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AA839" w14:textId="50AD1677" w:rsidR="00831131" w:rsidRPr="00182BB0" w:rsidRDefault="00831131" w:rsidP="009C7500">
      <w:pPr>
        <w:spacing w:line="276" w:lineRule="auto"/>
        <w:jc w:val="both"/>
        <w:rPr>
          <w:rFonts w:ascii="Times New Roman" w:eastAsia="Times New Roman" w:hAnsi="Times New Roman" w:cs="Times New Roman"/>
          <w:color w:val="201F1E"/>
          <w:sz w:val="20"/>
          <w:szCs w:val="20"/>
          <w:lang w:eastAsia="en-AU"/>
        </w:rPr>
      </w:pPr>
      <w:r w:rsidRPr="00182BB0">
        <w:rPr>
          <w:rFonts w:ascii="Times New Roman" w:hAnsi="Times New Roman" w:cs="Times New Roman"/>
          <w:b/>
          <w:color w:val="00B050"/>
          <w:sz w:val="20"/>
          <w:szCs w:val="20"/>
          <w:u w:val="single"/>
          <w:shd w:val="clear" w:color="auto" w:fill="FFFFFF"/>
        </w:rPr>
        <w:t>Reviewer#</w:t>
      </w:r>
      <w:r w:rsidR="009420BB" w:rsidRPr="00182BB0">
        <w:rPr>
          <w:rFonts w:ascii="Times New Roman" w:hAnsi="Times New Roman" w:cs="Times New Roman"/>
          <w:b/>
          <w:color w:val="00B050"/>
          <w:sz w:val="20"/>
          <w:szCs w:val="20"/>
          <w:u w:val="single"/>
          <w:shd w:val="clear" w:color="auto" w:fill="FFFFFF"/>
        </w:rPr>
        <w:t>1</w:t>
      </w:r>
      <w:r w:rsidRPr="00182BB0">
        <w:rPr>
          <w:rFonts w:ascii="Times New Roman" w:eastAsia="Times New Roman" w:hAnsi="Times New Roman" w:cs="Times New Roman"/>
          <w:color w:val="201F1E"/>
          <w:sz w:val="20"/>
          <w:szCs w:val="20"/>
          <w:lang w:eastAsia="en-AU"/>
        </w:rPr>
        <w:br/>
        <w:t>================================================================</w:t>
      </w:r>
    </w:p>
    <w:p w14:paraId="68ED5BFE" w14:textId="77777777" w:rsidR="00194010" w:rsidRDefault="00194010" w:rsidP="009C7500">
      <w:pPr>
        <w:pStyle w:val="Default"/>
        <w:spacing w:after="160" w:line="276" w:lineRule="auto"/>
        <w:jc w:val="both"/>
        <w:rPr>
          <w:color w:val="FF0000"/>
          <w:sz w:val="20"/>
          <w:szCs w:val="20"/>
          <w:shd w:val="clear" w:color="auto" w:fill="FFFFFF"/>
        </w:rPr>
      </w:pPr>
      <w:r w:rsidRPr="00194010">
        <w:rPr>
          <w:color w:val="FF0000"/>
          <w:sz w:val="20"/>
          <w:szCs w:val="20"/>
          <w:shd w:val="clear" w:color="auto" w:fill="FFFFFF"/>
        </w:rPr>
        <w:t>Anomaly detection is essential in industrial Internet of Things (IIoT) environments to ensure effective reliability, system safety, and preventive maintenance. However, existing methods face significant challenges due to imbalanced data, high noise levels, missing values, and high dimensionality, leading to inconsistent reliability in detecting anomalies in real-world industrial data. A novel EWAD-IIoT framework is proposed, combining multiple WGANs within an ensemble architecture to capture complex data distributions in IIoT anomaly detection effectively. The topic is interesting. Some comments are given as follows:</w:t>
      </w:r>
    </w:p>
    <w:p w14:paraId="666FDF1E" w14:textId="77777777" w:rsidR="00B23747" w:rsidRDefault="007352A3" w:rsidP="00B23747">
      <w:pPr>
        <w:pStyle w:val="Default"/>
        <w:spacing w:after="160" w:line="276" w:lineRule="auto"/>
        <w:jc w:val="both"/>
        <w:rPr>
          <w:color w:val="000033"/>
          <w:sz w:val="20"/>
          <w:szCs w:val="20"/>
          <w:shd w:val="clear" w:color="auto" w:fill="FFFFFF"/>
        </w:rPr>
      </w:pPr>
      <w:r w:rsidRPr="00182BB0">
        <w:rPr>
          <w:rFonts w:eastAsia="Times New Roman"/>
          <w:b/>
          <w:color w:val="201F1E"/>
          <w:sz w:val="20"/>
          <w:szCs w:val="20"/>
          <w:lang w:eastAsia="en-AU"/>
        </w:rPr>
        <w:t xml:space="preserve">Author Response: </w:t>
      </w:r>
      <w:r w:rsidR="00E85F95" w:rsidRPr="00E85F95">
        <w:rPr>
          <w:color w:val="000033"/>
          <w:sz w:val="20"/>
          <w:szCs w:val="20"/>
          <w:shd w:val="clear" w:color="auto" w:fill="FFFFFF"/>
        </w:rPr>
        <w:t xml:space="preserve">We sincerely thank the reviewer for their thoughtful summary and encouraging remarks regarding the relevance and novelty of our proposed EWAD-IIoT framework. </w:t>
      </w:r>
    </w:p>
    <w:p w14:paraId="0AB1148A" w14:textId="5465A206" w:rsidR="00C023E7" w:rsidRPr="00AC7EDB" w:rsidRDefault="00194010" w:rsidP="0096592B">
      <w:pPr>
        <w:pStyle w:val="Default"/>
        <w:numPr>
          <w:ilvl w:val="0"/>
          <w:numId w:val="26"/>
        </w:numPr>
        <w:spacing w:after="160" w:line="276" w:lineRule="auto"/>
        <w:jc w:val="both"/>
        <w:rPr>
          <w:color w:val="FF0000"/>
          <w:sz w:val="20"/>
          <w:szCs w:val="20"/>
          <w:shd w:val="clear" w:color="auto" w:fill="FFFFFF"/>
        </w:rPr>
      </w:pPr>
      <w:r w:rsidRPr="00AC7EDB">
        <w:rPr>
          <w:color w:val="FF0000"/>
          <w:sz w:val="20"/>
          <w:szCs w:val="20"/>
          <w:shd w:val="clear" w:color="auto" w:fill="FFFFFF"/>
        </w:rPr>
        <w:t>The explanation of Figure 1 requires more detailed elaboration.</w:t>
      </w:r>
    </w:p>
    <w:p w14:paraId="0F51D0F8" w14:textId="39E5069C" w:rsidR="00C379C4" w:rsidRDefault="00D9044F" w:rsidP="00307FED">
      <w:pPr>
        <w:pStyle w:val="ListParagraph"/>
        <w:tabs>
          <w:tab w:val="left" w:pos="284"/>
        </w:tabs>
        <w:spacing w:before="240" w:line="276" w:lineRule="auto"/>
        <w:ind w:left="0"/>
        <w:jc w:val="both"/>
        <w:rPr>
          <w:rFonts w:ascii="Times New Roman" w:hAnsi="Times New Roman" w:cs="Times New Roman"/>
          <w:color w:val="000033"/>
          <w:sz w:val="20"/>
          <w:szCs w:val="20"/>
          <w:shd w:val="clear" w:color="auto" w:fill="FFFFFF"/>
        </w:rPr>
      </w:pPr>
      <w:r w:rsidRPr="00194010">
        <w:rPr>
          <w:rFonts w:ascii="Times New Roman" w:eastAsia="Times New Roman" w:hAnsi="Times New Roman" w:cs="Times New Roman"/>
          <w:b/>
          <w:color w:val="201F1E"/>
          <w:sz w:val="20"/>
          <w:szCs w:val="20"/>
          <w:lang w:eastAsia="en-AU"/>
        </w:rPr>
        <w:t>Author Response:</w:t>
      </w:r>
      <w:r w:rsidR="00EC3170" w:rsidRPr="00194010">
        <w:rPr>
          <w:rFonts w:ascii="Times New Roman" w:hAnsi="Times New Roman" w:cs="Times New Roman"/>
          <w:color w:val="000033"/>
          <w:sz w:val="20"/>
          <w:szCs w:val="20"/>
          <w:shd w:val="clear" w:color="auto" w:fill="FFFFFF"/>
        </w:rPr>
        <w:t xml:space="preserve"> </w:t>
      </w:r>
      <w:r w:rsidR="00C379C4" w:rsidRPr="00C379C4">
        <w:rPr>
          <w:rFonts w:ascii="Times New Roman" w:hAnsi="Times New Roman" w:cs="Times New Roman"/>
          <w:color w:val="000033"/>
          <w:sz w:val="20"/>
          <w:szCs w:val="20"/>
          <w:shd w:val="clear" w:color="auto" w:fill="FFFFFF"/>
        </w:rPr>
        <w:t>We sincerely thank the reviewer for their constructive feedback</w:t>
      </w:r>
      <w:r w:rsidR="00B84271" w:rsidRPr="00B84271">
        <w:rPr>
          <w:rFonts w:ascii="Times New Roman" w:hAnsi="Times New Roman" w:cs="Times New Roman"/>
          <w:color w:val="000033"/>
          <w:sz w:val="20"/>
          <w:szCs w:val="20"/>
          <w:shd w:val="clear" w:color="auto" w:fill="FFFFFF"/>
        </w:rPr>
        <w:t xml:space="preserve">. </w:t>
      </w:r>
      <w:r w:rsidR="00C379C4">
        <w:rPr>
          <w:rFonts w:ascii="Times New Roman" w:hAnsi="Times New Roman" w:cs="Times New Roman"/>
          <w:color w:val="000033"/>
          <w:sz w:val="20"/>
          <w:szCs w:val="20"/>
          <w:shd w:val="clear" w:color="auto" w:fill="FFFFFF"/>
        </w:rPr>
        <w:t>In our revised version</w:t>
      </w:r>
      <w:r w:rsidR="00F41BE6">
        <w:rPr>
          <w:rFonts w:ascii="Times New Roman" w:hAnsi="Times New Roman" w:cs="Times New Roman"/>
          <w:color w:val="000033"/>
          <w:sz w:val="20"/>
          <w:szCs w:val="20"/>
          <w:shd w:val="clear" w:color="auto" w:fill="FFFFFF"/>
        </w:rPr>
        <w:t>, we have expanded the discussion of Figure 1 in Section 3 to clarify the framework's workflow, as suggested by the respected reviewer. The updated paragraph clarifies</w:t>
      </w:r>
      <w:r w:rsidR="00E10DC0">
        <w:rPr>
          <w:rFonts w:ascii="Times New Roman" w:hAnsi="Times New Roman" w:cs="Times New Roman"/>
          <w:color w:val="000033"/>
          <w:sz w:val="20"/>
          <w:szCs w:val="20"/>
          <w:shd w:val="clear" w:color="auto" w:fill="FFFFFF"/>
        </w:rPr>
        <w:t xml:space="preserve"> </w:t>
      </w:r>
      <w:r w:rsidR="001915F4">
        <w:rPr>
          <w:rFonts w:ascii="Times New Roman" w:hAnsi="Times New Roman" w:cs="Times New Roman"/>
          <w:color w:val="000033"/>
          <w:sz w:val="20"/>
          <w:szCs w:val="20"/>
          <w:shd w:val="clear" w:color="auto" w:fill="FFFFFF"/>
        </w:rPr>
        <w:t>each</w:t>
      </w:r>
      <w:r w:rsidR="00B84271" w:rsidRPr="00B84271">
        <w:rPr>
          <w:rFonts w:ascii="Times New Roman" w:hAnsi="Times New Roman" w:cs="Times New Roman"/>
          <w:color w:val="000033"/>
          <w:sz w:val="20"/>
          <w:szCs w:val="20"/>
          <w:shd w:val="clear" w:color="auto" w:fill="FFFFFF"/>
        </w:rPr>
        <w:t xml:space="preserve"> step: preprocessing raw IIoT data, feeding the cleaned </w:t>
      </w:r>
      <w:r w:rsidR="00E10DC0">
        <w:rPr>
          <w:rFonts w:ascii="Times New Roman" w:hAnsi="Times New Roman" w:cs="Times New Roman"/>
          <w:color w:val="000033"/>
          <w:sz w:val="20"/>
          <w:szCs w:val="20"/>
          <w:shd w:val="clear" w:color="auto" w:fill="FFFFFF"/>
        </w:rPr>
        <w:t xml:space="preserve">and balanced </w:t>
      </w:r>
      <w:r w:rsidR="00B84271" w:rsidRPr="00B84271">
        <w:rPr>
          <w:rFonts w:ascii="Times New Roman" w:hAnsi="Times New Roman" w:cs="Times New Roman"/>
          <w:color w:val="000033"/>
          <w:sz w:val="20"/>
          <w:szCs w:val="20"/>
          <w:shd w:val="clear" w:color="auto" w:fill="FFFFFF"/>
        </w:rPr>
        <w:t xml:space="preserve">data into our parallel WGAN ensemble, and combining critic scores/reconstruction errors to compute anomaly scores (Equation 13). </w:t>
      </w:r>
    </w:p>
    <w:p w14:paraId="7E37C066" w14:textId="0CAE21C2" w:rsidR="00B84271" w:rsidRDefault="00B84271" w:rsidP="00307FED">
      <w:pPr>
        <w:pStyle w:val="ListParagraph"/>
        <w:tabs>
          <w:tab w:val="left" w:pos="284"/>
        </w:tabs>
        <w:spacing w:before="240" w:line="276" w:lineRule="auto"/>
        <w:ind w:left="0"/>
        <w:jc w:val="both"/>
        <w:rPr>
          <w:rFonts w:ascii="Times New Roman" w:eastAsia="Times New Roman" w:hAnsi="Times New Roman" w:cs="Times New Roman"/>
          <w:b/>
          <w:bCs/>
          <w:color w:val="201F1E"/>
          <w:sz w:val="20"/>
          <w:szCs w:val="20"/>
          <w:lang w:eastAsia="en-AU"/>
        </w:rPr>
      </w:pPr>
      <w:r w:rsidRPr="00B84271">
        <w:rPr>
          <w:rFonts w:ascii="Times New Roman" w:eastAsia="Times New Roman" w:hAnsi="Times New Roman" w:cs="Times New Roman"/>
          <w:b/>
          <w:bCs/>
          <w:color w:val="201F1E"/>
          <w:sz w:val="20"/>
          <w:szCs w:val="20"/>
          <w:lang w:eastAsia="en-AU"/>
        </w:rPr>
        <w:t>Changes in the Revised Manuscript:</w:t>
      </w:r>
    </w:p>
    <w:p w14:paraId="181C464D" w14:textId="4F3282AE" w:rsidR="00DD2CED" w:rsidRDefault="00E10DC0" w:rsidP="00984AA2">
      <w:pPr>
        <w:pStyle w:val="ListParagraph"/>
        <w:tabs>
          <w:tab w:val="left" w:pos="284"/>
        </w:tabs>
        <w:spacing w:before="240" w:line="276" w:lineRule="auto"/>
        <w:ind w:left="0"/>
        <w:jc w:val="both"/>
        <w:rPr>
          <w:rFonts w:ascii="Times New Roman" w:eastAsia="Times New Roman" w:hAnsi="Times New Roman" w:cs="Times New Roman"/>
          <w:bCs/>
          <w:color w:val="00B050"/>
          <w:sz w:val="20"/>
          <w:szCs w:val="20"/>
          <w:lang w:eastAsia="en-AU"/>
        </w:rPr>
      </w:pPr>
      <w:bookmarkStart w:id="0" w:name="_Hlk195972472"/>
      <w:r w:rsidRPr="00E10DC0">
        <w:rPr>
          <w:rFonts w:ascii="Times New Roman" w:eastAsia="Times New Roman" w:hAnsi="Times New Roman" w:cs="Times New Roman"/>
          <w:bCs/>
          <w:color w:val="00B050"/>
          <w:sz w:val="20"/>
          <w:szCs w:val="20"/>
          <w:lang w:eastAsia="en-AU"/>
        </w:rPr>
        <w:t>The EWAD-IIoT framework shown in Figure 1 implements a structured framework through</w:t>
      </w:r>
      <w:r>
        <w:rPr>
          <w:rFonts w:ascii="Times New Roman" w:eastAsia="Times New Roman" w:hAnsi="Times New Roman" w:cs="Times New Roman"/>
          <w:bCs/>
          <w:color w:val="00B050"/>
          <w:sz w:val="20"/>
          <w:szCs w:val="20"/>
          <w:lang w:eastAsia="en-AU"/>
        </w:rPr>
        <w:t xml:space="preserve"> </w:t>
      </w:r>
      <w:r w:rsidRPr="00E10DC0">
        <w:rPr>
          <w:rFonts w:ascii="Times New Roman" w:eastAsia="Times New Roman" w:hAnsi="Times New Roman" w:cs="Times New Roman"/>
          <w:bCs/>
          <w:color w:val="00B050"/>
          <w:sz w:val="20"/>
          <w:szCs w:val="20"/>
          <w:lang w:eastAsia="en-AU"/>
        </w:rPr>
        <w:t>various steps that enhance anomaly detection in IIoT environments</w:t>
      </w:r>
      <w:r w:rsidR="00DD2CED">
        <w:rPr>
          <w:rFonts w:ascii="Times New Roman" w:eastAsia="Times New Roman" w:hAnsi="Times New Roman" w:cs="Times New Roman"/>
          <w:bCs/>
          <w:color w:val="00B050"/>
          <w:sz w:val="20"/>
          <w:szCs w:val="20"/>
          <w:lang w:eastAsia="en-AU"/>
        </w:rPr>
        <w:t xml:space="preserve">. </w:t>
      </w:r>
      <w:r w:rsidR="00DD2CED" w:rsidRPr="00DD2CED">
        <w:rPr>
          <w:rFonts w:ascii="Times New Roman" w:eastAsia="Times New Roman" w:hAnsi="Times New Roman" w:cs="Times New Roman"/>
          <w:bCs/>
          <w:color w:val="00B050"/>
          <w:sz w:val="20"/>
          <w:szCs w:val="20"/>
          <w:lang w:eastAsia="en-AU"/>
        </w:rPr>
        <w:t>The figure illustrates the step-by-step operational workflow, clearly divided into sequential stages: (1) Data Collection and Preprocessing, involving noise removal, missing value imputation (using KNN), and Min-Max scaling for normalization; (2) Imbalance Handling and Synthetic Data Generation, employing a hybrid SMOTE and WGAN-GP strategy for generating realistic synthetic anomalies to balance datasets effectively; (3) Ensemble WGAN Training, where multiple generators (G₁, G₂, ..., Gₙ) and critics (C₁, C₂, ..., Cₙ) are trained in parallel on distinct subsets of normal data, ensuring diverse pattern learning; (4) Integrated Anomaly Detection, aggregating reconstruction errors and critic confidence scores to compute anomaly scores for final classification. This detailed visualization explicitly highlights the integration with IIoT edge devices, facilitating real-time anomaly detection and sensor-level interpretability.</w:t>
      </w:r>
    </w:p>
    <w:p w14:paraId="183C3A04" w14:textId="6E5B36A9" w:rsidR="00DD2CED" w:rsidRDefault="00DD2CED" w:rsidP="00984AA2">
      <w:pPr>
        <w:pStyle w:val="ListParagraph"/>
        <w:tabs>
          <w:tab w:val="left" w:pos="284"/>
        </w:tabs>
        <w:spacing w:before="240" w:line="276" w:lineRule="auto"/>
        <w:ind w:left="0"/>
        <w:jc w:val="both"/>
        <w:rPr>
          <w:rFonts w:ascii="Times New Roman" w:eastAsia="Times New Roman" w:hAnsi="Times New Roman" w:cs="Times New Roman"/>
          <w:bCs/>
          <w:color w:val="00B050"/>
          <w:sz w:val="20"/>
          <w:szCs w:val="20"/>
          <w:lang w:eastAsia="en-AU"/>
        </w:rPr>
      </w:pPr>
      <w:r>
        <w:rPr>
          <w:rFonts w:ascii="Times New Roman" w:eastAsia="Times New Roman" w:hAnsi="Times New Roman" w:cs="Times New Roman"/>
          <w:bCs/>
          <w:noProof/>
          <w:color w:val="00B050"/>
          <w:sz w:val="20"/>
          <w:szCs w:val="20"/>
          <w:lang w:eastAsia="en-AU"/>
        </w:rPr>
        <w:drawing>
          <wp:inline distT="0" distB="0" distL="0" distR="0" wp14:anchorId="3C4CE7B5" wp14:editId="5C6BBF1C">
            <wp:extent cx="5731510" cy="3398797"/>
            <wp:effectExtent l="0" t="0" r="2540" b="0"/>
            <wp:docPr id="1954796958"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96958" name="Picture 1" descr="A diagram of a data flow&#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398797"/>
                    </a:xfrm>
                    <a:prstGeom prst="rect">
                      <a:avLst/>
                    </a:prstGeom>
                  </pic:spPr>
                </pic:pic>
              </a:graphicData>
            </a:graphic>
          </wp:inline>
        </w:drawing>
      </w:r>
    </w:p>
    <w:p w14:paraId="176E8313" w14:textId="3C72F493" w:rsidR="00DD2CED" w:rsidRPr="00DD2CED" w:rsidRDefault="00DD2CED" w:rsidP="00DD2CED">
      <w:pPr>
        <w:spacing w:line="276" w:lineRule="auto"/>
        <w:jc w:val="center"/>
        <w:rPr>
          <w:rFonts w:ascii="Times New Roman" w:eastAsia="Times New Roman" w:hAnsi="Times New Roman" w:cs="Times New Roman"/>
          <w:color w:val="201F1E"/>
          <w:sz w:val="20"/>
          <w:szCs w:val="20"/>
          <w:lang w:eastAsia="en-AU"/>
        </w:rPr>
      </w:pPr>
      <w:r>
        <w:rPr>
          <w:rFonts w:ascii="Times New Roman" w:eastAsia="Times New Roman" w:hAnsi="Times New Roman" w:cs="Times New Roman"/>
          <w:b/>
          <w:bCs/>
          <w:color w:val="201F1E"/>
          <w:sz w:val="20"/>
          <w:szCs w:val="20"/>
          <w:lang w:eastAsia="en-AU"/>
        </w:rPr>
        <w:t>Figure 1:</w:t>
      </w:r>
      <w:r>
        <w:rPr>
          <w:rFonts w:ascii="Times New Roman" w:eastAsia="Times New Roman" w:hAnsi="Times New Roman" w:cs="Times New Roman"/>
          <w:color w:val="201F1E"/>
          <w:sz w:val="20"/>
          <w:szCs w:val="20"/>
          <w:lang w:eastAsia="en-AU"/>
        </w:rPr>
        <w:t xml:space="preserve"> </w:t>
      </w:r>
      <w:r w:rsidRPr="00DD2CED">
        <w:rPr>
          <w:rFonts w:ascii="Times New Roman" w:eastAsia="Times New Roman" w:hAnsi="Times New Roman" w:cs="Times New Roman"/>
          <w:color w:val="201F1E"/>
          <w:sz w:val="20"/>
          <w:szCs w:val="20"/>
          <w:lang w:eastAsia="en-AU"/>
        </w:rPr>
        <w:t>Comprehensive Overview of the Proposed EWAD-IIoT Framework.</w:t>
      </w:r>
    </w:p>
    <w:p w14:paraId="2CC14C0B" w14:textId="6BA46059" w:rsidR="00F41BE6" w:rsidRDefault="00984AA2" w:rsidP="00307FED">
      <w:pPr>
        <w:pStyle w:val="ListParagraph"/>
        <w:tabs>
          <w:tab w:val="left" w:pos="284"/>
        </w:tabs>
        <w:spacing w:before="240" w:line="276" w:lineRule="auto"/>
        <w:ind w:left="0"/>
        <w:jc w:val="both"/>
        <w:rPr>
          <w:rFonts w:ascii="Times New Roman" w:eastAsia="Times New Roman" w:hAnsi="Times New Roman" w:cs="Times New Roman"/>
          <w:bCs/>
          <w:color w:val="00B050"/>
          <w:sz w:val="20"/>
          <w:szCs w:val="20"/>
          <w:lang w:val="en-US" w:eastAsia="en-AU"/>
        </w:rPr>
      </w:pPr>
      <w:r w:rsidRPr="00984AA2">
        <w:rPr>
          <w:rFonts w:ascii="Times New Roman" w:eastAsia="Times New Roman" w:hAnsi="Times New Roman" w:cs="Times New Roman"/>
          <w:bCs/>
          <w:color w:val="00B050"/>
          <w:sz w:val="20"/>
          <w:szCs w:val="20"/>
          <w:lang w:val="en-US" w:eastAsia="en-AU"/>
        </w:rPr>
        <w:t xml:space="preserve">By </w:t>
      </w:r>
      <w:r>
        <w:rPr>
          <w:rFonts w:ascii="Times New Roman" w:eastAsia="Times New Roman" w:hAnsi="Times New Roman" w:cs="Times New Roman"/>
          <w:bCs/>
          <w:color w:val="00B050"/>
          <w:sz w:val="20"/>
          <w:szCs w:val="20"/>
          <w:lang w:val="en-US" w:eastAsia="en-AU"/>
        </w:rPr>
        <w:t>integrating</w:t>
      </w:r>
      <w:r w:rsidRPr="00984AA2">
        <w:rPr>
          <w:rFonts w:ascii="Times New Roman" w:eastAsia="Times New Roman" w:hAnsi="Times New Roman" w:cs="Times New Roman"/>
          <w:bCs/>
          <w:color w:val="00B050"/>
          <w:sz w:val="20"/>
          <w:szCs w:val="20"/>
          <w:lang w:val="en-US" w:eastAsia="en-AU"/>
        </w:rPr>
        <w:t xml:space="preserve"> </w:t>
      </w:r>
      <w:r w:rsidR="002020E1">
        <w:rPr>
          <w:rFonts w:ascii="Times New Roman" w:eastAsia="Times New Roman" w:hAnsi="Times New Roman" w:cs="Times New Roman"/>
          <w:bCs/>
          <w:color w:val="00B050"/>
          <w:sz w:val="20"/>
          <w:szCs w:val="20"/>
          <w:lang w:val="en-US" w:eastAsia="en-AU"/>
        </w:rPr>
        <w:t>adaptive</w:t>
      </w:r>
      <w:r w:rsidRPr="00984AA2">
        <w:rPr>
          <w:rFonts w:ascii="Times New Roman" w:eastAsia="Times New Roman" w:hAnsi="Times New Roman" w:cs="Times New Roman"/>
          <w:bCs/>
          <w:color w:val="00B050"/>
          <w:sz w:val="20"/>
          <w:szCs w:val="20"/>
          <w:lang w:val="en-US" w:eastAsia="en-AU"/>
        </w:rPr>
        <w:t xml:space="preserve"> preprocessing, hybrid oversampling, and ensemble-driven detection, our framework achieves robust performance in identifying rare, multi-modal anomalies</w:t>
      </w:r>
      <w:r>
        <w:rPr>
          <w:rFonts w:ascii="Times New Roman" w:eastAsia="Times New Roman" w:hAnsi="Times New Roman" w:cs="Times New Roman"/>
          <w:bCs/>
          <w:color w:val="00B050"/>
          <w:sz w:val="20"/>
          <w:szCs w:val="20"/>
          <w:lang w:val="en-US" w:eastAsia="en-AU"/>
        </w:rPr>
        <w:t xml:space="preserve">, </w:t>
      </w:r>
      <w:r w:rsidRPr="00984AA2">
        <w:rPr>
          <w:rFonts w:ascii="Times New Roman" w:eastAsia="Times New Roman" w:hAnsi="Times New Roman" w:cs="Times New Roman"/>
          <w:bCs/>
          <w:color w:val="00B050"/>
          <w:sz w:val="20"/>
          <w:szCs w:val="20"/>
          <w:lang w:val="en-US" w:eastAsia="en-AU"/>
        </w:rPr>
        <w:t>such as intermittent sensor faults or cyber-physical attacks</w:t>
      </w:r>
      <w:r w:rsidR="00164D3C">
        <w:rPr>
          <w:rFonts w:ascii="Times New Roman" w:eastAsia="Times New Roman" w:hAnsi="Times New Roman" w:cs="Times New Roman"/>
          <w:bCs/>
          <w:color w:val="00B050"/>
          <w:sz w:val="20"/>
          <w:szCs w:val="20"/>
          <w:lang w:val="en-US" w:eastAsia="en-AU"/>
        </w:rPr>
        <w:t>, even in noisy, high-dimensional, non-time-series and image data in IIoT</w:t>
      </w:r>
      <w:r w:rsidR="00F41BE6">
        <w:rPr>
          <w:rFonts w:ascii="Times New Roman" w:eastAsia="Times New Roman" w:hAnsi="Times New Roman" w:cs="Times New Roman"/>
          <w:bCs/>
          <w:color w:val="00B050"/>
          <w:sz w:val="20"/>
          <w:szCs w:val="20"/>
          <w:lang w:val="en-US" w:eastAsia="en-AU"/>
        </w:rPr>
        <w:t xml:space="preserve"> and</w:t>
      </w:r>
      <w:r w:rsidR="002020E1">
        <w:rPr>
          <w:rFonts w:ascii="Times New Roman" w:eastAsia="Times New Roman" w:hAnsi="Times New Roman" w:cs="Times New Roman"/>
          <w:bCs/>
          <w:color w:val="00B050"/>
          <w:sz w:val="20"/>
          <w:szCs w:val="20"/>
          <w:lang w:val="en-US" w:eastAsia="en-AU"/>
        </w:rPr>
        <w:t xml:space="preserve"> image classification </w:t>
      </w:r>
      <w:r w:rsidRPr="00984AA2">
        <w:rPr>
          <w:rFonts w:ascii="Times New Roman" w:eastAsia="Times New Roman" w:hAnsi="Times New Roman" w:cs="Times New Roman"/>
          <w:bCs/>
          <w:color w:val="00B050"/>
          <w:sz w:val="20"/>
          <w:szCs w:val="20"/>
          <w:lang w:val="en-US" w:eastAsia="en-AU"/>
        </w:rPr>
        <w:t>settings.</w:t>
      </w:r>
    </w:p>
    <w:p w14:paraId="51A9238C" w14:textId="31E07870" w:rsidR="00164D3C" w:rsidRDefault="00164D3C" w:rsidP="00F41BE6">
      <w:pPr>
        <w:pStyle w:val="ListParagraph"/>
        <w:tabs>
          <w:tab w:val="left" w:pos="284"/>
        </w:tabs>
        <w:spacing w:before="240" w:line="276" w:lineRule="auto"/>
        <w:ind w:left="0"/>
        <w:rPr>
          <w:rFonts w:ascii="Times New Roman" w:eastAsia="Times New Roman" w:hAnsi="Times New Roman" w:cs="Times New Roman"/>
          <w:bCs/>
          <w:color w:val="00B050"/>
          <w:sz w:val="20"/>
          <w:szCs w:val="20"/>
          <w:lang w:eastAsia="en-AU"/>
        </w:rPr>
      </w:pPr>
    </w:p>
    <w:bookmarkEnd w:id="0"/>
    <w:p w14:paraId="7AC36B3F" w14:textId="55DCD43C" w:rsidR="00194010" w:rsidRPr="0096592B" w:rsidRDefault="00194010" w:rsidP="0096592B">
      <w:pPr>
        <w:pStyle w:val="ListParagraph"/>
        <w:numPr>
          <w:ilvl w:val="0"/>
          <w:numId w:val="26"/>
        </w:numPr>
        <w:tabs>
          <w:tab w:val="left" w:pos="284"/>
        </w:tabs>
        <w:spacing w:before="240" w:line="276" w:lineRule="auto"/>
        <w:jc w:val="both"/>
        <w:rPr>
          <w:rFonts w:ascii="Times New Roman" w:hAnsi="Times New Roman" w:cs="Times New Roman"/>
          <w:color w:val="FF0000"/>
          <w:sz w:val="20"/>
          <w:szCs w:val="20"/>
          <w:shd w:val="clear" w:color="auto" w:fill="FFFFFF"/>
        </w:rPr>
      </w:pPr>
      <w:r w:rsidRPr="0096592B">
        <w:rPr>
          <w:rFonts w:ascii="Times New Roman" w:hAnsi="Times New Roman" w:cs="Times New Roman"/>
          <w:color w:val="FF0000"/>
          <w:sz w:val="20"/>
          <w:szCs w:val="20"/>
          <w:shd w:val="clear" w:color="auto" w:fill="FFFFFF"/>
        </w:rPr>
        <w:lastRenderedPageBreak/>
        <w:t>What is the rationale for selecting SECOM and MNIST datasets? Please justify their representativeness.</w:t>
      </w:r>
    </w:p>
    <w:p w14:paraId="1C77B968" w14:textId="6DED3DC3" w:rsidR="004F45FD" w:rsidRDefault="00D9044F" w:rsidP="004F45FD">
      <w:pPr>
        <w:spacing w:line="276" w:lineRule="auto"/>
        <w:jc w:val="both"/>
        <w:rPr>
          <w:rFonts w:ascii="Times New Roman" w:hAnsi="Times New Roman" w:cs="Times New Roman"/>
          <w:color w:val="000033"/>
          <w:sz w:val="20"/>
          <w:szCs w:val="20"/>
          <w:shd w:val="clear" w:color="auto" w:fill="FFFFFF"/>
        </w:rPr>
      </w:pPr>
      <w:r w:rsidRPr="00182BB0">
        <w:rPr>
          <w:rFonts w:ascii="Times New Roman" w:eastAsia="Times New Roman" w:hAnsi="Times New Roman" w:cs="Times New Roman"/>
          <w:b/>
          <w:color w:val="201F1E"/>
          <w:sz w:val="20"/>
          <w:szCs w:val="20"/>
          <w:lang w:eastAsia="en-AU"/>
        </w:rPr>
        <w:t>Author Response:</w:t>
      </w:r>
      <w:r w:rsidR="00497DE3" w:rsidRPr="00182BB0">
        <w:rPr>
          <w:rFonts w:ascii="Times New Roman" w:eastAsia="Times New Roman" w:hAnsi="Times New Roman" w:cs="Times New Roman"/>
          <w:b/>
          <w:color w:val="201F1E"/>
          <w:sz w:val="20"/>
          <w:szCs w:val="20"/>
          <w:lang w:eastAsia="en-AU"/>
        </w:rPr>
        <w:t xml:space="preserve"> </w:t>
      </w:r>
      <w:r w:rsidR="00C379C4" w:rsidRPr="00C379C4">
        <w:rPr>
          <w:rFonts w:ascii="Times New Roman" w:eastAsia="Times New Roman" w:hAnsi="Times New Roman" w:cs="Times New Roman"/>
          <w:bCs/>
          <w:color w:val="201F1E"/>
          <w:sz w:val="20"/>
          <w:szCs w:val="20"/>
          <w:lang w:eastAsia="en-AU"/>
        </w:rPr>
        <w:t xml:space="preserve">We sincerely thank the reviewer for their constructive feedback. </w:t>
      </w:r>
      <w:r w:rsidR="00C379C4">
        <w:rPr>
          <w:rFonts w:ascii="Times New Roman" w:eastAsia="Times New Roman" w:hAnsi="Times New Roman" w:cs="Times New Roman"/>
          <w:bCs/>
          <w:color w:val="201F1E"/>
          <w:sz w:val="20"/>
          <w:szCs w:val="20"/>
          <w:lang w:eastAsia="en-AU"/>
        </w:rPr>
        <w:t>In our revised manuscript</w:t>
      </w:r>
      <w:r w:rsidR="00F41BE6">
        <w:rPr>
          <w:rFonts w:ascii="Times New Roman" w:eastAsia="Times New Roman" w:hAnsi="Times New Roman" w:cs="Times New Roman"/>
          <w:bCs/>
          <w:color w:val="201F1E"/>
          <w:sz w:val="20"/>
          <w:szCs w:val="20"/>
          <w:lang w:eastAsia="en-AU"/>
        </w:rPr>
        <w:t>, we justify that we selected the SECOM and MNIST datasets based on their relevance, diversity, and representativeness for validating anomaly detection frameworks in industrial and IoT-related environments. As clarified in our revised manuscript (</w:t>
      </w:r>
      <w:r w:rsidR="00F41BE6" w:rsidRPr="00F41BE6">
        <w:rPr>
          <w:rFonts w:ascii="Times New Roman" w:eastAsia="Times New Roman" w:hAnsi="Times New Roman" w:cs="Times New Roman"/>
          <w:bCs/>
          <w:color w:val="FF0000"/>
          <w:sz w:val="20"/>
          <w:szCs w:val="20"/>
          <w:lang w:eastAsia="en-AU"/>
        </w:rPr>
        <w:t>section 4.2</w:t>
      </w:r>
      <w:r w:rsidR="00F41BE6">
        <w:rPr>
          <w:rFonts w:ascii="Times New Roman" w:eastAsia="Times New Roman" w:hAnsi="Times New Roman" w:cs="Times New Roman"/>
          <w:bCs/>
          <w:color w:val="201F1E"/>
          <w:sz w:val="20"/>
          <w:szCs w:val="20"/>
          <w:lang w:eastAsia="en-AU"/>
        </w:rPr>
        <w:t>), we selected SECOM and MNIST datasets to test EWAD-IIoT under two distinct, meaningful scenarios</w:t>
      </w:r>
      <w:r w:rsidR="004F45FD" w:rsidRPr="00397820">
        <w:rPr>
          <w:rFonts w:ascii="Times New Roman" w:hAnsi="Times New Roman" w:cs="Times New Roman"/>
          <w:color w:val="000033"/>
          <w:sz w:val="20"/>
          <w:szCs w:val="20"/>
          <w:shd w:val="clear" w:color="auto" w:fill="FFFFFF"/>
        </w:rPr>
        <w:t>. We</w:t>
      </w:r>
      <w:r w:rsidR="004F45FD">
        <w:rPr>
          <w:rFonts w:ascii="Times New Roman" w:hAnsi="Times New Roman" w:cs="Times New Roman"/>
          <w:color w:val="000033"/>
          <w:sz w:val="20"/>
          <w:szCs w:val="20"/>
          <w:shd w:val="clear" w:color="auto" w:fill="FFFFFF"/>
        </w:rPr>
        <w:t xml:space="preserve"> have</w:t>
      </w:r>
      <w:r w:rsidR="004F45FD" w:rsidRPr="00397820">
        <w:rPr>
          <w:rFonts w:ascii="Times New Roman" w:hAnsi="Times New Roman" w:cs="Times New Roman"/>
          <w:color w:val="000033"/>
          <w:sz w:val="20"/>
          <w:szCs w:val="20"/>
          <w:shd w:val="clear" w:color="auto" w:fill="FFFFFF"/>
        </w:rPr>
        <w:t xml:space="preserve"> added this explanation to emphasize how these datasets cover critical anomaly detection challenges.</w:t>
      </w:r>
    </w:p>
    <w:p w14:paraId="75B98DB1" w14:textId="77777777" w:rsidR="00397820" w:rsidRDefault="00397820" w:rsidP="00397820">
      <w:pPr>
        <w:pStyle w:val="ListParagraph"/>
        <w:tabs>
          <w:tab w:val="left" w:pos="284"/>
        </w:tabs>
        <w:spacing w:before="240" w:line="276" w:lineRule="auto"/>
        <w:ind w:left="0"/>
        <w:jc w:val="both"/>
        <w:rPr>
          <w:rFonts w:ascii="Times New Roman" w:eastAsia="Times New Roman" w:hAnsi="Times New Roman" w:cs="Times New Roman"/>
          <w:b/>
          <w:bCs/>
          <w:color w:val="201F1E"/>
          <w:sz w:val="20"/>
          <w:szCs w:val="20"/>
          <w:lang w:eastAsia="en-AU"/>
        </w:rPr>
      </w:pPr>
      <w:r w:rsidRPr="00B84271">
        <w:rPr>
          <w:rFonts w:ascii="Times New Roman" w:eastAsia="Times New Roman" w:hAnsi="Times New Roman" w:cs="Times New Roman"/>
          <w:b/>
          <w:bCs/>
          <w:color w:val="201F1E"/>
          <w:sz w:val="20"/>
          <w:szCs w:val="20"/>
          <w:lang w:eastAsia="en-AU"/>
        </w:rPr>
        <w:t>Changes in the Revised Manuscript:</w:t>
      </w:r>
    </w:p>
    <w:p w14:paraId="112F1BBF" w14:textId="43675550" w:rsidR="004F45FD" w:rsidRPr="004F45FD" w:rsidRDefault="00397820" w:rsidP="004F45FD">
      <w:pPr>
        <w:spacing w:line="276" w:lineRule="auto"/>
        <w:jc w:val="both"/>
        <w:rPr>
          <w:rFonts w:ascii="Times New Roman" w:eastAsia="Times New Roman" w:hAnsi="Times New Roman" w:cs="Times New Roman"/>
          <w:bCs/>
          <w:color w:val="00B050"/>
          <w:sz w:val="20"/>
          <w:szCs w:val="20"/>
          <w:lang w:eastAsia="en-AU"/>
        </w:rPr>
      </w:pPr>
      <w:r w:rsidRPr="00397820">
        <w:rPr>
          <w:rFonts w:ascii="Times New Roman" w:hAnsi="Times New Roman" w:cs="Times New Roman"/>
          <w:color w:val="00B050"/>
          <w:sz w:val="20"/>
          <w:szCs w:val="20"/>
          <w:shd w:val="clear" w:color="auto" w:fill="FFFFFF"/>
        </w:rPr>
        <w:t>For this study, we cho</w:t>
      </w:r>
      <w:r>
        <w:rPr>
          <w:rFonts w:ascii="Times New Roman" w:hAnsi="Times New Roman" w:cs="Times New Roman"/>
          <w:color w:val="00B050"/>
          <w:sz w:val="20"/>
          <w:szCs w:val="20"/>
          <w:shd w:val="clear" w:color="auto" w:fill="FFFFFF"/>
        </w:rPr>
        <w:t>o</w:t>
      </w:r>
      <w:r w:rsidRPr="00397820">
        <w:rPr>
          <w:rFonts w:ascii="Times New Roman" w:hAnsi="Times New Roman" w:cs="Times New Roman"/>
          <w:color w:val="00B050"/>
          <w:sz w:val="20"/>
          <w:szCs w:val="20"/>
          <w:shd w:val="clear" w:color="auto" w:fill="FFFFFF"/>
        </w:rPr>
        <w:t xml:space="preserve">se </w:t>
      </w:r>
      <w:r w:rsidR="004F45FD">
        <w:rPr>
          <w:rFonts w:ascii="Times New Roman" w:hAnsi="Times New Roman" w:cs="Times New Roman"/>
          <w:color w:val="00B050"/>
          <w:sz w:val="20"/>
          <w:szCs w:val="20"/>
          <w:shd w:val="clear" w:color="auto" w:fill="FFFFFF"/>
        </w:rPr>
        <w:t xml:space="preserve">the </w:t>
      </w:r>
      <w:r w:rsidR="004F45FD" w:rsidRPr="004F45FD">
        <w:rPr>
          <w:rFonts w:ascii="Times New Roman" w:eastAsia="Times New Roman" w:hAnsi="Times New Roman" w:cs="Times New Roman"/>
          <w:b/>
          <w:color w:val="00B050"/>
          <w:sz w:val="20"/>
          <w:szCs w:val="20"/>
          <w:lang w:eastAsia="en-AU"/>
        </w:rPr>
        <w:t>SECOM Dataset:</w:t>
      </w:r>
      <w:r w:rsidR="004F45FD" w:rsidRPr="004F45FD">
        <w:rPr>
          <w:rFonts w:ascii="Times New Roman" w:eastAsia="Times New Roman" w:hAnsi="Times New Roman" w:cs="Times New Roman"/>
          <w:bCs/>
          <w:color w:val="00B050"/>
          <w:sz w:val="20"/>
          <w:szCs w:val="20"/>
          <w:lang w:eastAsia="en-AU"/>
        </w:rPr>
        <w:t xml:space="preserve"> The SECOM dataset, collected from a semiconductor manufacturing process, represents a real-world Industrial IoT (IIoT) application where sensor measurements are critical for fault and anomaly detection. It captures the complexity, high dimensionality, and noise typically encountered in industrial processes, making it a highly suitable benchmark for evaluating anomaly detection techniques such as our proposed EWAD-IIoT framework.</w:t>
      </w:r>
    </w:p>
    <w:p w14:paraId="574824C9" w14:textId="263E291D" w:rsidR="004F45FD" w:rsidRPr="004F45FD" w:rsidRDefault="004F45FD" w:rsidP="004F45FD">
      <w:pPr>
        <w:spacing w:line="276" w:lineRule="auto"/>
        <w:jc w:val="both"/>
        <w:rPr>
          <w:rFonts w:ascii="Times New Roman" w:eastAsia="Times New Roman" w:hAnsi="Times New Roman" w:cs="Times New Roman"/>
          <w:bCs/>
          <w:color w:val="00B050"/>
          <w:sz w:val="20"/>
          <w:szCs w:val="20"/>
          <w:lang w:eastAsia="en-AU"/>
        </w:rPr>
      </w:pPr>
      <w:r w:rsidRPr="004F45FD">
        <w:rPr>
          <w:rFonts w:ascii="Times New Roman" w:eastAsia="Times New Roman" w:hAnsi="Times New Roman" w:cs="Times New Roman"/>
          <w:b/>
          <w:color w:val="00B050"/>
          <w:sz w:val="20"/>
          <w:szCs w:val="20"/>
          <w:lang w:eastAsia="en-AU"/>
        </w:rPr>
        <w:t>MNIST Dataset:</w:t>
      </w:r>
      <w:r w:rsidRPr="004F45FD">
        <w:rPr>
          <w:rFonts w:ascii="Times New Roman" w:eastAsia="Times New Roman" w:hAnsi="Times New Roman" w:cs="Times New Roman"/>
          <w:bCs/>
          <w:color w:val="00B050"/>
          <w:sz w:val="20"/>
          <w:szCs w:val="20"/>
          <w:lang w:eastAsia="en-AU"/>
        </w:rPr>
        <w:t xml:space="preserve"> Although MNIST is primarily an image classification dataset, it is widely used as a benchmark for evaluating machine learning models' robustness and generalisation. We adapted MNIST for anomaly detection by treating certain digits as "normal" and others as "anomalies." This approach helps validate the </w:t>
      </w:r>
      <w:r w:rsidR="00164D3C">
        <w:rPr>
          <w:rFonts w:ascii="Times New Roman" w:eastAsia="Times New Roman" w:hAnsi="Times New Roman" w:cs="Times New Roman"/>
          <w:bCs/>
          <w:color w:val="00B050"/>
          <w:sz w:val="20"/>
          <w:szCs w:val="20"/>
          <w:lang w:eastAsia="en-AU"/>
        </w:rPr>
        <w:t>framework's</w:t>
      </w:r>
      <w:r w:rsidRPr="004F45FD">
        <w:rPr>
          <w:rFonts w:ascii="Times New Roman" w:eastAsia="Times New Roman" w:hAnsi="Times New Roman" w:cs="Times New Roman"/>
          <w:bCs/>
          <w:color w:val="00B050"/>
          <w:sz w:val="20"/>
          <w:szCs w:val="20"/>
          <w:lang w:eastAsia="en-AU"/>
        </w:rPr>
        <w:t xml:space="preserve"> capability to generalise beyond industrial datasets and assess its performance on structured, high-dimensional, and non-time-series data. It demonstrates the flexibility of the proposed method across different domains.</w:t>
      </w:r>
    </w:p>
    <w:p w14:paraId="05B807EB" w14:textId="77777777" w:rsidR="004F45FD" w:rsidRPr="004F45FD" w:rsidRDefault="004F45FD" w:rsidP="004F45FD">
      <w:pPr>
        <w:spacing w:line="276" w:lineRule="auto"/>
        <w:jc w:val="both"/>
        <w:rPr>
          <w:rFonts w:ascii="Times New Roman" w:eastAsia="Times New Roman" w:hAnsi="Times New Roman" w:cs="Times New Roman"/>
          <w:bCs/>
          <w:color w:val="00B050"/>
          <w:sz w:val="20"/>
          <w:szCs w:val="20"/>
          <w:lang w:eastAsia="en-AU"/>
        </w:rPr>
      </w:pPr>
      <w:r w:rsidRPr="004F45FD">
        <w:rPr>
          <w:rFonts w:ascii="Times New Roman" w:eastAsia="Times New Roman" w:hAnsi="Times New Roman" w:cs="Times New Roman"/>
          <w:bCs/>
          <w:color w:val="00B050"/>
          <w:sz w:val="20"/>
          <w:szCs w:val="20"/>
          <w:lang w:eastAsia="en-AU"/>
        </w:rPr>
        <w:t>Thus, the combination of SECOM and MNIST allows us to evaluate the proposed framework across both industrial sensor data and broader structured data environments, providing a comprehensive assessment of its effectiveness.</w:t>
      </w:r>
    </w:p>
    <w:p w14:paraId="7842CCA2" w14:textId="4E958F00" w:rsidR="00EB1A1B" w:rsidRPr="004F45FD" w:rsidRDefault="00EB1A1B" w:rsidP="0096592B">
      <w:pPr>
        <w:pStyle w:val="ListParagraph"/>
        <w:numPr>
          <w:ilvl w:val="0"/>
          <w:numId w:val="26"/>
        </w:numPr>
        <w:spacing w:line="276" w:lineRule="auto"/>
        <w:jc w:val="both"/>
        <w:rPr>
          <w:rFonts w:ascii="Times New Roman" w:hAnsi="Times New Roman" w:cs="Times New Roman"/>
          <w:color w:val="FF0000"/>
          <w:sz w:val="20"/>
          <w:szCs w:val="20"/>
          <w:shd w:val="clear" w:color="auto" w:fill="FFFFFF"/>
        </w:rPr>
      </w:pPr>
      <w:r w:rsidRPr="004F45FD">
        <w:rPr>
          <w:rFonts w:ascii="Times New Roman" w:hAnsi="Times New Roman" w:cs="Times New Roman"/>
          <w:color w:val="FF0000"/>
          <w:sz w:val="20"/>
          <w:szCs w:val="20"/>
          <w:shd w:val="clear" w:color="auto" w:fill="FFFFFF"/>
        </w:rPr>
        <w:t xml:space="preserve">The </w:t>
      </w:r>
      <w:r w:rsidR="00C023E7" w:rsidRPr="004F45FD">
        <w:rPr>
          <w:rFonts w:ascii="Times New Roman" w:hAnsi="Times New Roman" w:cs="Times New Roman"/>
          <w:color w:val="FF0000"/>
          <w:sz w:val="20"/>
          <w:szCs w:val="20"/>
          <w:shd w:val="clear" w:color="auto" w:fill="FFFFFF"/>
        </w:rPr>
        <w:t>imbalanced data processing methodology needs more comprehensive description.</w:t>
      </w:r>
    </w:p>
    <w:p w14:paraId="0A60426C" w14:textId="39BC10DB" w:rsidR="003A180C" w:rsidRDefault="00EB1A1B" w:rsidP="003A180C">
      <w:pPr>
        <w:spacing w:line="276" w:lineRule="auto"/>
        <w:jc w:val="both"/>
        <w:rPr>
          <w:rFonts w:ascii="Times New Roman" w:hAnsi="Times New Roman" w:cs="Times New Roman"/>
          <w:color w:val="000033"/>
          <w:sz w:val="20"/>
          <w:szCs w:val="20"/>
          <w:shd w:val="clear" w:color="auto" w:fill="FFFFFF"/>
        </w:rPr>
      </w:pPr>
      <w:r w:rsidRPr="00182BB0">
        <w:rPr>
          <w:rFonts w:ascii="Times New Roman" w:eastAsia="Times New Roman" w:hAnsi="Times New Roman" w:cs="Times New Roman"/>
          <w:b/>
          <w:color w:val="201F1E"/>
          <w:sz w:val="20"/>
          <w:szCs w:val="20"/>
          <w:lang w:eastAsia="en-AU"/>
        </w:rPr>
        <w:t>Author Response:</w:t>
      </w:r>
      <w:r w:rsidR="003A180C">
        <w:rPr>
          <w:rFonts w:ascii="Times New Roman" w:eastAsia="Times New Roman" w:hAnsi="Times New Roman" w:cs="Times New Roman"/>
          <w:b/>
          <w:color w:val="201F1E"/>
          <w:sz w:val="20"/>
          <w:szCs w:val="20"/>
          <w:lang w:eastAsia="en-AU"/>
        </w:rPr>
        <w:t xml:space="preserve"> </w:t>
      </w:r>
      <w:r w:rsidR="00C379C4" w:rsidRPr="00C379C4">
        <w:rPr>
          <w:rFonts w:ascii="Times New Roman" w:hAnsi="Times New Roman" w:cs="Times New Roman"/>
          <w:color w:val="000033"/>
          <w:sz w:val="20"/>
          <w:szCs w:val="20"/>
          <w:shd w:val="clear" w:color="auto" w:fill="FFFFFF"/>
        </w:rPr>
        <w:t>We sincerely thank the reviewer for their constructive feedback</w:t>
      </w:r>
      <w:r w:rsidR="003A180C" w:rsidRPr="003A180C">
        <w:rPr>
          <w:rFonts w:ascii="Times New Roman" w:hAnsi="Times New Roman" w:cs="Times New Roman"/>
          <w:color w:val="000033"/>
          <w:sz w:val="20"/>
          <w:szCs w:val="20"/>
          <w:shd w:val="clear" w:color="auto" w:fill="FFFFFF"/>
        </w:rPr>
        <w:t xml:space="preserve">. Following the comment, we have expanded the description of the imbalanced data processing methodology in </w:t>
      </w:r>
      <w:r w:rsidR="003A180C" w:rsidRPr="003A180C">
        <w:rPr>
          <w:rFonts w:ascii="Times New Roman" w:hAnsi="Times New Roman" w:cs="Times New Roman"/>
          <w:color w:val="FF0000"/>
          <w:sz w:val="20"/>
          <w:szCs w:val="20"/>
          <w:shd w:val="clear" w:color="auto" w:fill="FFFFFF"/>
        </w:rPr>
        <w:t xml:space="preserve">Section 3.4 </w:t>
      </w:r>
      <w:r w:rsidR="003A180C" w:rsidRPr="003A180C">
        <w:rPr>
          <w:rFonts w:ascii="Times New Roman" w:hAnsi="Times New Roman" w:cs="Times New Roman"/>
          <w:color w:val="000033"/>
          <w:sz w:val="20"/>
          <w:szCs w:val="20"/>
          <w:shd w:val="clear" w:color="auto" w:fill="FFFFFF"/>
        </w:rPr>
        <w:t xml:space="preserve">of the </w:t>
      </w:r>
      <w:r w:rsidR="003A180C">
        <w:rPr>
          <w:rFonts w:ascii="Times New Roman" w:hAnsi="Times New Roman" w:cs="Times New Roman"/>
          <w:color w:val="000033"/>
          <w:sz w:val="20"/>
          <w:szCs w:val="20"/>
          <w:shd w:val="clear" w:color="auto" w:fill="FFFFFF"/>
        </w:rPr>
        <w:t xml:space="preserve">revised </w:t>
      </w:r>
      <w:r w:rsidR="003A180C" w:rsidRPr="003A180C">
        <w:rPr>
          <w:rFonts w:ascii="Times New Roman" w:hAnsi="Times New Roman" w:cs="Times New Roman"/>
          <w:color w:val="000033"/>
          <w:sz w:val="20"/>
          <w:szCs w:val="20"/>
          <w:shd w:val="clear" w:color="auto" w:fill="FFFFFF"/>
        </w:rPr>
        <w:t>manuscript. We now provide a comprehensive conceptual explanation of both the SMOTE technique and WGAN-GP augmentation</w:t>
      </w:r>
      <w:r w:rsidR="003A180C">
        <w:rPr>
          <w:rFonts w:ascii="Times New Roman" w:hAnsi="Times New Roman" w:cs="Times New Roman"/>
          <w:color w:val="000033"/>
          <w:sz w:val="20"/>
          <w:szCs w:val="20"/>
          <w:shd w:val="clear" w:color="auto" w:fill="FFFFFF"/>
        </w:rPr>
        <w:t xml:space="preserve">. </w:t>
      </w:r>
    </w:p>
    <w:p w14:paraId="6468D26E" w14:textId="656FBADB" w:rsidR="008367B1" w:rsidRDefault="008367B1" w:rsidP="003A180C">
      <w:pPr>
        <w:spacing w:line="276" w:lineRule="auto"/>
        <w:jc w:val="both"/>
        <w:rPr>
          <w:rFonts w:ascii="Times New Roman" w:eastAsia="Times New Roman" w:hAnsi="Times New Roman" w:cs="Times New Roman"/>
          <w:b/>
          <w:bCs/>
          <w:color w:val="201F1E"/>
          <w:sz w:val="20"/>
          <w:szCs w:val="20"/>
          <w:lang w:eastAsia="en-AU"/>
        </w:rPr>
      </w:pPr>
      <w:r w:rsidRPr="00B84271">
        <w:rPr>
          <w:rFonts w:ascii="Times New Roman" w:eastAsia="Times New Roman" w:hAnsi="Times New Roman" w:cs="Times New Roman"/>
          <w:b/>
          <w:bCs/>
          <w:color w:val="201F1E"/>
          <w:sz w:val="20"/>
          <w:szCs w:val="20"/>
          <w:lang w:eastAsia="en-AU"/>
        </w:rPr>
        <w:t>Changes in the Revised Manuscript:</w:t>
      </w:r>
    </w:p>
    <w:p w14:paraId="2109E38E" w14:textId="5E76CAC2" w:rsidR="008E160A" w:rsidRDefault="003A180C" w:rsidP="009C7500">
      <w:pPr>
        <w:spacing w:line="276" w:lineRule="auto"/>
        <w:jc w:val="both"/>
        <w:rPr>
          <w:rFonts w:ascii="Times New Roman" w:eastAsia="Times New Roman" w:hAnsi="Times New Roman" w:cs="Times New Roman"/>
          <w:bCs/>
          <w:color w:val="00B050"/>
          <w:sz w:val="20"/>
          <w:szCs w:val="20"/>
          <w:lang w:eastAsia="en-AU"/>
        </w:rPr>
      </w:pPr>
      <w:bookmarkStart w:id="1" w:name="_Hlk196861575"/>
      <w:r w:rsidRPr="003A180C">
        <w:rPr>
          <w:rFonts w:ascii="Times New Roman" w:eastAsia="Times New Roman" w:hAnsi="Times New Roman" w:cs="Times New Roman"/>
          <w:bCs/>
          <w:color w:val="00B050"/>
          <w:sz w:val="20"/>
          <w:szCs w:val="20"/>
          <w:lang w:eastAsia="en-AU"/>
        </w:rPr>
        <w:t>Data imbalance</w:t>
      </w:r>
      <w:r w:rsidR="00900AA1">
        <w:rPr>
          <w:rFonts w:ascii="Times New Roman" w:eastAsia="Times New Roman" w:hAnsi="Times New Roman" w:cs="Times New Roman"/>
          <w:bCs/>
          <w:color w:val="00B050"/>
          <w:sz w:val="20"/>
          <w:szCs w:val="20"/>
          <w:lang w:eastAsia="en-AU"/>
        </w:rPr>
        <w:t xml:space="preserve"> is </w:t>
      </w:r>
      <w:r w:rsidRPr="003A180C">
        <w:rPr>
          <w:rFonts w:ascii="Times New Roman" w:eastAsia="Times New Roman" w:hAnsi="Times New Roman" w:cs="Times New Roman"/>
          <w:bCs/>
          <w:color w:val="00B050"/>
          <w:sz w:val="20"/>
          <w:szCs w:val="20"/>
          <w:lang w:eastAsia="en-AU"/>
        </w:rPr>
        <w:t>a major challenge in IIoT</w:t>
      </w:r>
      <w:r w:rsidR="00900AA1">
        <w:rPr>
          <w:rFonts w:ascii="Times New Roman" w:eastAsia="Times New Roman" w:hAnsi="Times New Roman" w:cs="Times New Roman"/>
          <w:bCs/>
          <w:color w:val="00B050"/>
          <w:sz w:val="20"/>
          <w:szCs w:val="20"/>
          <w:lang w:eastAsia="en-AU"/>
        </w:rPr>
        <w:t xml:space="preserve"> environment</w:t>
      </w:r>
      <w:r w:rsidRPr="003A180C">
        <w:rPr>
          <w:rFonts w:ascii="Times New Roman" w:eastAsia="Times New Roman" w:hAnsi="Times New Roman" w:cs="Times New Roman"/>
          <w:bCs/>
          <w:color w:val="00B050"/>
          <w:sz w:val="20"/>
          <w:szCs w:val="20"/>
          <w:lang w:eastAsia="en-AU"/>
        </w:rPr>
        <w:t xml:space="preserve"> </w:t>
      </w:r>
      <w:r>
        <w:rPr>
          <w:rFonts w:ascii="Times New Roman" w:eastAsia="Times New Roman" w:hAnsi="Times New Roman" w:cs="Times New Roman"/>
          <w:bCs/>
          <w:color w:val="00B050"/>
          <w:sz w:val="20"/>
          <w:szCs w:val="20"/>
          <w:lang w:eastAsia="en-AU"/>
        </w:rPr>
        <w:t xml:space="preserve">for </w:t>
      </w:r>
      <w:r w:rsidRPr="003A180C">
        <w:rPr>
          <w:rFonts w:ascii="Times New Roman" w:eastAsia="Times New Roman" w:hAnsi="Times New Roman" w:cs="Times New Roman"/>
          <w:bCs/>
          <w:color w:val="00B050"/>
          <w:sz w:val="20"/>
          <w:szCs w:val="20"/>
          <w:lang w:eastAsia="en-AU"/>
        </w:rPr>
        <w:t xml:space="preserve">anomaly detection. </w:t>
      </w:r>
      <w:r w:rsidR="00900AA1">
        <w:rPr>
          <w:rFonts w:ascii="Times New Roman" w:eastAsia="Times New Roman" w:hAnsi="Times New Roman" w:cs="Times New Roman"/>
          <w:bCs/>
          <w:color w:val="00B050"/>
          <w:sz w:val="20"/>
          <w:szCs w:val="20"/>
          <w:lang w:eastAsia="en-AU"/>
        </w:rPr>
        <w:t>In this condition</w:t>
      </w:r>
      <w:r w:rsidRPr="003A180C">
        <w:rPr>
          <w:rFonts w:ascii="Times New Roman" w:eastAsia="Times New Roman" w:hAnsi="Times New Roman" w:cs="Times New Roman"/>
          <w:bCs/>
          <w:color w:val="00B050"/>
          <w:sz w:val="20"/>
          <w:szCs w:val="20"/>
          <w:lang w:eastAsia="en-AU"/>
        </w:rPr>
        <w:t>, anomalous data representing faults or rare events is much less frequent than normal data. Traditional machine learning models struggle to process imbalanced datasets</w:t>
      </w:r>
      <w:r w:rsidR="0096592B">
        <w:rPr>
          <w:rFonts w:ascii="Times New Roman" w:eastAsia="Times New Roman" w:hAnsi="Times New Roman" w:cs="Times New Roman"/>
          <w:bCs/>
          <w:color w:val="00B050"/>
          <w:sz w:val="20"/>
          <w:szCs w:val="20"/>
          <w:lang w:eastAsia="en-AU"/>
        </w:rPr>
        <w:t xml:space="preserve"> </w:t>
      </w:r>
      <w:r w:rsidR="0096592B" w:rsidRPr="0096592B">
        <w:rPr>
          <w:rFonts w:ascii="Times New Roman" w:eastAsia="Times New Roman" w:hAnsi="Times New Roman" w:cs="Times New Roman"/>
          <w:bCs/>
          <w:color w:val="00B050"/>
          <w:sz w:val="20"/>
          <w:szCs w:val="20"/>
          <w:lang w:eastAsia="en-AU"/>
        </w:rPr>
        <w:t>(Han et al., 2024)</w:t>
      </w:r>
      <w:r w:rsidRPr="003A180C">
        <w:rPr>
          <w:rFonts w:ascii="Times New Roman" w:eastAsia="Times New Roman" w:hAnsi="Times New Roman" w:cs="Times New Roman"/>
          <w:bCs/>
          <w:color w:val="00B050"/>
          <w:sz w:val="20"/>
          <w:szCs w:val="20"/>
          <w:lang w:eastAsia="en-AU"/>
        </w:rPr>
        <w:t>, often achieving high accuracy by mainly focusing on the dominant class (normal data) while failing to identify the rare cases.</w:t>
      </w:r>
      <w:r>
        <w:rPr>
          <w:rFonts w:ascii="Times New Roman" w:eastAsia="Times New Roman" w:hAnsi="Times New Roman" w:cs="Times New Roman"/>
          <w:bCs/>
          <w:color w:val="00B050"/>
          <w:sz w:val="20"/>
          <w:szCs w:val="20"/>
          <w:lang w:eastAsia="en-AU"/>
        </w:rPr>
        <w:t xml:space="preserve"> </w:t>
      </w:r>
      <w:r w:rsidR="003520F6">
        <w:rPr>
          <w:rFonts w:ascii="Times New Roman" w:eastAsia="Times New Roman" w:hAnsi="Times New Roman" w:cs="Times New Roman"/>
          <w:bCs/>
          <w:color w:val="00B050"/>
          <w:sz w:val="20"/>
          <w:szCs w:val="20"/>
          <w:lang w:eastAsia="en-AU"/>
        </w:rPr>
        <w:t>In our framework, we address class imbalance by implementing a hybrid data augmentation strategy that integrates SMOTE with WGAN-GP.</w:t>
      </w:r>
      <w:r w:rsidR="008E160A" w:rsidRPr="008E160A">
        <w:rPr>
          <w:rFonts w:ascii="Times New Roman" w:eastAsia="Times New Roman" w:hAnsi="Times New Roman" w:cs="Times New Roman"/>
          <w:bCs/>
          <w:color w:val="00B050"/>
          <w:sz w:val="20"/>
          <w:szCs w:val="20"/>
          <w:lang w:eastAsia="en-AU"/>
        </w:rPr>
        <w:t xml:space="preserve"> SMOTE</w:t>
      </w:r>
      <w:r w:rsidR="008E160A">
        <w:rPr>
          <w:rFonts w:ascii="Times New Roman" w:eastAsia="Times New Roman" w:hAnsi="Times New Roman" w:cs="Times New Roman"/>
          <w:bCs/>
          <w:color w:val="00B050"/>
          <w:sz w:val="20"/>
          <w:szCs w:val="20"/>
          <w:lang w:eastAsia="en-AU"/>
        </w:rPr>
        <w:t xml:space="preserve"> </w:t>
      </w:r>
      <w:r w:rsidR="008E160A" w:rsidRPr="008E160A">
        <w:rPr>
          <w:rFonts w:ascii="Times New Roman" w:eastAsia="Times New Roman" w:hAnsi="Times New Roman" w:cs="Times New Roman"/>
          <w:bCs/>
          <w:color w:val="00B050"/>
          <w:sz w:val="20"/>
          <w:szCs w:val="20"/>
          <w:lang w:eastAsia="en-AU"/>
        </w:rPr>
        <w:t>generates new minority‐class examples by linear interpolation between existing minority samples:</w:t>
      </w:r>
      <w:r w:rsidR="008E160A">
        <w:rPr>
          <w:rFonts w:ascii="Times New Roman" w:eastAsia="Times New Roman" w:hAnsi="Times New Roman" w:cs="Times New Roman"/>
          <w:bCs/>
          <w:color w:val="00B050"/>
          <w:sz w:val="20"/>
          <w:szCs w:val="20"/>
          <w:lang w:eastAsia="en-AU"/>
        </w:rPr>
        <w:t xml:space="preserve"> </w:t>
      </w:r>
      <w:r w:rsidR="008E160A" w:rsidRPr="008E160A">
        <w:rPr>
          <w:rFonts w:ascii="Times New Roman" w:eastAsia="Times New Roman" w:hAnsi="Times New Roman" w:cs="Times New Roman"/>
          <w:bCs/>
          <w:color w:val="00B050"/>
          <w:sz w:val="20"/>
          <w:szCs w:val="20"/>
          <w:lang w:eastAsia="en-AU"/>
        </w:rPr>
        <w:t>if two sensor readings indicate a rare machine fault, SMOTE generates new plausible fault examples between them.</w:t>
      </w:r>
      <w:r w:rsidR="008E160A">
        <w:rPr>
          <w:rFonts w:ascii="Times New Roman" w:eastAsia="Times New Roman" w:hAnsi="Times New Roman" w:cs="Times New Roman"/>
          <w:bCs/>
          <w:color w:val="00B050"/>
          <w:sz w:val="20"/>
          <w:szCs w:val="20"/>
          <w:lang w:eastAsia="en-AU"/>
        </w:rPr>
        <w:t xml:space="preserve"> </w:t>
      </w:r>
      <w:r w:rsidR="008E160A" w:rsidRPr="008E160A">
        <w:rPr>
          <w:rFonts w:ascii="Times New Roman" w:eastAsia="Times New Roman" w:hAnsi="Times New Roman" w:cs="Times New Roman"/>
          <w:bCs/>
          <w:color w:val="00B050"/>
          <w:sz w:val="20"/>
          <w:szCs w:val="20"/>
          <w:lang w:eastAsia="en-AU"/>
        </w:rPr>
        <w:t xml:space="preserve">for a minority instance </w:t>
      </w:r>
      <m:oMath>
        <m:r>
          <w:rPr>
            <w:rFonts w:ascii="Cambria Math" w:eastAsia="Times New Roman" w:hAnsi="Cambria Math" w:cs="Times New Roman"/>
            <w:color w:val="00B050"/>
            <w:sz w:val="20"/>
            <w:szCs w:val="20"/>
            <w:lang w:eastAsia="en-AU"/>
          </w:rPr>
          <m:t xml:space="preserve">, </m:t>
        </m:r>
      </m:oMath>
      <w:r w:rsidR="008E160A" w:rsidRPr="008E160A">
        <w:rPr>
          <w:rFonts w:ascii="Times New Roman" w:eastAsia="Times New Roman" w:hAnsi="Times New Roman" w:cs="Times New Roman"/>
          <w:bCs/>
          <w:color w:val="00B050"/>
          <w:sz w:val="20"/>
          <w:szCs w:val="20"/>
          <w:lang w:eastAsia="en-AU"/>
        </w:rPr>
        <w:t xml:space="preserve">and one of its </w:t>
      </w:r>
      <w:r w:rsidR="008E160A">
        <w:rPr>
          <w:rFonts w:ascii="Times New Roman" w:eastAsia="Times New Roman" w:hAnsi="Times New Roman" w:cs="Times New Roman"/>
          <w:bCs/>
          <w:color w:val="00B050"/>
          <w:sz w:val="20"/>
          <w:szCs w:val="20"/>
          <w:lang w:eastAsia="en-AU"/>
        </w:rPr>
        <w:t>KNN</w:t>
      </w:r>
      <w:r w:rsidR="008E160A" w:rsidRPr="008E160A">
        <w:rPr>
          <w:rFonts w:ascii="Times New Roman" w:eastAsia="Times New Roman" w:hAnsi="Times New Roman" w:cs="Times New Roman"/>
          <w:bCs/>
          <w:color w:val="00B050"/>
          <w:sz w:val="20"/>
          <w:szCs w:val="20"/>
          <w:lang w:eastAsia="en-AU"/>
        </w:rPr>
        <w:t xml:space="preserve"> nearest </w:t>
      </w:r>
      <m:oMath>
        <m:sSub>
          <m:sSubPr>
            <m:ctrlPr>
              <w:rPr>
                <w:rFonts w:ascii="Cambria Math" w:eastAsia="Times New Roman" w:hAnsi="Cambria Math" w:cs="Times New Roman"/>
                <w:bCs/>
                <w:i/>
                <w:color w:val="00B050"/>
                <w:sz w:val="20"/>
                <w:szCs w:val="20"/>
                <w:lang w:eastAsia="en-AU"/>
              </w:rPr>
            </m:ctrlPr>
          </m:sSubPr>
          <m:e>
            <m:r>
              <w:rPr>
                <w:rFonts w:ascii="Cambria Math" w:eastAsia="Times New Roman" w:hAnsi="Cambria Math" w:cs="Times New Roman"/>
                <w:color w:val="00B050"/>
                <w:sz w:val="20"/>
                <w:szCs w:val="20"/>
                <w:lang w:eastAsia="en-AU"/>
              </w:rPr>
              <m:t>x</m:t>
            </m:r>
          </m:e>
          <m:sub>
            <m:r>
              <w:rPr>
                <w:rFonts w:ascii="Cambria Math" w:eastAsia="Times New Roman" w:hAnsi="Cambria Math" w:cs="Times New Roman"/>
                <w:color w:val="00B050"/>
                <w:sz w:val="20"/>
                <w:szCs w:val="20"/>
                <w:lang w:eastAsia="en-AU"/>
              </w:rPr>
              <m:t>j</m:t>
            </m:r>
          </m:sub>
        </m:sSub>
      </m:oMath>
      <w:r w:rsidR="008E160A" w:rsidRPr="008E160A">
        <w:rPr>
          <w:rFonts w:ascii="Times New Roman" w:eastAsia="Times New Roman" w:hAnsi="Times New Roman" w:cs="Times New Roman"/>
          <w:bCs/>
          <w:color w:val="00B050"/>
          <w:sz w:val="20"/>
          <w:szCs w:val="20"/>
          <w:lang w:eastAsia="en-AU"/>
        </w:rPr>
        <w:t>, a synthetic point is created as</w:t>
      </w:r>
      <w:r w:rsidR="001F139B">
        <w:rPr>
          <w:rFonts w:ascii="Times New Roman" w:eastAsia="Times New Roman" w:hAnsi="Times New Roman" w:cs="Times New Roman"/>
          <w:bCs/>
          <w:color w:val="00B050"/>
          <w:sz w:val="20"/>
          <w:szCs w:val="20"/>
          <w:lang w:eastAsia="en-AU"/>
        </w:rPr>
        <w:t xml:space="preserve"> in the following Equation 3</w:t>
      </w:r>
      <w:r w:rsidR="0096592B">
        <w:rPr>
          <w:rFonts w:ascii="Times New Roman" w:eastAsia="Times New Roman" w:hAnsi="Times New Roman" w:cs="Times New Roman"/>
          <w:bCs/>
          <w:color w:val="00B050"/>
          <w:sz w:val="20"/>
          <w:szCs w:val="20"/>
          <w:lang w:eastAsia="en-AU"/>
        </w:rPr>
        <w:t xml:space="preserve"> </w:t>
      </w:r>
      <w:r w:rsidR="0096592B" w:rsidRPr="0096592B">
        <w:rPr>
          <w:rFonts w:ascii="Times New Roman" w:eastAsia="Times New Roman" w:hAnsi="Times New Roman" w:cs="Times New Roman"/>
          <w:bCs/>
          <w:color w:val="00B050"/>
          <w:sz w:val="20"/>
          <w:szCs w:val="20"/>
          <w:lang w:eastAsia="en-AU"/>
        </w:rPr>
        <w:t>governs the process of generating synthetic samples:</w:t>
      </w:r>
    </w:p>
    <w:bookmarkEnd w:id="1"/>
    <w:p w14:paraId="5F1D07DD" w14:textId="25DE8198" w:rsidR="003520F6" w:rsidRDefault="00AB6690" w:rsidP="00AB6690">
      <w:pPr>
        <w:spacing w:line="276" w:lineRule="auto"/>
        <w:jc w:val="center"/>
        <w:rPr>
          <w:rFonts w:ascii="Times New Roman" w:eastAsia="Times New Roman" w:hAnsi="Times New Roman" w:cs="Times New Roman"/>
          <w:bCs/>
          <w:color w:val="00B050"/>
          <w:sz w:val="20"/>
          <w:szCs w:val="20"/>
          <w:lang w:eastAsia="en-AU"/>
        </w:rPr>
      </w:pPr>
      <w:r w:rsidRPr="00AB6690">
        <w:rPr>
          <w:rFonts w:ascii="Times New Roman" w:eastAsia="Times New Roman" w:hAnsi="Times New Roman" w:cs="Times New Roman"/>
          <w:bCs/>
          <w:noProof/>
          <w:color w:val="00B050"/>
          <w:sz w:val="20"/>
          <w:szCs w:val="20"/>
          <w:lang w:eastAsia="en-AU"/>
        </w:rPr>
        <w:drawing>
          <wp:inline distT="0" distB="0" distL="0" distR="0" wp14:anchorId="641E64CE" wp14:editId="05623D43">
            <wp:extent cx="3683850" cy="253014"/>
            <wp:effectExtent l="0" t="0" r="0" b="0"/>
            <wp:docPr id="91726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68953" name=""/>
                    <pic:cNvPicPr/>
                  </pic:nvPicPr>
                  <pic:blipFill>
                    <a:blip r:embed="rId7"/>
                    <a:stretch>
                      <a:fillRect/>
                    </a:stretch>
                  </pic:blipFill>
                  <pic:spPr>
                    <a:xfrm>
                      <a:off x="0" y="0"/>
                      <a:ext cx="3905161" cy="268214"/>
                    </a:xfrm>
                    <a:prstGeom prst="rect">
                      <a:avLst/>
                    </a:prstGeom>
                  </pic:spPr>
                </pic:pic>
              </a:graphicData>
            </a:graphic>
          </wp:inline>
        </w:drawing>
      </w:r>
    </w:p>
    <w:p w14:paraId="23F5E108" w14:textId="77777777" w:rsidR="0096592B" w:rsidRDefault="00AB6690" w:rsidP="009C7500">
      <w:pPr>
        <w:spacing w:line="276" w:lineRule="auto"/>
        <w:jc w:val="both"/>
        <w:rPr>
          <w:rFonts w:ascii="Times New Roman" w:eastAsia="Times New Roman" w:hAnsi="Times New Roman" w:cs="Times New Roman"/>
          <w:bCs/>
          <w:color w:val="00B050"/>
          <w:sz w:val="20"/>
          <w:szCs w:val="20"/>
          <w:lang w:eastAsia="en-AU"/>
        </w:rPr>
      </w:pPr>
      <w:r w:rsidRPr="00AB6690">
        <w:rPr>
          <w:rFonts w:ascii="Times New Roman" w:eastAsia="Times New Roman" w:hAnsi="Times New Roman" w:cs="Times New Roman"/>
          <w:bCs/>
          <w:color w:val="00B050"/>
          <w:sz w:val="20"/>
          <w:szCs w:val="20"/>
          <w:lang w:eastAsia="en-AU"/>
        </w:rPr>
        <w:t xml:space="preserve">where </w:t>
      </w:r>
      <w:bookmarkStart w:id="2" w:name="_Hlk196860080"/>
      <m:oMath>
        <m:sSub>
          <m:sSubPr>
            <m:ctrlPr>
              <w:rPr>
                <w:rFonts w:ascii="Cambria Math" w:eastAsia="Times New Roman" w:hAnsi="Cambria Math" w:cs="Times New Roman"/>
                <w:bCs/>
                <w:i/>
                <w:color w:val="00B050"/>
                <w:sz w:val="20"/>
                <w:szCs w:val="20"/>
                <w:lang w:eastAsia="en-AU"/>
              </w:rPr>
            </m:ctrlPr>
          </m:sSubPr>
          <m:e>
            <m:r>
              <w:rPr>
                <w:rFonts w:ascii="Cambria Math" w:eastAsia="Times New Roman" w:hAnsi="Cambria Math" w:cs="Times New Roman"/>
                <w:color w:val="00B050"/>
                <w:sz w:val="20"/>
                <w:szCs w:val="20"/>
                <w:lang w:eastAsia="en-AU"/>
              </w:rPr>
              <m:t>x</m:t>
            </m:r>
          </m:e>
          <m:sub>
            <m:r>
              <w:rPr>
                <w:rFonts w:ascii="Cambria Math" w:eastAsia="Times New Roman" w:hAnsi="Cambria Math" w:cs="Times New Roman"/>
                <w:color w:val="00B050"/>
                <w:sz w:val="20"/>
                <w:szCs w:val="20"/>
                <w:lang w:eastAsia="en-AU"/>
              </w:rPr>
              <m:t>i</m:t>
            </m:r>
          </m:sub>
        </m:sSub>
      </m:oMath>
      <w:bookmarkEnd w:id="2"/>
      <w:r w:rsidRPr="00AB6690">
        <w:rPr>
          <w:rFonts w:ascii="Times New Roman" w:eastAsia="Times New Roman" w:hAnsi="Times New Roman" w:cs="Times New Roman"/>
          <w:bCs/>
          <w:color w:val="00B050"/>
          <w:sz w:val="20"/>
          <w:szCs w:val="20"/>
          <w:lang w:eastAsia="en-AU"/>
        </w:rPr>
        <w:t xml:space="preserve"> </w:t>
      </w:r>
      <w:r>
        <w:rPr>
          <w:rFonts w:ascii="Times New Roman" w:eastAsia="Times New Roman" w:hAnsi="Times New Roman" w:cs="Times New Roman"/>
          <w:bCs/>
          <w:color w:val="00B050"/>
          <w:sz w:val="20"/>
          <w:szCs w:val="20"/>
          <w:lang w:eastAsia="en-AU"/>
        </w:rPr>
        <w:t>and</w:t>
      </w:r>
      <w:r w:rsidRPr="00AB6690">
        <w:rPr>
          <w:rFonts w:ascii="Times New Roman" w:eastAsia="Times New Roman" w:hAnsi="Times New Roman" w:cs="Times New Roman"/>
          <w:bCs/>
          <w:color w:val="00B050"/>
          <w:sz w:val="20"/>
          <w:szCs w:val="20"/>
          <w:lang w:eastAsia="en-AU"/>
        </w:rPr>
        <w:t xml:space="preserve"> </w:t>
      </w:r>
      <m:oMath>
        <m:sSub>
          <m:sSubPr>
            <m:ctrlPr>
              <w:rPr>
                <w:rFonts w:ascii="Cambria Math" w:eastAsia="Times New Roman" w:hAnsi="Cambria Math" w:cs="Times New Roman"/>
                <w:bCs/>
                <w:i/>
                <w:color w:val="00B050"/>
                <w:sz w:val="20"/>
                <w:szCs w:val="20"/>
                <w:lang w:eastAsia="en-AU"/>
              </w:rPr>
            </m:ctrlPr>
          </m:sSubPr>
          <m:e>
            <m:r>
              <w:rPr>
                <w:rFonts w:ascii="Cambria Math" w:eastAsia="Times New Roman" w:hAnsi="Cambria Math" w:cs="Times New Roman"/>
                <w:color w:val="00B050"/>
                <w:sz w:val="20"/>
                <w:szCs w:val="20"/>
                <w:lang w:eastAsia="en-AU"/>
              </w:rPr>
              <m:t>x</m:t>
            </m:r>
          </m:e>
          <m:sub>
            <m:r>
              <w:rPr>
                <w:rFonts w:ascii="Cambria Math" w:eastAsia="Times New Roman" w:hAnsi="Cambria Math" w:cs="Times New Roman"/>
                <w:color w:val="00B050"/>
                <w:sz w:val="20"/>
                <w:szCs w:val="20"/>
                <w:lang w:eastAsia="en-AU"/>
              </w:rPr>
              <m:t>j</m:t>
            </m:r>
          </m:sub>
        </m:sSub>
      </m:oMath>
      <w:r w:rsidRPr="00AB6690">
        <w:rPr>
          <w:rFonts w:ascii="Times New Roman" w:eastAsia="Times New Roman" w:hAnsi="Times New Roman" w:cs="Times New Roman"/>
          <w:bCs/>
          <w:color w:val="00B050"/>
          <w:sz w:val="20"/>
          <w:szCs w:val="20"/>
          <w:lang w:eastAsia="en-AU"/>
        </w:rPr>
        <w:t xml:space="preserve"> are two minority class samples, and</w:t>
      </w:r>
      <w:r>
        <w:rPr>
          <w:rFonts w:ascii="Times New Roman" w:eastAsia="Times New Roman" w:hAnsi="Times New Roman" w:cs="Times New Roman"/>
          <w:bCs/>
          <w:color w:val="00B050"/>
          <w:sz w:val="20"/>
          <w:szCs w:val="20"/>
          <w:lang w:eastAsia="en-AU"/>
        </w:rPr>
        <w:t xml:space="preserve"> </w:t>
      </w:r>
      <m:oMath>
        <m:r>
          <w:rPr>
            <w:rFonts w:ascii="Cambria Math" w:eastAsia="Times New Roman" w:hAnsi="Cambria Math" w:cs="Times New Roman"/>
            <w:color w:val="00B050"/>
            <w:sz w:val="20"/>
            <w:szCs w:val="20"/>
            <w:lang w:eastAsia="en-AU"/>
          </w:rPr>
          <m:t>λ</m:t>
        </m:r>
      </m:oMath>
      <w:r w:rsidRPr="00AB6690">
        <w:rPr>
          <w:rFonts w:ascii="Times New Roman" w:eastAsia="Times New Roman" w:hAnsi="Times New Roman" w:cs="Times New Roman"/>
          <w:bCs/>
          <w:color w:val="00B050"/>
          <w:sz w:val="20"/>
          <w:szCs w:val="20"/>
          <w:lang w:eastAsia="en-AU"/>
        </w:rPr>
        <w:t xml:space="preserve">  is a random weight factor that ensures the generated sample lies between </w:t>
      </w:r>
      <m:oMath>
        <m:sSub>
          <m:sSubPr>
            <m:ctrlPr>
              <w:rPr>
                <w:rFonts w:ascii="Cambria Math" w:eastAsia="Times New Roman" w:hAnsi="Cambria Math" w:cs="Times New Roman"/>
                <w:bCs/>
                <w:i/>
                <w:color w:val="00B050"/>
                <w:sz w:val="20"/>
                <w:szCs w:val="20"/>
                <w:lang w:eastAsia="en-AU"/>
              </w:rPr>
            </m:ctrlPr>
          </m:sSubPr>
          <m:e>
            <m:r>
              <w:rPr>
                <w:rFonts w:ascii="Cambria Math" w:eastAsia="Times New Roman" w:hAnsi="Cambria Math" w:cs="Times New Roman"/>
                <w:color w:val="00B050"/>
                <w:sz w:val="20"/>
                <w:szCs w:val="20"/>
                <w:lang w:eastAsia="en-AU"/>
              </w:rPr>
              <m:t>x</m:t>
            </m:r>
          </m:e>
          <m:sub>
            <m:r>
              <w:rPr>
                <w:rFonts w:ascii="Cambria Math" w:eastAsia="Times New Roman" w:hAnsi="Cambria Math" w:cs="Times New Roman"/>
                <w:color w:val="00B050"/>
                <w:sz w:val="20"/>
                <w:szCs w:val="20"/>
                <w:lang w:eastAsia="en-AU"/>
              </w:rPr>
              <m:t>i</m:t>
            </m:r>
          </m:sub>
        </m:sSub>
      </m:oMath>
      <w:r w:rsidRPr="00AB6690">
        <w:rPr>
          <w:rFonts w:ascii="Times New Roman" w:eastAsia="Times New Roman" w:hAnsi="Times New Roman" w:cs="Times New Roman"/>
          <w:bCs/>
          <w:color w:val="00B050"/>
          <w:sz w:val="20"/>
          <w:szCs w:val="20"/>
          <w:lang w:eastAsia="en-AU"/>
        </w:rPr>
        <w:t xml:space="preserve"> and </w:t>
      </w:r>
      <m:oMath>
        <m:sSub>
          <m:sSubPr>
            <m:ctrlPr>
              <w:rPr>
                <w:rFonts w:ascii="Cambria Math" w:eastAsia="Times New Roman" w:hAnsi="Cambria Math" w:cs="Times New Roman"/>
                <w:bCs/>
                <w:i/>
                <w:color w:val="00B050"/>
                <w:sz w:val="20"/>
                <w:szCs w:val="20"/>
                <w:lang w:eastAsia="en-AU"/>
              </w:rPr>
            </m:ctrlPr>
          </m:sSubPr>
          <m:e>
            <m:r>
              <w:rPr>
                <w:rFonts w:ascii="Cambria Math" w:eastAsia="Times New Roman" w:hAnsi="Cambria Math" w:cs="Times New Roman"/>
                <w:color w:val="00B050"/>
                <w:sz w:val="20"/>
                <w:szCs w:val="20"/>
                <w:lang w:eastAsia="en-AU"/>
              </w:rPr>
              <m:t>x</m:t>
            </m:r>
          </m:e>
          <m:sub>
            <m:r>
              <w:rPr>
                <w:rFonts w:ascii="Cambria Math" w:eastAsia="Times New Roman" w:hAnsi="Cambria Math" w:cs="Times New Roman"/>
                <w:color w:val="00B050"/>
                <w:sz w:val="20"/>
                <w:szCs w:val="20"/>
                <w:lang w:eastAsia="en-AU"/>
              </w:rPr>
              <m:t>j</m:t>
            </m:r>
          </m:sub>
        </m:sSub>
      </m:oMath>
      <w:r>
        <w:rPr>
          <w:rFonts w:ascii="Times New Roman" w:eastAsia="Times New Roman" w:hAnsi="Times New Roman" w:cs="Times New Roman"/>
          <w:bCs/>
          <w:color w:val="00B050"/>
          <w:sz w:val="20"/>
          <w:szCs w:val="20"/>
          <w:lang w:eastAsia="en-AU"/>
        </w:rPr>
        <w:t>.</w:t>
      </w:r>
      <w:r w:rsidR="001F139B">
        <w:rPr>
          <w:rFonts w:ascii="Times New Roman" w:eastAsia="Times New Roman" w:hAnsi="Times New Roman" w:cs="Times New Roman"/>
          <w:bCs/>
          <w:color w:val="00B050"/>
          <w:sz w:val="20"/>
          <w:szCs w:val="20"/>
          <w:lang w:eastAsia="en-AU"/>
        </w:rPr>
        <w:t xml:space="preserve"> </w:t>
      </w:r>
    </w:p>
    <w:p w14:paraId="0D963F8C" w14:textId="47EB8590" w:rsidR="00AB0966" w:rsidRDefault="00AB6690" w:rsidP="009C7500">
      <w:pPr>
        <w:spacing w:line="276" w:lineRule="auto"/>
        <w:jc w:val="both"/>
        <w:rPr>
          <w:rFonts w:ascii="Times New Roman" w:eastAsia="Times New Roman" w:hAnsi="Times New Roman" w:cs="Times New Roman"/>
          <w:bCs/>
          <w:color w:val="00B050"/>
          <w:sz w:val="20"/>
          <w:szCs w:val="20"/>
          <w:lang w:eastAsia="en-AU"/>
        </w:rPr>
      </w:pPr>
      <w:bookmarkStart w:id="3" w:name="_Hlk196861685"/>
      <w:r w:rsidRPr="00AB6690">
        <w:rPr>
          <w:rFonts w:ascii="Times New Roman" w:eastAsia="Times New Roman" w:hAnsi="Times New Roman" w:cs="Times New Roman"/>
          <w:bCs/>
          <w:color w:val="00B050"/>
          <w:sz w:val="20"/>
          <w:szCs w:val="20"/>
          <w:lang w:eastAsia="en-AU"/>
        </w:rPr>
        <w:t xml:space="preserve">This </w:t>
      </w:r>
      <w:r w:rsidR="001F139B">
        <w:rPr>
          <w:rFonts w:ascii="Times New Roman" w:eastAsia="Times New Roman" w:hAnsi="Times New Roman" w:cs="Times New Roman"/>
          <w:bCs/>
          <w:color w:val="00B050"/>
          <w:sz w:val="20"/>
          <w:szCs w:val="20"/>
          <w:lang w:eastAsia="en-AU"/>
        </w:rPr>
        <w:t>oversampling technique</w:t>
      </w:r>
      <w:r w:rsidRPr="00AB6690">
        <w:rPr>
          <w:rFonts w:ascii="Times New Roman" w:eastAsia="Times New Roman" w:hAnsi="Times New Roman" w:cs="Times New Roman"/>
          <w:bCs/>
          <w:color w:val="00B050"/>
          <w:sz w:val="20"/>
          <w:szCs w:val="20"/>
          <w:lang w:eastAsia="en-AU"/>
        </w:rPr>
        <w:t xml:space="preserve"> ensures that synthetic samples remain realistic while preserving the local structure of the minority class</w:t>
      </w:r>
      <w:r w:rsidR="00164D3C">
        <w:rPr>
          <w:rFonts w:ascii="Times New Roman" w:eastAsia="Times New Roman" w:hAnsi="Times New Roman" w:cs="Times New Roman"/>
          <w:bCs/>
          <w:color w:val="00B050"/>
          <w:sz w:val="20"/>
          <w:szCs w:val="20"/>
          <w:lang w:eastAsia="en-AU"/>
        </w:rPr>
        <w:t>, reduces the variance associated with individual models,</w:t>
      </w:r>
      <w:r w:rsidRPr="00AB6690">
        <w:rPr>
          <w:rFonts w:ascii="Times New Roman" w:eastAsia="Times New Roman" w:hAnsi="Times New Roman" w:cs="Times New Roman"/>
          <w:bCs/>
          <w:color w:val="00B050"/>
          <w:sz w:val="20"/>
          <w:szCs w:val="20"/>
          <w:lang w:eastAsia="en-AU"/>
        </w:rPr>
        <w:t xml:space="preserve"> and ensures a balanced output.</w:t>
      </w:r>
      <w:r>
        <w:rPr>
          <w:rFonts w:ascii="Times New Roman" w:eastAsia="Times New Roman" w:hAnsi="Times New Roman" w:cs="Times New Roman"/>
          <w:bCs/>
          <w:color w:val="00B050"/>
          <w:sz w:val="20"/>
          <w:szCs w:val="20"/>
          <w:lang w:eastAsia="en-AU"/>
        </w:rPr>
        <w:t xml:space="preserve"> </w:t>
      </w:r>
      <w:r w:rsidR="00730358">
        <w:rPr>
          <w:rFonts w:ascii="Times New Roman" w:eastAsia="Times New Roman" w:hAnsi="Times New Roman" w:cs="Times New Roman"/>
          <w:bCs/>
          <w:color w:val="00B050"/>
          <w:sz w:val="20"/>
          <w:szCs w:val="20"/>
          <w:lang w:eastAsia="en-AU"/>
        </w:rPr>
        <w:t xml:space="preserve">It </w:t>
      </w:r>
      <w:r w:rsidR="003520F6" w:rsidRPr="003520F6">
        <w:rPr>
          <w:rFonts w:ascii="Times New Roman" w:eastAsia="Times New Roman" w:hAnsi="Times New Roman" w:cs="Times New Roman"/>
          <w:bCs/>
          <w:color w:val="00B050"/>
          <w:sz w:val="20"/>
          <w:szCs w:val="20"/>
          <w:lang w:eastAsia="en-AU"/>
        </w:rPr>
        <w:t>increases the minority sample count and fills gaps in the feature space, but its simple interpolation can produce samples that lie too close to decision boundaries or overlap other classes, introducing noise in complex, high‐dimensional data</w:t>
      </w:r>
      <w:r w:rsidR="003520F6">
        <w:rPr>
          <w:rFonts w:ascii="Times New Roman" w:eastAsia="Times New Roman" w:hAnsi="Times New Roman" w:cs="Times New Roman"/>
          <w:bCs/>
          <w:color w:val="00B050"/>
          <w:sz w:val="20"/>
          <w:szCs w:val="20"/>
          <w:lang w:eastAsia="en-AU"/>
        </w:rPr>
        <w:t xml:space="preserve">. </w:t>
      </w:r>
      <w:r w:rsidR="00730358">
        <w:rPr>
          <w:rFonts w:ascii="Times New Roman" w:eastAsia="Times New Roman" w:hAnsi="Times New Roman" w:cs="Times New Roman"/>
          <w:bCs/>
          <w:color w:val="00B050"/>
          <w:sz w:val="20"/>
          <w:szCs w:val="20"/>
          <w:lang w:eastAsia="en-AU"/>
        </w:rPr>
        <w:t xml:space="preserve">In contrast, </w:t>
      </w:r>
      <w:r w:rsidR="003520F6" w:rsidRPr="003520F6">
        <w:rPr>
          <w:rFonts w:ascii="Times New Roman" w:eastAsia="Times New Roman" w:hAnsi="Times New Roman" w:cs="Times New Roman"/>
          <w:bCs/>
          <w:color w:val="00B050"/>
          <w:sz w:val="20"/>
          <w:szCs w:val="20"/>
          <w:lang w:eastAsia="en-AU"/>
        </w:rPr>
        <w:t xml:space="preserve">WGAN‐GP is a generative model that learns the underlying minority‐class distribution. </w:t>
      </w:r>
      <w:r w:rsidR="00730358">
        <w:rPr>
          <w:rFonts w:ascii="Times New Roman" w:eastAsia="Times New Roman" w:hAnsi="Times New Roman" w:cs="Times New Roman"/>
          <w:bCs/>
          <w:color w:val="00B050"/>
          <w:sz w:val="20"/>
          <w:szCs w:val="20"/>
          <w:lang w:eastAsia="en-AU"/>
        </w:rPr>
        <w:t xml:space="preserve">Substituting </w:t>
      </w:r>
      <w:r w:rsidR="003520F6" w:rsidRPr="003520F6">
        <w:rPr>
          <w:rFonts w:ascii="Times New Roman" w:eastAsia="Times New Roman" w:hAnsi="Times New Roman" w:cs="Times New Roman"/>
          <w:bCs/>
          <w:color w:val="00B050"/>
          <w:sz w:val="20"/>
          <w:szCs w:val="20"/>
          <w:lang w:eastAsia="en-AU"/>
        </w:rPr>
        <w:t>the standard GAN loss with the Wasserstein distance and enforcing a gradient penalty, WGAN‐GP stabilizes training and enables the generator to produce realistic, high‐quality synthetic samples</w:t>
      </w:r>
      <w:r w:rsidR="00730358">
        <w:rPr>
          <w:rFonts w:ascii="Times New Roman" w:eastAsia="Times New Roman" w:hAnsi="Times New Roman" w:cs="Times New Roman"/>
          <w:bCs/>
          <w:color w:val="00B050"/>
          <w:sz w:val="20"/>
          <w:szCs w:val="20"/>
          <w:lang w:eastAsia="en-AU"/>
        </w:rPr>
        <w:t>.</w:t>
      </w:r>
      <w:r w:rsidR="003520F6">
        <w:rPr>
          <w:rFonts w:ascii="Times New Roman" w:eastAsia="Times New Roman" w:hAnsi="Times New Roman" w:cs="Times New Roman"/>
          <w:bCs/>
          <w:color w:val="00B050"/>
          <w:sz w:val="20"/>
          <w:szCs w:val="20"/>
          <w:lang w:eastAsia="en-AU"/>
        </w:rPr>
        <w:t xml:space="preserve"> </w:t>
      </w:r>
      <w:r w:rsidR="003520F6" w:rsidRPr="003520F6">
        <w:rPr>
          <w:rFonts w:ascii="Times New Roman" w:eastAsia="Times New Roman" w:hAnsi="Times New Roman" w:cs="Times New Roman"/>
          <w:bCs/>
          <w:color w:val="00B050"/>
          <w:sz w:val="20"/>
          <w:szCs w:val="20"/>
          <w:lang w:eastAsia="en-AU"/>
        </w:rPr>
        <w:t xml:space="preserve">In practice, WGAN‐GP captures non‐linear feature relationships and generates diverse minority examples beyond the </w:t>
      </w:r>
      <w:r w:rsidR="003A180C">
        <w:rPr>
          <w:rFonts w:ascii="Times New Roman" w:eastAsia="Times New Roman" w:hAnsi="Times New Roman" w:cs="Times New Roman"/>
          <w:bCs/>
          <w:color w:val="00B050"/>
          <w:sz w:val="20"/>
          <w:szCs w:val="20"/>
          <w:lang w:eastAsia="en-AU"/>
        </w:rPr>
        <w:t xml:space="preserve">linear interpolations </w:t>
      </w:r>
      <w:r w:rsidR="003520F6" w:rsidRPr="003520F6">
        <w:rPr>
          <w:rFonts w:ascii="Times New Roman" w:eastAsia="Times New Roman" w:hAnsi="Times New Roman" w:cs="Times New Roman"/>
          <w:bCs/>
          <w:color w:val="00B050"/>
          <w:sz w:val="20"/>
          <w:szCs w:val="20"/>
          <w:lang w:eastAsia="en-AU"/>
        </w:rPr>
        <w:t>of SMOTE. The EWAD‐IIoT framework applies SMOTE first to expand the minority set and then uses WGAN‐GP to refine and diversify those samples. This hybrid approach is a</w:t>
      </w:r>
      <w:r w:rsidR="003A180C">
        <w:rPr>
          <w:rFonts w:ascii="Times New Roman" w:eastAsia="Times New Roman" w:hAnsi="Times New Roman" w:cs="Times New Roman"/>
          <w:bCs/>
          <w:color w:val="00B050"/>
          <w:sz w:val="20"/>
          <w:szCs w:val="20"/>
          <w:lang w:eastAsia="en-AU"/>
        </w:rPr>
        <w:t>pplied</w:t>
      </w:r>
      <w:r w:rsidR="003520F6" w:rsidRPr="003520F6">
        <w:rPr>
          <w:rFonts w:ascii="Times New Roman" w:eastAsia="Times New Roman" w:hAnsi="Times New Roman" w:cs="Times New Roman"/>
          <w:bCs/>
          <w:color w:val="00B050"/>
          <w:sz w:val="20"/>
          <w:szCs w:val="20"/>
          <w:lang w:eastAsia="en-AU"/>
        </w:rPr>
        <w:t xml:space="preserve"> because SMOTE </w:t>
      </w:r>
      <w:r w:rsidR="003520F6" w:rsidRPr="003520F6">
        <w:rPr>
          <w:rFonts w:ascii="Times New Roman" w:eastAsia="Times New Roman" w:hAnsi="Times New Roman" w:cs="Times New Roman"/>
          <w:bCs/>
          <w:color w:val="00B050"/>
          <w:sz w:val="20"/>
          <w:szCs w:val="20"/>
          <w:lang w:eastAsia="en-AU"/>
        </w:rPr>
        <w:lastRenderedPageBreak/>
        <w:t xml:space="preserve">and WGAN‐GP </w:t>
      </w:r>
      <w:r w:rsidR="003A180C" w:rsidRPr="003520F6">
        <w:rPr>
          <w:rFonts w:ascii="Times New Roman" w:eastAsia="Times New Roman" w:hAnsi="Times New Roman" w:cs="Times New Roman"/>
          <w:bCs/>
          <w:color w:val="00B050"/>
          <w:sz w:val="20"/>
          <w:szCs w:val="20"/>
          <w:lang w:eastAsia="en-AU"/>
        </w:rPr>
        <w:t>balance</w:t>
      </w:r>
      <w:r w:rsidR="003520F6" w:rsidRPr="003520F6">
        <w:rPr>
          <w:rFonts w:ascii="Times New Roman" w:eastAsia="Times New Roman" w:hAnsi="Times New Roman" w:cs="Times New Roman"/>
          <w:bCs/>
          <w:color w:val="00B050"/>
          <w:sz w:val="20"/>
          <w:szCs w:val="20"/>
          <w:lang w:eastAsia="en-AU"/>
        </w:rPr>
        <w:t xml:space="preserve"> each </w:t>
      </w:r>
      <w:r w:rsidR="00164D3C">
        <w:rPr>
          <w:rFonts w:ascii="Times New Roman" w:eastAsia="Times New Roman" w:hAnsi="Times New Roman" w:cs="Times New Roman"/>
          <w:bCs/>
          <w:color w:val="00B050"/>
          <w:sz w:val="20"/>
          <w:szCs w:val="20"/>
          <w:lang w:eastAsia="en-AU"/>
        </w:rPr>
        <w:t>other's</w:t>
      </w:r>
      <w:r w:rsidR="003520F6" w:rsidRPr="003520F6">
        <w:rPr>
          <w:rFonts w:ascii="Times New Roman" w:eastAsia="Times New Roman" w:hAnsi="Times New Roman" w:cs="Times New Roman"/>
          <w:bCs/>
          <w:color w:val="00B050"/>
          <w:sz w:val="20"/>
          <w:szCs w:val="20"/>
          <w:lang w:eastAsia="en-AU"/>
        </w:rPr>
        <w:t xml:space="preserve"> weaknesses: SMOTE alone can lead to oversampling noise (due to its linear interpolations), whereas a </w:t>
      </w:r>
      <w:r w:rsidR="003A180C">
        <w:rPr>
          <w:rFonts w:ascii="Times New Roman" w:eastAsia="Times New Roman" w:hAnsi="Times New Roman" w:cs="Times New Roman"/>
          <w:bCs/>
          <w:color w:val="00B050"/>
          <w:sz w:val="20"/>
          <w:szCs w:val="20"/>
          <w:lang w:eastAsia="en-AU"/>
        </w:rPr>
        <w:t>W</w:t>
      </w:r>
      <w:r w:rsidR="003520F6" w:rsidRPr="003520F6">
        <w:rPr>
          <w:rFonts w:ascii="Times New Roman" w:eastAsia="Times New Roman" w:hAnsi="Times New Roman" w:cs="Times New Roman"/>
          <w:bCs/>
          <w:color w:val="00B050"/>
          <w:sz w:val="20"/>
          <w:szCs w:val="20"/>
          <w:lang w:eastAsia="en-AU"/>
        </w:rPr>
        <w:t>GAN</w:t>
      </w:r>
      <w:r w:rsidR="003A180C">
        <w:rPr>
          <w:rFonts w:ascii="Times New Roman" w:eastAsia="Times New Roman" w:hAnsi="Times New Roman" w:cs="Times New Roman"/>
          <w:bCs/>
          <w:color w:val="00B050"/>
          <w:sz w:val="20"/>
          <w:szCs w:val="20"/>
          <w:lang w:eastAsia="en-AU"/>
        </w:rPr>
        <w:t>-GP</w:t>
      </w:r>
      <w:r w:rsidR="003520F6" w:rsidRPr="003520F6">
        <w:rPr>
          <w:rFonts w:ascii="Times New Roman" w:eastAsia="Times New Roman" w:hAnsi="Times New Roman" w:cs="Times New Roman"/>
          <w:bCs/>
          <w:color w:val="00B050"/>
          <w:sz w:val="20"/>
          <w:szCs w:val="20"/>
          <w:lang w:eastAsia="en-AU"/>
        </w:rPr>
        <w:t xml:space="preserve"> trained on very few minority</w:t>
      </w:r>
      <w:r w:rsidR="003A180C">
        <w:rPr>
          <w:rFonts w:ascii="Times New Roman" w:eastAsia="Times New Roman" w:hAnsi="Times New Roman" w:cs="Times New Roman"/>
          <w:bCs/>
          <w:color w:val="00B050"/>
          <w:sz w:val="20"/>
          <w:szCs w:val="20"/>
          <w:lang w:eastAsia="en-AU"/>
        </w:rPr>
        <w:t xml:space="preserve"> samples </w:t>
      </w:r>
      <w:r w:rsidR="00164D3C">
        <w:rPr>
          <w:rFonts w:ascii="Times New Roman" w:eastAsia="Times New Roman" w:hAnsi="Times New Roman" w:cs="Times New Roman"/>
          <w:bCs/>
          <w:color w:val="00B050"/>
          <w:sz w:val="20"/>
          <w:szCs w:val="20"/>
          <w:lang w:eastAsia="en-AU"/>
        </w:rPr>
        <w:t>can suffer from mode collapse and fail to model the</w:t>
      </w:r>
      <w:r w:rsidR="003A180C">
        <w:rPr>
          <w:rFonts w:ascii="Times New Roman" w:eastAsia="Times New Roman" w:hAnsi="Times New Roman" w:cs="Times New Roman"/>
          <w:bCs/>
          <w:color w:val="00B050"/>
          <w:sz w:val="20"/>
          <w:szCs w:val="20"/>
          <w:lang w:eastAsia="en-AU"/>
        </w:rPr>
        <w:t xml:space="preserve"> </w:t>
      </w:r>
      <w:r w:rsidR="003520F6" w:rsidRPr="003520F6">
        <w:rPr>
          <w:rFonts w:ascii="Times New Roman" w:eastAsia="Times New Roman" w:hAnsi="Times New Roman" w:cs="Times New Roman"/>
          <w:bCs/>
          <w:color w:val="00B050"/>
          <w:sz w:val="20"/>
          <w:szCs w:val="20"/>
          <w:lang w:eastAsia="en-AU"/>
        </w:rPr>
        <w:t xml:space="preserve">distribution accurately. </w:t>
      </w:r>
    </w:p>
    <w:p w14:paraId="63B03D02" w14:textId="41CC0D7C" w:rsidR="00AB0966" w:rsidRDefault="00AB0966" w:rsidP="00AB0966">
      <w:pPr>
        <w:spacing w:line="276" w:lineRule="auto"/>
        <w:jc w:val="both"/>
        <w:rPr>
          <w:rFonts w:ascii="Times New Roman" w:eastAsia="Times New Roman" w:hAnsi="Times New Roman" w:cs="Times New Roman"/>
          <w:bCs/>
          <w:color w:val="00B050"/>
          <w:sz w:val="20"/>
          <w:szCs w:val="20"/>
          <w:lang w:eastAsia="en-AU"/>
        </w:rPr>
      </w:pPr>
      <w:bookmarkStart w:id="4" w:name="_Hlk196863041"/>
      <w:r w:rsidRPr="00AB0966">
        <w:rPr>
          <w:rFonts w:ascii="Times New Roman" w:eastAsia="Times New Roman" w:hAnsi="Times New Roman" w:cs="Times New Roman"/>
          <w:bCs/>
          <w:color w:val="00B050"/>
          <w:sz w:val="20"/>
          <w:szCs w:val="20"/>
          <w:lang w:eastAsia="en-AU"/>
        </w:rPr>
        <w:t xml:space="preserve">Preprocessing ensures the data </w:t>
      </w:r>
      <w:r w:rsidR="00F41BE6">
        <w:rPr>
          <w:rFonts w:ascii="Times New Roman" w:eastAsia="Times New Roman" w:hAnsi="Times New Roman" w:cs="Times New Roman"/>
          <w:bCs/>
          <w:color w:val="00B050"/>
          <w:sz w:val="20"/>
          <w:szCs w:val="20"/>
          <w:lang w:eastAsia="en-AU"/>
        </w:rPr>
        <w:t>is cleaner and balanced before modelling</w:t>
      </w:r>
      <w:r w:rsidRPr="00AB0966">
        <w:rPr>
          <w:rFonts w:ascii="Times New Roman" w:eastAsia="Times New Roman" w:hAnsi="Times New Roman" w:cs="Times New Roman"/>
          <w:bCs/>
          <w:color w:val="00B050"/>
          <w:sz w:val="20"/>
          <w:szCs w:val="20"/>
          <w:lang w:eastAsia="en-AU"/>
        </w:rPr>
        <w:t>. The ensemble, by aggregating multiple models, improves the stability and overall detection performance under the same processed data. In particular, ensembl</w:t>
      </w:r>
      <w:r>
        <w:rPr>
          <w:rFonts w:ascii="Times New Roman" w:eastAsia="Times New Roman" w:hAnsi="Times New Roman" w:cs="Times New Roman"/>
          <w:bCs/>
          <w:color w:val="00B050"/>
          <w:sz w:val="20"/>
          <w:szCs w:val="20"/>
          <w:lang w:eastAsia="en-AU"/>
        </w:rPr>
        <w:t>e training</w:t>
      </w:r>
      <w:r w:rsidRPr="00AB0966">
        <w:rPr>
          <w:rFonts w:ascii="Times New Roman" w:eastAsia="Times New Roman" w:hAnsi="Times New Roman" w:cs="Times New Roman"/>
          <w:bCs/>
          <w:color w:val="00B050"/>
          <w:sz w:val="20"/>
          <w:szCs w:val="20"/>
          <w:lang w:eastAsia="en-AU"/>
        </w:rPr>
        <w:t xml:space="preserve"> helps reduce model variance and mitigates overfitting in high-dimensional feature spaces. Integrating them, our framework influences </w:t>
      </w:r>
      <w:r w:rsidR="00F41BE6">
        <w:rPr>
          <w:rFonts w:ascii="Times New Roman" w:eastAsia="Times New Roman" w:hAnsi="Times New Roman" w:cs="Times New Roman"/>
          <w:bCs/>
          <w:color w:val="00B050"/>
          <w:sz w:val="20"/>
          <w:szCs w:val="20"/>
          <w:lang w:eastAsia="en-AU"/>
        </w:rPr>
        <w:t>SMOTE's</w:t>
      </w:r>
      <w:r w:rsidRPr="00AB0966">
        <w:rPr>
          <w:rFonts w:ascii="Times New Roman" w:eastAsia="Times New Roman" w:hAnsi="Times New Roman" w:cs="Times New Roman"/>
          <w:bCs/>
          <w:color w:val="00B050"/>
          <w:sz w:val="20"/>
          <w:szCs w:val="20"/>
          <w:lang w:eastAsia="en-AU"/>
        </w:rPr>
        <w:t xml:space="preserve"> handling </w:t>
      </w:r>
      <w:r w:rsidR="00164D3C">
        <w:rPr>
          <w:rFonts w:ascii="Times New Roman" w:eastAsia="Times New Roman" w:hAnsi="Times New Roman" w:cs="Times New Roman"/>
          <w:bCs/>
          <w:color w:val="00B050"/>
          <w:sz w:val="20"/>
          <w:szCs w:val="20"/>
          <w:lang w:eastAsia="en-AU"/>
        </w:rPr>
        <w:t>of imbalance and WGAN‐GP’s generative power, leading to a</w:t>
      </w:r>
      <w:r w:rsidRPr="00AB0966">
        <w:rPr>
          <w:rFonts w:ascii="Times New Roman" w:eastAsia="Times New Roman" w:hAnsi="Times New Roman" w:cs="Times New Roman"/>
          <w:bCs/>
          <w:color w:val="00B050"/>
          <w:sz w:val="20"/>
          <w:szCs w:val="20"/>
          <w:lang w:eastAsia="en-AU"/>
        </w:rPr>
        <w:t xml:space="preserve"> more realistic set of minority‐class instances and thereby significantly improving minority‐class representation in the training data.</w:t>
      </w:r>
      <w:bookmarkEnd w:id="3"/>
    </w:p>
    <w:bookmarkEnd w:id="4"/>
    <w:p w14:paraId="62478231" w14:textId="71735D1E" w:rsidR="00EB1A1B" w:rsidRPr="00AB0966" w:rsidRDefault="00C023E7" w:rsidP="00AB0966">
      <w:pPr>
        <w:pStyle w:val="ListParagraph"/>
        <w:numPr>
          <w:ilvl w:val="0"/>
          <w:numId w:val="26"/>
        </w:numPr>
        <w:spacing w:line="276" w:lineRule="auto"/>
        <w:jc w:val="both"/>
        <w:rPr>
          <w:rFonts w:ascii="Times New Roman" w:hAnsi="Times New Roman" w:cs="Times New Roman"/>
          <w:color w:val="FF0000"/>
          <w:sz w:val="20"/>
          <w:szCs w:val="20"/>
          <w:shd w:val="clear" w:color="auto" w:fill="FFFFFF"/>
        </w:rPr>
      </w:pPr>
      <w:r w:rsidRPr="00AB0966">
        <w:rPr>
          <w:rFonts w:ascii="Times New Roman" w:hAnsi="Times New Roman" w:cs="Times New Roman"/>
          <w:color w:val="FF0000"/>
          <w:sz w:val="20"/>
          <w:szCs w:val="20"/>
          <w:shd w:val="clear" w:color="auto" w:fill="FFFFFF"/>
        </w:rPr>
        <w:t>What is the specific purpose of presenting Table 4?</w:t>
      </w:r>
    </w:p>
    <w:p w14:paraId="61871B06" w14:textId="04E8173B" w:rsidR="00FC76DB" w:rsidRPr="00C379C4" w:rsidRDefault="00EB1A1B" w:rsidP="00C379C4">
      <w:pPr>
        <w:spacing w:line="276" w:lineRule="auto"/>
        <w:jc w:val="both"/>
        <w:rPr>
          <w:rFonts w:ascii="Times New Roman" w:hAnsi="Times New Roman" w:cs="Times New Roman"/>
          <w:color w:val="000033"/>
          <w:sz w:val="20"/>
          <w:szCs w:val="20"/>
          <w:shd w:val="clear" w:color="auto" w:fill="FFFFFF"/>
        </w:rPr>
      </w:pPr>
      <w:r w:rsidRPr="00182BB0">
        <w:rPr>
          <w:rFonts w:ascii="Times New Roman" w:eastAsia="Times New Roman" w:hAnsi="Times New Roman" w:cs="Times New Roman"/>
          <w:b/>
          <w:color w:val="201F1E"/>
          <w:sz w:val="20"/>
          <w:szCs w:val="20"/>
          <w:lang w:eastAsia="en-AU"/>
        </w:rPr>
        <w:t>Author Response:</w:t>
      </w:r>
      <w:r w:rsidR="006663CF">
        <w:rPr>
          <w:rFonts w:ascii="Times New Roman" w:eastAsia="Times New Roman" w:hAnsi="Times New Roman" w:cs="Times New Roman"/>
          <w:b/>
          <w:color w:val="201F1E"/>
          <w:sz w:val="20"/>
          <w:szCs w:val="20"/>
          <w:lang w:eastAsia="en-AU"/>
        </w:rPr>
        <w:t xml:space="preserve"> </w:t>
      </w:r>
      <w:r w:rsidR="00C379C4" w:rsidRPr="00C379C4">
        <w:rPr>
          <w:rFonts w:ascii="Times New Roman" w:hAnsi="Times New Roman" w:cs="Times New Roman"/>
          <w:color w:val="000033"/>
          <w:sz w:val="20"/>
          <w:szCs w:val="20"/>
          <w:shd w:val="clear" w:color="auto" w:fill="FFFFFF"/>
        </w:rPr>
        <w:t xml:space="preserve">We sincerely thank the reviewer for their constructive feedback. </w:t>
      </w:r>
      <w:r w:rsidR="00C379C4">
        <w:rPr>
          <w:rFonts w:ascii="Times New Roman" w:hAnsi="Times New Roman" w:cs="Times New Roman"/>
          <w:color w:val="000033"/>
          <w:sz w:val="20"/>
          <w:szCs w:val="20"/>
          <w:shd w:val="clear" w:color="auto" w:fill="FFFFFF"/>
        </w:rPr>
        <w:t xml:space="preserve">In our revised manuscript </w:t>
      </w:r>
      <w:r w:rsidR="00C379C4">
        <w:rPr>
          <w:rFonts w:ascii="Times New Roman" w:hAnsi="Times New Roman" w:cs="Times New Roman"/>
          <w:color w:val="FF0000"/>
          <w:sz w:val="20"/>
          <w:szCs w:val="20"/>
          <w:shd w:val="clear" w:color="auto" w:fill="FFFFFF"/>
        </w:rPr>
        <w:t>Section 4.4</w:t>
      </w:r>
      <w:r w:rsidR="00C379C4" w:rsidRPr="00FC76DB">
        <w:rPr>
          <w:rFonts w:ascii="Times New Roman" w:hAnsi="Times New Roman" w:cs="Times New Roman"/>
          <w:color w:val="FF0000"/>
          <w:sz w:val="20"/>
          <w:szCs w:val="20"/>
          <w:shd w:val="clear" w:color="auto" w:fill="FFFFFF"/>
        </w:rPr>
        <w:t xml:space="preserve"> </w:t>
      </w:r>
      <w:r w:rsidR="00C379C4" w:rsidRPr="00FC76DB">
        <w:rPr>
          <w:rFonts w:ascii="Times New Roman" w:hAnsi="Times New Roman" w:cs="Times New Roman"/>
          <w:color w:val="000033"/>
          <w:sz w:val="20"/>
          <w:szCs w:val="20"/>
          <w:shd w:val="clear" w:color="auto" w:fill="FFFFFF"/>
        </w:rPr>
        <w:t xml:space="preserve">now </w:t>
      </w:r>
      <w:r w:rsidR="00C379C4">
        <w:rPr>
          <w:rFonts w:ascii="Times New Roman" w:hAnsi="Times New Roman" w:cs="Times New Roman"/>
          <w:color w:val="000033"/>
          <w:sz w:val="20"/>
          <w:szCs w:val="20"/>
          <w:shd w:val="clear" w:color="auto" w:fill="FFFFFF"/>
        </w:rPr>
        <w:t>clarify</w:t>
      </w:r>
      <w:r w:rsidR="00C379C4" w:rsidRPr="00FC76DB">
        <w:rPr>
          <w:rFonts w:ascii="Times New Roman" w:hAnsi="Times New Roman" w:cs="Times New Roman"/>
          <w:color w:val="000033"/>
          <w:sz w:val="20"/>
          <w:szCs w:val="20"/>
          <w:shd w:val="clear" w:color="auto" w:fill="FFFFFF"/>
        </w:rPr>
        <w:t xml:space="preserve"> that the table not only compares general IIoT approaches but also specific results on MNIST/SECOM, emphasizing how our framework advances detection performance in real-world settings.</w:t>
      </w:r>
      <w:r w:rsidR="00C379C4">
        <w:rPr>
          <w:rFonts w:ascii="Times New Roman" w:hAnsi="Times New Roman" w:cs="Times New Roman"/>
          <w:color w:val="000033"/>
          <w:sz w:val="20"/>
          <w:szCs w:val="20"/>
          <w:shd w:val="clear" w:color="auto" w:fill="FFFFFF"/>
        </w:rPr>
        <w:t xml:space="preserve"> </w:t>
      </w:r>
      <w:r w:rsidR="008367B1" w:rsidRPr="008367B1">
        <w:rPr>
          <w:rFonts w:ascii="Times New Roman" w:hAnsi="Times New Roman" w:cs="Times New Roman"/>
          <w:color w:val="000033"/>
          <w:sz w:val="20"/>
          <w:szCs w:val="20"/>
          <w:shd w:val="clear" w:color="auto" w:fill="FFFFFF"/>
        </w:rPr>
        <w:t>Table 4 aims to show how our EWAD-IIoT framework compares to recent anomaly detection methods, highlighting its strengths. We compiled performance metrics against approaches like Jeffrey et al.’s boosting method (2024), Kim et al.’s autoencoder “RANSynCoder” (2023), and others</w:t>
      </w:r>
      <w:r w:rsidR="002D3A18">
        <w:rPr>
          <w:rFonts w:ascii="Times New Roman" w:hAnsi="Times New Roman" w:cs="Times New Roman"/>
          <w:color w:val="000033"/>
          <w:sz w:val="20"/>
          <w:szCs w:val="20"/>
          <w:shd w:val="clear" w:color="auto" w:fill="FFFFFF"/>
        </w:rPr>
        <w:t>,</w:t>
      </w:r>
      <w:r w:rsidR="008367B1" w:rsidRPr="008367B1">
        <w:rPr>
          <w:rFonts w:ascii="Times New Roman" w:hAnsi="Times New Roman" w:cs="Times New Roman"/>
          <w:color w:val="000033"/>
          <w:sz w:val="20"/>
          <w:szCs w:val="20"/>
          <w:shd w:val="clear" w:color="auto" w:fill="FFFFFF"/>
        </w:rPr>
        <w:t xml:space="preserve"> including models tested on MNIST and SECOM datasets (e.g., Ding et al., 2024; Prajapati, 2025). Our results demonstrate that EWAD-IIoT achieves the highest Recall (94.7%), F1-Score (95.8%), and Accuracy, striking a better balance between detecting anomalies and reducing false alarms than existing work.</w:t>
      </w:r>
      <w:r w:rsidR="00FC76DB">
        <w:rPr>
          <w:rFonts w:ascii="Times New Roman" w:hAnsi="Times New Roman" w:cs="Times New Roman"/>
          <w:color w:val="000033"/>
          <w:sz w:val="20"/>
          <w:szCs w:val="20"/>
          <w:shd w:val="clear" w:color="auto" w:fill="FFFFFF"/>
        </w:rPr>
        <w:t xml:space="preserve"> </w:t>
      </w:r>
      <w:bookmarkStart w:id="5" w:name="_Hlk195976395"/>
      <w:r w:rsidR="00FC76DB" w:rsidRPr="00B84271">
        <w:rPr>
          <w:rFonts w:ascii="Times New Roman" w:eastAsia="Times New Roman" w:hAnsi="Times New Roman" w:cs="Times New Roman"/>
          <w:b/>
          <w:bCs/>
          <w:color w:val="201F1E"/>
          <w:sz w:val="20"/>
          <w:szCs w:val="20"/>
          <w:lang w:eastAsia="en-AU"/>
        </w:rPr>
        <w:t>Changes in the Revised Manuscript:</w:t>
      </w:r>
    </w:p>
    <w:bookmarkEnd w:id="5"/>
    <w:p w14:paraId="4BEB197F" w14:textId="291E94A8" w:rsidR="00793FD5" w:rsidRDefault="00793FD5" w:rsidP="009C7500">
      <w:pPr>
        <w:spacing w:line="276" w:lineRule="auto"/>
        <w:jc w:val="both"/>
        <w:rPr>
          <w:rFonts w:ascii="Times New Roman" w:hAnsi="Times New Roman" w:cs="Times New Roman"/>
          <w:color w:val="00B050"/>
          <w:sz w:val="20"/>
          <w:szCs w:val="20"/>
          <w:shd w:val="clear" w:color="auto" w:fill="FFFFFF"/>
        </w:rPr>
      </w:pPr>
      <w:r w:rsidRPr="00793FD5">
        <w:rPr>
          <w:rFonts w:ascii="Times New Roman" w:hAnsi="Times New Roman" w:cs="Times New Roman"/>
          <w:color w:val="00B050"/>
          <w:sz w:val="20"/>
          <w:szCs w:val="20"/>
          <w:shd w:val="clear" w:color="auto" w:fill="FFFFFF"/>
        </w:rPr>
        <w:t xml:space="preserve">The following Table </w:t>
      </w:r>
      <w:r>
        <w:rPr>
          <w:rFonts w:ascii="Times New Roman" w:hAnsi="Times New Roman" w:cs="Times New Roman"/>
          <w:color w:val="00B050"/>
          <w:sz w:val="20"/>
          <w:szCs w:val="20"/>
          <w:shd w:val="clear" w:color="auto" w:fill="FFFFFF"/>
        </w:rPr>
        <w:t>4</w:t>
      </w:r>
      <w:r w:rsidRPr="00793FD5">
        <w:rPr>
          <w:rFonts w:ascii="Times New Roman" w:hAnsi="Times New Roman" w:cs="Times New Roman"/>
          <w:color w:val="00B050"/>
          <w:sz w:val="20"/>
          <w:szCs w:val="20"/>
          <w:shd w:val="clear" w:color="auto" w:fill="FFFFFF"/>
        </w:rPr>
        <w:t xml:space="preserve"> compares the performance of EWAD-IIoT with benchmark models using metrics such as Precision, Recall, F1-Score, Accuracy, and G-Mean. The table clearly shows how our EWAD-IIoT framework outperforms existing models, highlighting the performance improvements compared to these benchmarks. This comparative analysis proves that EWAD-IIoT achieves state-of-the-art results across key metrics, emphasizing its superior ability to detect anomalies in the IIoT environment compared to the prior methods. EWAD-IIoT achieves the highest Recall (94.7%) and </w:t>
      </w:r>
      <w:r w:rsidR="00164D3C">
        <w:rPr>
          <w:rFonts w:ascii="Times New Roman" w:hAnsi="Times New Roman" w:cs="Times New Roman"/>
          <w:color w:val="00B050"/>
          <w:sz w:val="20"/>
          <w:szCs w:val="20"/>
          <w:shd w:val="clear" w:color="auto" w:fill="FFFFFF"/>
        </w:rPr>
        <w:t>F1-score</w:t>
      </w:r>
      <w:r w:rsidRPr="00793FD5">
        <w:rPr>
          <w:rFonts w:ascii="Times New Roman" w:hAnsi="Times New Roman" w:cs="Times New Roman"/>
          <w:color w:val="00B050"/>
          <w:sz w:val="20"/>
          <w:szCs w:val="20"/>
          <w:shd w:val="clear" w:color="auto" w:fill="FFFFFF"/>
        </w:rPr>
        <w:t xml:space="preserve"> (95.8%), demonstrating its ability to detect anomalies and effectively balance precision and recall. It also records the highest Accuracy (94.08%) and a competitive G-Mean (93.89%), highlighting its robustness in handling imbalanced IIoT data. While Boosting slightly outperforms Precision, EWAD-IIoT's balanced and superior overall performance makes it the most reliable choice for anomaly detection in IIoT environments. </w:t>
      </w:r>
    </w:p>
    <w:p w14:paraId="3663357A" w14:textId="76DC906F" w:rsidR="00793FD5" w:rsidRDefault="00793FD5" w:rsidP="00793FD5">
      <w:pPr>
        <w:spacing w:line="276" w:lineRule="auto"/>
        <w:jc w:val="center"/>
        <w:rPr>
          <w:rFonts w:ascii="Times New Roman" w:hAnsi="Times New Roman" w:cs="Times New Roman"/>
          <w:color w:val="00B050"/>
          <w:sz w:val="20"/>
          <w:szCs w:val="20"/>
          <w:shd w:val="clear" w:color="auto" w:fill="FFFFFF"/>
        </w:rPr>
      </w:pPr>
      <w:r w:rsidRPr="00743794">
        <w:rPr>
          <w:rFonts w:ascii="Times New Roman" w:eastAsia="Times New Roman" w:hAnsi="Times New Roman" w:cs="Times New Roman"/>
          <w:noProof/>
          <w:color w:val="00B050"/>
          <w:sz w:val="20"/>
          <w:szCs w:val="20"/>
          <w:lang w:eastAsia="en-AU"/>
        </w:rPr>
        <w:drawing>
          <wp:inline distT="0" distB="0" distL="0" distR="0" wp14:anchorId="069DD981" wp14:editId="3887819F">
            <wp:extent cx="5731510" cy="1417955"/>
            <wp:effectExtent l="0" t="0" r="2540" b="0"/>
            <wp:docPr id="64893635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75968" name="Picture 1" descr="A white paper with black text&#10;&#10;AI-generated content may be incorrect."/>
                    <pic:cNvPicPr/>
                  </pic:nvPicPr>
                  <pic:blipFill>
                    <a:blip r:embed="rId8"/>
                    <a:stretch>
                      <a:fillRect/>
                    </a:stretch>
                  </pic:blipFill>
                  <pic:spPr>
                    <a:xfrm>
                      <a:off x="0" y="0"/>
                      <a:ext cx="5731510" cy="1417955"/>
                    </a:xfrm>
                    <a:prstGeom prst="rect">
                      <a:avLst/>
                    </a:prstGeom>
                  </pic:spPr>
                </pic:pic>
              </a:graphicData>
            </a:graphic>
          </wp:inline>
        </w:drawing>
      </w:r>
    </w:p>
    <w:p w14:paraId="0D607C84" w14:textId="77777777" w:rsidR="00793FD5" w:rsidRDefault="00793FD5" w:rsidP="009C7500">
      <w:pPr>
        <w:spacing w:line="276" w:lineRule="auto"/>
        <w:jc w:val="both"/>
        <w:rPr>
          <w:rFonts w:ascii="Times New Roman" w:hAnsi="Times New Roman" w:cs="Times New Roman"/>
          <w:color w:val="00B050"/>
          <w:sz w:val="20"/>
          <w:szCs w:val="20"/>
          <w:shd w:val="clear" w:color="auto" w:fill="FFFFFF"/>
        </w:rPr>
      </w:pPr>
    </w:p>
    <w:p w14:paraId="2025248A" w14:textId="1CFE38FD" w:rsidR="003554E8" w:rsidRDefault="00793FD5" w:rsidP="009C7500">
      <w:pPr>
        <w:spacing w:line="276" w:lineRule="auto"/>
        <w:jc w:val="both"/>
        <w:rPr>
          <w:rFonts w:ascii="Times New Roman" w:hAnsi="Times New Roman" w:cs="Times New Roman"/>
          <w:color w:val="000033"/>
          <w:sz w:val="20"/>
          <w:szCs w:val="20"/>
          <w:shd w:val="clear" w:color="auto" w:fill="FFFFFF"/>
        </w:rPr>
      </w:pPr>
      <w:r w:rsidRPr="00793FD5">
        <w:rPr>
          <w:rFonts w:ascii="Times New Roman" w:hAnsi="Times New Roman" w:cs="Times New Roman"/>
          <w:color w:val="00B050"/>
          <w:sz w:val="20"/>
          <w:szCs w:val="20"/>
          <w:shd w:val="clear" w:color="auto" w:fill="FFFFFF"/>
        </w:rPr>
        <w:t xml:space="preserve">To ensure our comparisons were thorough and fair, we tracked key metrics like Precision, Recall, F1-Score, Accuracy, and G-Mean across all models and datasets in Table </w:t>
      </w:r>
      <w:r>
        <w:rPr>
          <w:rFonts w:ascii="Times New Roman" w:hAnsi="Times New Roman" w:cs="Times New Roman"/>
          <w:color w:val="00B050"/>
          <w:sz w:val="20"/>
          <w:szCs w:val="20"/>
          <w:shd w:val="clear" w:color="auto" w:fill="FFFFFF"/>
        </w:rPr>
        <w:t>4</w:t>
      </w:r>
      <w:r w:rsidRPr="00793FD5">
        <w:rPr>
          <w:rFonts w:ascii="Times New Roman" w:hAnsi="Times New Roman" w:cs="Times New Roman"/>
          <w:color w:val="00B050"/>
          <w:sz w:val="20"/>
          <w:szCs w:val="20"/>
          <w:shd w:val="clear" w:color="auto" w:fill="FFFFFF"/>
        </w:rPr>
        <w:t>. Each model was either implemented or sourced under consistent preprocessing conditions, including SMOTE-based oversampling, Z-score normalization, and missing value imputation, thereby enabling an equitable evaluation framework. This standardized configuration mitigates inconsistencies stemming from diverse data processing and facilitates a more transparent evaluation of model capabilities. The integration of modern models, including WPS and Optimized WGAN-GP, alongside less competent architectures, facilitates a comprehensive perspective on current anomaly detection techniques. The comparison shows that EWAD-IIoT outperformed under the specified aligned conditions, and the proposed method has superior performance across all metrics and datasets, highlighting its robustness and effectiveness in handling imbalanced and noisy industrial data. While more recent models are specialized for imbalance, our framework embeds a hybrid strategy: (1) SMOTE-based oversampling, (2) outlier exclusion, and (3) ensemble averaging, which enhances rare-event generalization.</w:t>
      </w:r>
    </w:p>
    <w:p w14:paraId="722513C9" w14:textId="77777777" w:rsidR="003554E8" w:rsidRDefault="003554E8" w:rsidP="009C7500">
      <w:pPr>
        <w:spacing w:line="276" w:lineRule="auto"/>
        <w:jc w:val="both"/>
        <w:rPr>
          <w:rFonts w:ascii="Times New Roman" w:hAnsi="Times New Roman" w:cs="Times New Roman"/>
          <w:color w:val="000033"/>
          <w:sz w:val="20"/>
          <w:szCs w:val="20"/>
          <w:shd w:val="clear" w:color="auto" w:fill="FFFFFF"/>
        </w:rPr>
      </w:pPr>
    </w:p>
    <w:p w14:paraId="4BB310C3" w14:textId="24046BF6" w:rsidR="00831131" w:rsidRPr="00182BB0" w:rsidRDefault="00831131" w:rsidP="009C7500">
      <w:pPr>
        <w:spacing w:line="276" w:lineRule="auto"/>
        <w:jc w:val="both"/>
        <w:rPr>
          <w:rFonts w:ascii="Times New Roman" w:eastAsia="Times New Roman" w:hAnsi="Times New Roman" w:cs="Times New Roman"/>
          <w:color w:val="201F1E"/>
          <w:sz w:val="20"/>
          <w:szCs w:val="20"/>
          <w:lang w:eastAsia="en-AU"/>
        </w:rPr>
      </w:pPr>
      <w:r w:rsidRPr="00182BB0">
        <w:rPr>
          <w:rFonts w:ascii="Times New Roman" w:hAnsi="Times New Roman" w:cs="Times New Roman"/>
          <w:b/>
          <w:color w:val="00B050"/>
          <w:sz w:val="20"/>
          <w:szCs w:val="20"/>
          <w:u w:val="single"/>
          <w:shd w:val="clear" w:color="auto" w:fill="FFFFFF"/>
        </w:rPr>
        <w:lastRenderedPageBreak/>
        <w:t>Reviewer#</w:t>
      </w:r>
      <w:r w:rsidR="00EB1A1B" w:rsidRPr="00182BB0">
        <w:rPr>
          <w:rFonts w:ascii="Times New Roman" w:hAnsi="Times New Roman" w:cs="Times New Roman"/>
          <w:b/>
          <w:color w:val="00B050"/>
          <w:sz w:val="20"/>
          <w:szCs w:val="20"/>
          <w:u w:val="single"/>
          <w:shd w:val="clear" w:color="auto" w:fill="FFFFFF"/>
        </w:rPr>
        <w:t>2</w:t>
      </w:r>
      <w:r w:rsidRPr="00182BB0">
        <w:rPr>
          <w:rFonts w:ascii="Times New Roman" w:eastAsia="Times New Roman" w:hAnsi="Times New Roman" w:cs="Times New Roman"/>
          <w:color w:val="201F1E"/>
          <w:sz w:val="20"/>
          <w:szCs w:val="20"/>
          <w:lang w:eastAsia="en-AU"/>
        </w:rPr>
        <w:br/>
        <w:t>================================================================</w:t>
      </w:r>
    </w:p>
    <w:p w14:paraId="5B81E27E" w14:textId="76422FF3" w:rsidR="00C023E7" w:rsidRDefault="00ED4048" w:rsidP="009C7500">
      <w:pPr>
        <w:pStyle w:val="Default"/>
        <w:spacing w:after="160" w:line="276" w:lineRule="auto"/>
        <w:jc w:val="both"/>
        <w:rPr>
          <w:color w:val="FF0000"/>
          <w:sz w:val="20"/>
          <w:szCs w:val="20"/>
          <w:shd w:val="clear" w:color="auto" w:fill="FFFFFF"/>
        </w:rPr>
      </w:pPr>
      <w:r>
        <w:rPr>
          <w:color w:val="FF0000"/>
          <w:sz w:val="20"/>
          <w:szCs w:val="20"/>
          <w:shd w:val="clear" w:color="auto" w:fill="FFFFFF"/>
        </w:rPr>
        <w:t>T</w:t>
      </w:r>
      <w:r w:rsidR="00C023E7" w:rsidRPr="00C023E7">
        <w:rPr>
          <w:color w:val="FF0000"/>
          <w:sz w:val="20"/>
          <w:szCs w:val="20"/>
          <w:shd w:val="clear" w:color="auto" w:fill="FFFFFF"/>
        </w:rPr>
        <w:t>his paper proposed a novel ensemble WGAN framework for anomaly detection in IIOT environments. The motivation about the noisy data and its imbalanced data set is well-identified. The results also show the better, compared to other approaches. However, there are several issues.</w:t>
      </w:r>
    </w:p>
    <w:p w14:paraId="224D560B" w14:textId="3EB41988" w:rsidR="00405ADF" w:rsidRPr="00182BB0" w:rsidRDefault="00B317CA" w:rsidP="009C7500">
      <w:pPr>
        <w:pStyle w:val="Default"/>
        <w:spacing w:after="160" w:line="276" w:lineRule="auto"/>
        <w:jc w:val="both"/>
        <w:rPr>
          <w:color w:val="000033"/>
          <w:sz w:val="20"/>
          <w:szCs w:val="20"/>
          <w:shd w:val="clear" w:color="auto" w:fill="FFFFFF"/>
        </w:rPr>
      </w:pPr>
      <w:r w:rsidRPr="00182BB0">
        <w:rPr>
          <w:rFonts w:eastAsia="Times New Roman"/>
          <w:b/>
          <w:color w:val="201F1E"/>
          <w:sz w:val="20"/>
          <w:szCs w:val="20"/>
          <w:lang w:eastAsia="en-AU"/>
        </w:rPr>
        <w:t xml:space="preserve">Author Response: </w:t>
      </w:r>
      <w:bookmarkStart w:id="6" w:name="_Hlk196864188"/>
      <w:bookmarkStart w:id="7" w:name="_Hlk196863900"/>
      <w:r w:rsidR="00ED4048" w:rsidRPr="00ED4048">
        <w:rPr>
          <w:color w:val="000033"/>
          <w:sz w:val="20"/>
          <w:szCs w:val="20"/>
          <w:shd w:val="clear" w:color="auto" w:fill="FFFFFF"/>
        </w:rPr>
        <w:t>We sincerely thank the reviewer for their constructive feedback</w:t>
      </w:r>
      <w:bookmarkEnd w:id="6"/>
      <w:r w:rsidR="00ED4048" w:rsidRPr="00ED4048">
        <w:rPr>
          <w:color w:val="000033"/>
          <w:sz w:val="20"/>
          <w:szCs w:val="20"/>
          <w:shd w:val="clear" w:color="auto" w:fill="FFFFFF"/>
        </w:rPr>
        <w:t xml:space="preserve">. </w:t>
      </w:r>
      <w:bookmarkEnd w:id="7"/>
      <w:r w:rsidR="00ED4048" w:rsidRPr="00ED4048">
        <w:rPr>
          <w:color w:val="000033"/>
          <w:sz w:val="20"/>
          <w:szCs w:val="20"/>
          <w:shd w:val="clear" w:color="auto" w:fill="FFFFFF"/>
        </w:rPr>
        <w:t>Below are our detailed responses to each concern, along with the revisions made to the manuscript</w:t>
      </w:r>
      <w:r w:rsidRPr="00182BB0">
        <w:rPr>
          <w:color w:val="000033"/>
          <w:sz w:val="20"/>
          <w:szCs w:val="20"/>
          <w:shd w:val="clear" w:color="auto" w:fill="FFFFFF"/>
        </w:rPr>
        <w:t xml:space="preserve">. </w:t>
      </w:r>
    </w:p>
    <w:p w14:paraId="01FAAA1B" w14:textId="5BCB079E" w:rsidR="009C7500" w:rsidRPr="00AC7EDB" w:rsidRDefault="00C023E7" w:rsidP="009C7500">
      <w:pPr>
        <w:pStyle w:val="ListParagraph"/>
        <w:numPr>
          <w:ilvl w:val="0"/>
          <w:numId w:val="11"/>
        </w:numPr>
        <w:shd w:val="clear" w:color="auto" w:fill="FFFFFF"/>
        <w:tabs>
          <w:tab w:val="left" w:pos="284"/>
        </w:tabs>
        <w:spacing w:before="240" w:line="276" w:lineRule="auto"/>
        <w:ind w:left="0" w:firstLine="0"/>
        <w:jc w:val="both"/>
        <w:textAlignment w:val="baseline"/>
        <w:rPr>
          <w:rFonts w:ascii="Times New Roman" w:hAnsi="Times New Roman" w:cs="Times New Roman"/>
          <w:color w:val="FF0000"/>
          <w:sz w:val="20"/>
          <w:szCs w:val="20"/>
          <w:shd w:val="clear" w:color="auto" w:fill="FFFFFF"/>
        </w:rPr>
      </w:pPr>
      <w:r w:rsidRPr="00AC7EDB">
        <w:rPr>
          <w:rFonts w:ascii="Times New Roman" w:hAnsi="Times New Roman" w:cs="Times New Roman"/>
          <w:color w:val="FF0000"/>
          <w:sz w:val="20"/>
          <w:szCs w:val="20"/>
          <w:shd w:val="clear" w:color="auto" w:fill="FFFFFF"/>
        </w:rPr>
        <w:t>First, please make this paper compact. There are unnecessary words, sentences, and paragraphs. For example, it is okay to indicate once (e..g, NVIDIA A100 GPU) in the paper. In addition, it looks like the proposed framework is presented in Introduction. Usually, it needs to be in Section 3. For another example, Abstract is too vague and lengthy.  </w:t>
      </w:r>
    </w:p>
    <w:p w14:paraId="78CCE34D" w14:textId="4E02B343" w:rsidR="00405ADF" w:rsidRPr="00747C3E" w:rsidRDefault="00405ADF" w:rsidP="00A30ADF">
      <w:pPr>
        <w:jc w:val="both"/>
        <w:rPr>
          <w:rFonts w:ascii="Times New Roman" w:eastAsia="Times New Roman" w:hAnsi="Times New Roman" w:cs="Times New Roman"/>
          <w:color w:val="201F1E"/>
          <w:sz w:val="20"/>
          <w:szCs w:val="20"/>
          <w:lang w:eastAsia="en-AU"/>
        </w:rPr>
      </w:pPr>
      <w:r w:rsidRPr="00182BB0">
        <w:rPr>
          <w:rFonts w:ascii="Times New Roman" w:eastAsia="Times New Roman" w:hAnsi="Times New Roman" w:cs="Times New Roman"/>
          <w:b/>
          <w:color w:val="201F1E"/>
          <w:sz w:val="20"/>
          <w:szCs w:val="20"/>
          <w:lang w:eastAsia="en-AU"/>
        </w:rPr>
        <w:t>Author Response:</w:t>
      </w:r>
      <w:r w:rsidR="001A530E" w:rsidRPr="00182BB0">
        <w:rPr>
          <w:rFonts w:ascii="Times New Roman" w:eastAsia="Times New Roman" w:hAnsi="Times New Roman" w:cs="Times New Roman"/>
          <w:b/>
          <w:color w:val="201F1E"/>
          <w:sz w:val="20"/>
          <w:szCs w:val="20"/>
          <w:lang w:eastAsia="en-AU"/>
        </w:rPr>
        <w:t xml:space="preserve"> </w:t>
      </w:r>
      <w:r w:rsidR="00747C3E" w:rsidRPr="00747C3E">
        <w:rPr>
          <w:rFonts w:ascii="Times New Roman" w:eastAsia="Times New Roman" w:hAnsi="Times New Roman" w:cs="Times New Roman"/>
          <w:color w:val="201F1E"/>
          <w:sz w:val="20"/>
          <w:szCs w:val="20"/>
          <w:lang w:eastAsia="en-AU"/>
        </w:rPr>
        <w:t xml:space="preserve">We sincerely thank the reviewer for this valuable suggestion. In response, we have carefully reviewed and revised the manuscript for conciseness by removing redundant descriptions, repeated phrases, and overly verbose explanations throughout. Technical specifications such as the GPU type are now mentioned only once. Additionally, the explanation of the proposed EWAD-IIoT framework, which was previously introduced in the Introduction, has been moved entirely to </w:t>
      </w:r>
      <w:r w:rsidR="00130128">
        <w:rPr>
          <w:rFonts w:ascii="Times New Roman" w:eastAsia="Times New Roman" w:hAnsi="Times New Roman" w:cs="Times New Roman"/>
          <w:color w:val="201F1E"/>
          <w:sz w:val="20"/>
          <w:szCs w:val="20"/>
          <w:lang w:eastAsia="en-AU"/>
        </w:rPr>
        <w:t xml:space="preserve">relevant parts of </w:t>
      </w:r>
      <w:r w:rsidR="00747C3E" w:rsidRPr="00747C3E">
        <w:rPr>
          <w:rFonts w:ascii="Times New Roman" w:eastAsia="Times New Roman" w:hAnsi="Times New Roman" w:cs="Times New Roman"/>
          <w:color w:val="201F1E"/>
          <w:sz w:val="20"/>
          <w:szCs w:val="20"/>
          <w:lang w:eastAsia="en-AU"/>
        </w:rPr>
        <w:t>Section 3</w:t>
      </w:r>
      <w:r w:rsidR="00130128">
        <w:rPr>
          <w:rFonts w:ascii="Times New Roman" w:eastAsia="Times New Roman" w:hAnsi="Times New Roman" w:cs="Times New Roman"/>
          <w:color w:val="201F1E"/>
          <w:sz w:val="20"/>
          <w:szCs w:val="20"/>
          <w:lang w:eastAsia="en-AU"/>
        </w:rPr>
        <w:t xml:space="preserve"> (e.g, </w:t>
      </w:r>
      <w:r w:rsidR="00130128" w:rsidRPr="00130128">
        <w:rPr>
          <w:rFonts w:ascii="Times New Roman" w:eastAsia="Times New Roman" w:hAnsi="Times New Roman" w:cs="Times New Roman"/>
          <w:color w:val="FF0000"/>
          <w:sz w:val="20"/>
          <w:szCs w:val="20"/>
          <w:lang w:eastAsia="en-AU"/>
        </w:rPr>
        <w:t>subsections 3.5, 3.6</w:t>
      </w:r>
      <w:r w:rsidR="00130128">
        <w:rPr>
          <w:rFonts w:ascii="Times New Roman" w:eastAsia="Times New Roman" w:hAnsi="Times New Roman" w:cs="Times New Roman"/>
          <w:color w:val="201F1E"/>
          <w:sz w:val="20"/>
          <w:szCs w:val="20"/>
          <w:lang w:eastAsia="en-AU"/>
        </w:rPr>
        <w:t>)</w:t>
      </w:r>
      <w:r w:rsidR="00747C3E" w:rsidRPr="00747C3E">
        <w:rPr>
          <w:rFonts w:ascii="Times New Roman" w:eastAsia="Times New Roman" w:hAnsi="Times New Roman" w:cs="Times New Roman"/>
          <w:color w:val="201F1E"/>
          <w:sz w:val="20"/>
          <w:szCs w:val="20"/>
          <w:lang w:eastAsia="en-AU"/>
        </w:rPr>
        <w:t xml:space="preserve"> to align with standard academic structure. Furthermore, the Abstract has been substantially revised to make it clearer, more concise, and focused on the key technical contributions and experimental outcomes.</w:t>
      </w:r>
    </w:p>
    <w:p w14:paraId="487FB4B5" w14:textId="210954B3" w:rsidR="00405ADF" w:rsidRPr="00AC7EDB" w:rsidRDefault="00C023E7" w:rsidP="009C7500">
      <w:pPr>
        <w:pStyle w:val="ListParagraph"/>
        <w:numPr>
          <w:ilvl w:val="0"/>
          <w:numId w:val="11"/>
        </w:numPr>
        <w:shd w:val="clear" w:color="auto" w:fill="FFFFFF"/>
        <w:tabs>
          <w:tab w:val="left" w:pos="284"/>
        </w:tabs>
        <w:spacing w:line="276" w:lineRule="auto"/>
        <w:ind w:left="0" w:firstLine="0"/>
        <w:jc w:val="both"/>
        <w:textAlignment w:val="baseline"/>
        <w:rPr>
          <w:rFonts w:ascii="Times New Roman" w:hAnsi="Times New Roman" w:cs="Times New Roman"/>
          <w:color w:val="FF0000"/>
          <w:sz w:val="20"/>
          <w:szCs w:val="20"/>
          <w:shd w:val="clear" w:color="auto" w:fill="FFFFFF"/>
        </w:rPr>
      </w:pPr>
      <w:r w:rsidRPr="00AC7EDB">
        <w:rPr>
          <w:rFonts w:ascii="Times New Roman" w:hAnsi="Times New Roman" w:cs="Times New Roman"/>
          <w:color w:val="FF0000"/>
          <w:sz w:val="20"/>
          <w:szCs w:val="20"/>
          <w:shd w:val="clear" w:color="auto" w:fill="FFFFFF"/>
        </w:rPr>
        <w:t xml:space="preserve">Second, many figures need to be reworked. Figure 1 is not readable. Same to Figure 2. Please make Figure 2 bigger. Two figures will be fine for SECOM and MNIST. Thus, Figures 3-7 can be merged and make two figures. </w:t>
      </w:r>
    </w:p>
    <w:p w14:paraId="0A99A9CB" w14:textId="7E4DD926" w:rsidR="00CF4825" w:rsidRPr="00E53C6D" w:rsidRDefault="00405ADF" w:rsidP="009C7500">
      <w:pPr>
        <w:spacing w:line="276" w:lineRule="auto"/>
        <w:jc w:val="both"/>
        <w:rPr>
          <w:rFonts w:ascii="Times New Roman" w:eastAsia="Times New Roman" w:hAnsi="Times New Roman" w:cs="Times New Roman"/>
          <w:bCs/>
          <w:color w:val="201F1E"/>
          <w:sz w:val="20"/>
          <w:szCs w:val="20"/>
          <w:lang w:eastAsia="en-AU"/>
        </w:rPr>
      </w:pPr>
      <w:r w:rsidRPr="00E53C6D">
        <w:rPr>
          <w:rFonts w:ascii="Times New Roman" w:eastAsia="Times New Roman" w:hAnsi="Times New Roman" w:cs="Times New Roman"/>
          <w:b/>
          <w:color w:val="201F1E"/>
          <w:sz w:val="20"/>
          <w:szCs w:val="20"/>
          <w:lang w:eastAsia="en-AU"/>
        </w:rPr>
        <w:t>Author Response:</w:t>
      </w:r>
      <w:r w:rsidR="00CF4825" w:rsidRPr="00E53C6D">
        <w:rPr>
          <w:rFonts w:ascii="Times New Roman" w:eastAsia="Times New Roman" w:hAnsi="Times New Roman" w:cs="Times New Roman"/>
          <w:bCs/>
          <w:color w:val="201F1E"/>
          <w:sz w:val="20"/>
          <w:szCs w:val="20"/>
          <w:lang w:eastAsia="en-AU"/>
        </w:rPr>
        <w:t xml:space="preserve"> </w:t>
      </w:r>
      <w:r w:rsidR="00C379C4" w:rsidRPr="00C379C4">
        <w:rPr>
          <w:rFonts w:ascii="Times New Roman" w:eastAsia="Times New Roman" w:hAnsi="Times New Roman" w:cs="Times New Roman"/>
          <w:bCs/>
          <w:color w:val="201F1E"/>
          <w:sz w:val="20"/>
          <w:szCs w:val="20"/>
          <w:lang w:eastAsia="en-AU"/>
        </w:rPr>
        <w:t>We sincerely thank the reviewer for their constructive feedback</w:t>
      </w:r>
      <w:r w:rsidR="00191E0D" w:rsidRPr="00E53C6D">
        <w:rPr>
          <w:rFonts w:ascii="Times New Roman" w:eastAsia="Times New Roman" w:hAnsi="Times New Roman" w:cs="Times New Roman"/>
          <w:bCs/>
          <w:color w:val="201F1E"/>
          <w:sz w:val="20"/>
          <w:szCs w:val="20"/>
          <w:lang w:eastAsia="en-AU"/>
        </w:rPr>
        <w:t>. In the revised manuscript</w:t>
      </w:r>
      <w:r w:rsidR="002D3A18">
        <w:rPr>
          <w:rFonts w:ascii="Times New Roman" w:eastAsia="Times New Roman" w:hAnsi="Times New Roman" w:cs="Times New Roman"/>
          <w:bCs/>
          <w:color w:val="201F1E"/>
          <w:sz w:val="20"/>
          <w:szCs w:val="20"/>
          <w:lang w:eastAsia="en-AU"/>
        </w:rPr>
        <w:t>,</w:t>
      </w:r>
      <w:r w:rsidR="00191E0D" w:rsidRPr="00E53C6D">
        <w:rPr>
          <w:rFonts w:ascii="Times New Roman" w:eastAsia="Times New Roman" w:hAnsi="Times New Roman" w:cs="Times New Roman"/>
          <w:bCs/>
          <w:color w:val="201F1E"/>
          <w:sz w:val="20"/>
          <w:szCs w:val="20"/>
          <w:lang w:eastAsia="en-AU"/>
        </w:rPr>
        <w:t xml:space="preserve"> Figure 1 has been enhanced with improved resolution, adjusted font sizes, and better layout for improved readability. </w:t>
      </w:r>
      <w:r w:rsidR="00191E0D" w:rsidRPr="00A30ADF">
        <w:rPr>
          <w:rFonts w:ascii="Times New Roman" w:eastAsia="Times New Roman" w:hAnsi="Times New Roman" w:cs="Times New Roman"/>
          <w:bCs/>
          <w:color w:val="FF0000"/>
          <w:sz w:val="20"/>
          <w:szCs w:val="20"/>
          <w:lang w:eastAsia="en-AU"/>
        </w:rPr>
        <w:t xml:space="preserve">Figure 2 </w:t>
      </w:r>
      <w:r w:rsidR="00191E0D" w:rsidRPr="00E53C6D">
        <w:rPr>
          <w:rFonts w:ascii="Times New Roman" w:eastAsia="Times New Roman" w:hAnsi="Times New Roman" w:cs="Times New Roman"/>
          <w:bCs/>
          <w:color w:val="201F1E"/>
          <w:sz w:val="20"/>
          <w:szCs w:val="20"/>
          <w:lang w:eastAsia="en-AU"/>
        </w:rPr>
        <w:t xml:space="preserve">has been enlarged and repositioned to ensure it is clearly visible and interpretable in print and digital formats. </w:t>
      </w:r>
      <w:r w:rsidR="00191E0D" w:rsidRPr="00A30ADF">
        <w:rPr>
          <w:rFonts w:ascii="Times New Roman" w:eastAsia="Times New Roman" w:hAnsi="Times New Roman" w:cs="Times New Roman"/>
          <w:bCs/>
          <w:color w:val="FF0000"/>
          <w:sz w:val="20"/>
          <w:szCs w:val="20"/>
          <w:lang w:eastAsia="en-AU"/>
        </w:rPr>
        <w:t xml:space="preserve">Figures 3 through 7 </w:t>
      </w:r>
      <w:r w:rsidR="00191E0D" w:rsidRPr="00E53C6D">
        <w:rPr>
          <w:rFonts w:ascii="Times New Roman" w:eastAsia="Times New Roman" w:hAnsi="Times New Roman" w:cs="Times New Roman"/>
          <w:bCs/>
          <w:color w:val="201F1E"/>
          <w:sz w:val="20"/>
          <w:szCs w:val="20"/>
          <w:lang w:eastAsia="en-AU"/>
        </w:rPr>
        <w:t xml:space="preserve">have been merged into two consolidated sub-figures, each corresponding to </w:t>
      </w:r>
      <w:r w:rsidR="002D3A18">
        <w:rPr>
          <w:rFonts w:ascii="Times New Roman" w:eastAsia="Times New Roman" w:hAnsi="Times New Roman" w:cs="Times New Roman"/>
          <w:bCs/>
          <w:color w:val="201F1E"/>
          <w:sz w:val="20"/>
          <w:szCs w:val="20"/>
          <w:lang w:eastAsia="en-AU"/>
        </w:rPr>
        <w:t xml:space="preserve">the </w:t>
      </w:r>
      <w:r w:rsidR="00191E0D" w:rsidRPr="00E53C6D">
        <w:rPr>
          <w:rFonts w:ascii="Times New Roman" w:eastAsia="Times New Roman" w:hAnsi="Times New Roman" w:cs="Times New Roman"/>
          <w:bCs/>
          <w:color w:val="201F1E"/>
          <w:sz w:val="20"/>
          <w:szCs w:val="20"/>
          <w:lang w:eastAsia="en-AU"/>
        </w:rPr>
        <w:t xml:space="preserve">SECOM and MNIST datasets. These merged figures now present performance comparisons across models and metrics in a more compact and </w:t>
      </w:r>
      <w:r w:rsidR="002D3A18">
        <w:rPr>
          <w:rFonts w:ascii="Times New Roman" w:eastAsia="Times New Roman" w:hAnsi="Times New Roman" w:cs="Times New Roman"/>
          <w:bCs/>
          <w:color w:val="201F1E"/>
          <w:sz w:val="20"/>
          <w:szCs w:val="20"/>
          <w:lang w:eastAsia="en-AU"/>
        </w:rPr>
        <w:t>reader-friendly</w:t>
      </w:r>
      <w:r w:rsidR="00191E0D" w:rsidRPr="00E53C6D">
        <w:rPr>
          <w:rFonts w:ascii="Times New Roman" w:eastAsia="Times New Roman" w:hAnsi="Times New Roman" w:cs="Times New Roman"/>
          <w:bCs/>
          <w:color w:val="201F1E"/>
          <w:sz w:val="20"/>
          <w:szCs w:val="20"/>
          <w:lang w:eastAsia="en-AU"/>
        </w:rPr>
        <w:t xml:space="preserve"> format</w:t>
      </w:r>
      <w:r w:rsidR="002D3A18">
        <w:rPr>
          <w:rFonts w:ascii="Times New Roman" w:eastAsia="Times New Roman" w:hAnsi="Times New Roman" w:cs="Times New Roman"/>
          <w:bCs/>
          <w:color w:val="201F1E"/>
          <w:sz w:val="20"/>
          <w:szCs w:val="20"/>
          <w:lang w:eastAsia="en-AU"/>
        </w:rPr>
        <w:t>.</w:t>
      </w:r>
    </w:p>
    <w:p w14:paraId="78DE8934" w14:textId="368BBE7A" w:rsidR="00405ADF" w:rsidRPr="00AC7EDB" w:rsidRDefault="00C023E7" w:rsidP="009C7500">
      <w:pPr>
        <w:pStyle w:val="ListParagraph"/>
        <w:numPr>
          <w:ilvl w:val="0"/>
          <w:numId w:val="11"/>
        </w:numPr>
        <w:shd w:val="clear" w:color="auto" w:fill="FFFFFF"/>
        <w:tabs>
          <w:tab w:val="left" w:pos="284"/>
        </w:tabs>
        <w:spacing w:line="276" w:lineRule="auto"/>
        <w:ind w:left="0" w:firstLine="0"/>
        <w:jc w:val="both"/>
        <w:textAlignment w:val="baseline"/>
        <w:rPr>
          <w:rFonts w:ascii="Times New Roman" w:hAnsi="Times New Roman" w:cs="Times New Roman"/>
          <w:color w:val="FF0000"/>
          <w:sz w:val="20"/>
          <w:szCs w:val="20"/>
          <w:shd w:val="clear" w:color="auto" w:fill="FFFFFF"/>
        </w:rPr>
      </w:pPr>
      <w:r w:rsidRPr="00AC7EDB">
        <w:rPr>
          <w:rFonts w:ascii="Times New Roman" w:hAnsi="Times New Roman" w:cs="Times New Roman"/>
          <w:color w:val="FF0000"/>
          <w:sz w:val="20"/>
          <w:szCs w:val="20"/>
          <w:shd w:val="clear" w:color="auto" w:fill="FFFFFF"/>
        </w:rPr>
        <w:t>Third, a lot of typos, for example, MNIST vs MINST</w:t>
      </w:r>
      <w:r w:rsidR="00EB1A1B" w:rsidRPr="00AC7EDB">
        <w:rPr>
          <w:rFonts w:ascii="Times New Roman" w:hAnsi="Times New Roman" w:cs="Times New Roman"/>
          <w:color w:val="FF0000"/>
          <w:sz w:val="20"/>
          <w:szCs w:val="20"/>
          <w:shd w:val="clear" w:color="auto" w:fill="FFFFFF"/>
        </w:rPr>
        <w:t>.</w:t>
      </w:r>
    </w:p>
    <w:p w14:paraId="6159C3AA" w14:textId="238FB75E" w:rsidR="00405ADF" w:rsidRPr="00463C26" w:rsidRDefault="00405ADF" w:rsidP="00463C26">
      <w:pPr>
        <w:rPr>
          <w:rFonts w:ascii="Times New Roman" w:eastAsia="Times New Roman" w:hAnsi="Times New Roman" w:cs="Times New Roman"/>
          <w:color w:val="201F1E"/>
          <w:sz w:val="20"/>
          <w:szCs w:val="20"/>
          <w:lang w:eastAsia="en-AU"/>
        </w:rPr>
      </w:pPr>
      <w:r w:rsidRPr="00182BB0">
        <w:rPr>
          <w:rFonts w:ascii="Times New Roman" w:eastAsia="Times New Roman" w:hAnsi="Times New Roman" w:cs="Times New Roman"/>
          <w:b/>
          <w:color w:val="201F1E"/>
          <w:sz w:val="20"/>
          <w:szCs w:val="20"/>
          <w:lang w:eastAsia="en-AU"/>
        </w:rPr>
        <w:t>Author Response:</w:t>
      </w:r>
      <w:r w:rsidR="007C59E3" w:rsidRPr="00182BB0">
        <w:rPr>
          <w:rFonts w:ascii="Times New Roman" w:eastAsia="Times New Roman" w:hAnsi="Times New Roman" w:cs="Times New Roman"/>
          <w:b/>
          <w:color w:val="201F1E"/>
          <w:sz w:val="20"/>
          <w:szCs w:val="20"/>
          <w:lang w:eastAsia="en-AU"/>
        </w:rPr>
        <w:t xml:space="preserve"> </w:t>
      </w:r>
      <w:r w:rsidR="00C379C4" w:rsidRPr="00C379C4">
        <w:rPr>
          <w:rFonts w:ascii="Times New Roman" w:eastAsia="Times New Roman" w:hAnsi="Times New Roman" w:cs="Times New Roman"/>
          <w:color w:val="201F1E"/>
          <w:sz w:val="20"/>
          <w:szCs w:val="20"/>
          <w:lang w:eastAsia="en-AU"/>
        </w:rPr>
        <w:t>We sincerely thank the reviewer for their constructive feedback</w:t>
      </w:r>
      <w:r w:rsidR="00463C26" w:rsidRPr="00463C26">
        <w:rPr>
          <w:rFonts w:ascii="Times New Roman" w:eastAsia="Times New Roman" w:hAnsi="Times New Roman" w:cs="Times New Roman"/>
          <w:color w:val="201F1E"/>
          <w:sz w:val="20"/>
          <w:szCs w:val="20"/>
          <w:lang w:eastAsia="en-AU"/>
        </w:rPr>
        <w:t>. In response, we have conducted a thorough proofreading pass across the entire manuscript to correct all typographical, spelling, and formatting errors. Specific issues</w:t>
      </w:r>
      <w:r w:rsidR="002D3A18">
        <w:rPr>
          <w:rFonts w:ascii="Times New Roman" w:eastAsia="Times New Roman" w:hAnsi="Times New Roman" w:cs="Times New Roman"/>
          <w:color w:val="201F1E"/>
          <w:sz w:val="20"/>
          <w:szCs w:val="20"/>
          <w:lang w:eastAsia="en-AU"/>
        </w:rPr>
        <w:t>,</w:t>
      </w:r>
      <w:r w:rsidR="00463C26" w:rsidRPr="00463C26">
        <w:rPr>
          <w:rFonts w:ascii="Times New Roman" w:eastAsia="Times New Roman" w:hAnsi="Times New Roman" w:cs="Times New Roman"/>
          <w:color w:val="201F1E"/>
          <w:sz w:val="20"/>
          <w:szCs w:val="20"/>
          <w:lang w:eastAsia="en-AU"/>
        </w:rPr>
        <w:t xml:space="preserve"> such as the incorrect spelling of </w:t>
      </w:r>
      <w:r w:rsidR="00F41BE6">
        <w:rPr>
          <w:rFonts w:ascii="Times New Roman" w:eastAsia="Times New Roman" w:hAnsi="Times New Roman" w:cs="Times New Roman"/>
          <w:color w:val="201F1E"/>
          <w:sz w:val="20"/>
          <w:szCs w:val="20"/>
          <w:lang w:eastAsia="en-AU"/>
        </w:rPr>
        <w:t>"</w:t>
      </w:r>
      <w:r w:rsidR="00463C26" w:rsidRPr="00463C26">
        <w:rPr>
          <w:rFonts w:ascii="Times New Roman" w:eastAsia="Times New Roman" w:hAnsi="Times New Roman" w:cs="Times New Roman"/>
          <w:color w:val="201F1E"/>
          <w:sz w:val="20"/>
          <w:szCs w:val="20"/>
          <w:lang w:eastAsia="en-AU"/>
        </w:rPr>
        <w:t>MNIST</w:t>
      </w:r>
      <w:r w:rsidR="002D3A18">
        <w:rPr>
          <w:rFonts w:ascii="Times New Roman" w:eastAsia="Times New Roman" w:hAnsi="Times New Roman" w:cs="Times New Roman"/>
          <w:color w:val="201F1E"/>
          <w:sz w:val="20"/>
          <w:szCs w:val="20"/>
          <w:lang w:eastAsia="en-AU"/>
        </w:rPr>
        <w:t>,</w:t>
      </w:r>
      <w:r w:rsidR="00F41BE6">
        <w:rPr>
          <w:rFonts w:ascii="Times New Roman" w:eastAsia="Times New Roman" w:hAnsi="Times New Roman" w:cs="Times New Roman"/>
          <w:color w:val="201F1E"/>
          <w:sz w:val="20"/>
          <w:szCs w:val="20"/>
          <w:lang w:eastAsia="en-AU"/>
        </w:rPr>
        <w:t>"</w:t>
      </w:r>
      <w:r w:rsidR="00463C26" w:rsidRPr="00463C26">
        <w:rPr>
          <w:rFonts w:ascii="Times New Roman" w:eastAsia="Times New Roman" w:hAnsi="Times New Roman" w:cs="Times New Roman"/>
          <w:color w:val="201F1E"/>
          <w:sz w:val="20"/>
          <w:szCs w:val="20"/>
          <w:lang w:eastAsia="en-AU"/>
        </w:rPr>
        <w:t xml:space="preserve"> have been corrected wherever they appeared. We have also validated all acronyms, mathematical notations, and references to ensure consistency and accuracy throughout the document.</w:t>
      </w:r>
    </w:p>
    <w:p w14:paraId="3ECCC1CB" w14:textId="6450D156" w:rsidR="00405ADF" w:rsidRPr="00AC7EDB" w:rsidRDefault="00C023E7" w:rsidP="009C7500">
      <w:pPr>
        <w:pStyle w:val="ListParagraph"/>
        <w:numPr>
          <w:ilvl w:val="0"/>
          <w:numId w:val="11"/>
        </w:numPr>
        <w:shd w:val="clear" w:color="auto" w:fill="FFFFFF"/>
        <w:tabs>
          <w:tab w:val="left" w:pos="284"/>
        </w:tabs>
        <w:spacing w:line="276" w:lineRule="auto"/>
        <w:ind w:left="0" w:firstLine="0"/>
        <w:jc w:val="both"/>
        <w:textAlignment w:val="baseline"/>
        <w:rPr>
          <w:rFonts w:ascii="Times New Roman" w:hAnsi="Times New Roman" w:cs="Times New Roman"/>
          <w:color w:val="FF0000"/>
          <w:sz w:val="20"/>
          <w:szCs w:val="20"/>
          <w:shd w:val="clear" w:color="auto" w:fill="FFFFFF"/>
        </w:rPr>
      </w:pPr>
      <w:r w:rsidRPr="00AC7EDB">
        <w:rPr>
          <w:rFonts w:ascii="Times New Roman" w:hAnsi="Times New Roman" w:cs="Times New Roman"/>
          <w:color w:val="FF0000"/>
          <w:sz w:val="20"/>
          <w:szCs w:val="20"/>
          <w:shd w:val="clear" w:color="auto" w:fill="FFFFFF"/>
        </w:rPr>
        <w:t>Fourth, limitations about computational time need to be specified, meaning that specific time for computations needs to be analyzed and shown. In Section 4.3, it was discussed, but it needs to be specific. The ensemble learning has the advantage in accuracy, but it has an issue in the efficiency</w:t>
      </w:r>
      <w:r w:rsidR="009A46A3" w:rsidRPr="00AC7EDB">
        <w:rPr>
          <w:rFonts w:ascii="Times New Roman" w:hAnsi="Times New Roman" w:cs="Times New Roman"/>
          <w:color w:val="FF0000"/>
          <w:sz w:val="20"/>
          <w:szCs w:val="20"/>
          <w:shd w:val="clear" w:color="auto" w:fill="FFFFFF"/>
        </w:rPr>
        <w:t>.</w:t>
      </w:r>
    </w:p>
    <w:p w14:paraId="46535A0C" w14:textId="63CB6CD9" w:rsidR="00113749" w:rsidRDefault="00405ADF" w:rsidP="00A4653A">
      <w:pPr>
        <w:rPr>
          <w:rFonts w:ascii="Times New Roman" w:eastAsia="Times New Roman" w:hAnsi="Times New Roman" w:cs="Times New Roman"/>
          <w:color w:val="201F1E"/>
          <w:sz w:val="20"/>
          <w:szCs w:val="20"/>
          <w:lang w:eastAsia="en-AU"/>
        </w:rPr>
      </w:pPr>
      <w:r w:rsidRPr="00182BB0">
        <w:rPr>
          <w:rFonts w:ascii="Times New Roman" w:eastAsia="Times New Roman" w:hAnsi="Times New Roman" w:cs="Times New Roman"/>
          <w:b/>
          <w:color w:val="201F1E"/>
          <w:sz w:val="20"/>
          <w:szCs w:val="20"/>
          <w:lang w:eastAsia="en-AU"/>
        </w:rPr>
        <w:t>Author Response:</w:t>
      </w:r>
      <w:r w:rsidR="00113749" w:rsidRPr="00182BB0">
        <w:rPr>
          <w:rFonts w:ascii="Times New Roman" w:eastAsia="Times New Roman" w:hAnsi="Times New Roman" w:cs="Times New Roman"/>
          <w:color w:val="201F1E"/>
          <w:sz w:val="20"/>
          <w:szCs w:val="20"/>
          <w:lang w:eastAsia="en-AU"/>
        </w:rPr>
        <w:t xml:space="preserve"> </w:t>
      </w:r>
      <w:r w:rsidR="00C379C4" w:rsidRPr="00C379C4">
        <w:rPr>
          <w:rFonts w:ascii="Times New Roman" w:eastAsia="Times New Roman" w:hAnsi="Times New Roman" w:cs="Times New Roman"/>
          <w:color w:val="201F1E"/>
          <w:sz w:val="20"/>
          <w:szCs w:val="20"/>
          <w:lang w:eastAsia="en-AU"/>
        </w:rPr>
        <w:t>We sincerely thank the reviewer for their constructive feedback</w:t>
      </w:r>
      <w:r w:rsidR="00C379C4">
        <w:rPr>
          <w:rFonts w:ascii="Times New Roman" w:eastAsia="Times New Roman" w:hAnsi="Times New Roman" w:cs="Times New Roman"/>
          <w:color w:val="201F1E"/>
          <w:sz w:val="20"/>
          <w:szCs w:val="20"/>
          <w:lang w:eastAsia="en-AU"/>
        </w:rPr>
        <w:t>.</w:t>
      </w:r>
      <w:r w:rsidR="00E2109A" w:rsidRPr="00E2109A">
        <w:rPr>
          <w:rFonts w:ascii="Times New Roman" w:eastAsia="Times New Roman" w:hAnsi="Times New Roman" w:cs="Times New Roman"/>
          <w:color w:val="201F1E"/>
          <w:sz w:val="20"/>
          <w:szCs w:val="20"/>
          <w:lang w:eastAsia="en-AU"/>
        </w:rPr>
        <w:t xml:space="preserve"> In the revised manuscript, we have updated </w:t>
      </w:r>
      <w:r w:rsidR="00E2109A" w:rsidRPr="00A30ADF">
        <w:rPr>
          <w:rFonts w:ascii="Times New Roman" w:eastAsia="Times New Roman" w:hAnsi="Times New Roman" w:cs="Times New Roman"/>
          <w:color w:val="FF0000"/>
          <w:sz w:val="20"/>
          <w:szCs w:val="20"/>
          <w:lang w:eastAsia="en-AU"/>
        </w:rPr>
        <w:t>Section 4.3</w:t>
      </w:r>
      <w:r w:rsidR="00E2109A" w:rsidRPr="00E2109A">
        <w:rPr>
          <w:rFonts w:ascii="Times New Roman" w:eastAsia="Times New Roman" w:hAnsi="Times New Roman" w:cs="Times New Roman"/>
          <w:color w:val="FF0000"/>
          <w:sz w:val="20"/>
          <w:szCs w:val="20"/>
          <w:lang w:eastAsia="en-AU"/>
        </w:rPr>
        <w:t xml:space="preserve"> </w:t>
      </w:r>
      <w:r w:rsidR="00E2109A" w:rsidRPr="00E2109A">
        <w:rPr>
          <w:rFonts w:ascii="Times New Roman" w:eastAsia="Times New Roman" w:hAnsi="Times New Roman" w:cs="Times New Roman"/>
          <w:color w:val="201F1E"/>
          <w:sz w:val="20"/>
          <w:szCs w:val="20"/>
          <w:lang w:eastAsia="en-AU"/>
        </w:rPr>
        <w:t>to include specific training and inference times for all models.</w:t>
      </w:r>
      <w:r w:rsidR="00A4653A">
        <w:rPr>
          <w:rFonts w:ascii="Times New Roman" w:eastAsia="Times New Roman" w:hAnsi="Times New Roman" w:cs="Times New Roman"/>
          <w:color w:val="201F1E"/>
          <w:sz w:val="20"/>
          <w:szCs w:val="20"/>
          <w:lang w:eastAsia="en-AU"/>
        </w:rPr>
        <w:t xml:space="preserve"> </w:t>
      </w:r>
      <w:r w:rsidR="00A4653A" w:rsidRPr="00A4653A">
        <w:rPr>
          <w:rFonts w:ascii="Times New Roman" w:eastAsia="Times New Roman" w:hAnsi="Times New Roman" w:cs="Times New Roman"/>
          <w:color w:val="201F1E"/>
          <w:sz w:val="20"/>
          <w:szCs w:val="20"/>
          <w:lang w:eastAsia="en-AU"/>
        </w:rPr>
        <w:t>We have also included a short discussion quantifying the trade-off between computational overhead and accuracy gain. This clarification better reflects the efficiency limitations of ensemble methods and their practical considerations in deployment.</w:t>
      </w:r>
    </w:p>
    <w:p w14:paraId="28C845F7" w14:textId="77777777" w:rsidR="008E5D74" w:rsidRDefault="008E5D74" w:rsidP="008E5D74">
      <w:pPr>
        <w:pStyle w:val="ListParagraph"/>
        <w:tabs>
          <w:tab w:val="left" w:pos="284"/>
        </w:tabs>
        <w:spacing w:before="240" w:line="276" w:lineRule="auto"/>
        <w:ind w:left="0"/>
        <w:jc w:val="both"/>
        <w:rPr>
          <w:rFonts w:ascii="Times New Roman" w:eastAsia="Times New Roman" w:hAnsi="Times New Roman" w:cs="Times New Roman"/>
          <w:b/>
          <w:bCs/>
          <w:color w:val="201F1E"/>
          <w:sz w:val="20"/>
          <w:szCs w:val="20"/>
          <w:lang w:eastAsia="en-AU"/>
        </w:rPr>
      </w:pPr>
      <w:r w:rsidRPr="00B84271">
        <w:rPr>
          <w:rFonts w:ascii="Times New Roman" w:eastAsia="Times New Roman" w:hAnsi="Times New Roman" w:cs="Times New Roman"/>
          <w:b/>
          <w:bCs/>
          <w:color w:val="201F1E"/>
          <w:sz w:val="20"/>
          <w:szCs w:val="20"/>
          <w:lang w:eastAsia="en-AU"/>
        </w:rPr>
        <w:t>Changes in the Revised Manuscript:</w:t>
      </w:r>
    </w:p>
    <w:p w14:paraId="7C0591E8" w14:textId="5D5BE0B4" w:rsidR="008E5D74" w:rsidRPr="008E5D74" w:rsidRDefault="008E5D74" w:rsidP="008E5D74">
      <w:pPr>
        <w:jc w:val="both"/>
        <w:rPr>
          <w:rFonts w:ascii="Times New Roman" w:eastAsia="Times New Roman" w:hAnsi="Times New Roman" w:cs="Times New Roman"/>
          <w:color w:val="00B050"/>
          <w:sz w:val="20"/>
          <w:szCs w:val="20"/>
          <w:lang w:eastAsia="en-AU"/>
        </w:rPr>
      </w:pPr>
      <w:r w:rsidRPr="008E5D74">
        <w:rPr>
          <w:rFonts w:ascii="Times New Roman" w:eastAsia="Times New Roman" w:hAnsi="Times New Roman" w:cs="Times New Roman"/>
          <w:color w:val="00B050"/>
          <w:sz w:val="20"/>
          <w:szCs w:val="20"/>
          <w:lang w:eastAsia="en-AU"/>
        </w:rPr>
        <w:t>Although EWAD-IIoT achieves significantly higher F1-score and G-Mean compared to WGAN and WGAN-GP, it incurs additional computational cost due to the ensemble structure. On average, the training time for EWAD-IIoT (with I = 5) was approximately 3.2 hours for SECOM and 3.9 hours for MNIST. In contrast, single WGAN training took 1.1 hours on SECOM. During inference, EWAD-IIoT processes each sample in approximately 8.6 milliseconds, whereas WGAN completes inference in 3.1 milliseconds.</w:t>
      </w:r>
    </w:p>
    <w:p w14:paraId="60351B3E" w14:textId="216D9713" w:rsidR="00405ADF" w:rsidRPr="00AC7EDB" w:rsidRDefault="00C023E7" w:rsidP="009C7500">
      <w:pPr>
        <w:pStyle w:val="ListParagraph"/>
        <w:numPr>
          <w:ilvl w:val="0"/>
          <w:numId w:val="11"/>
        </w:numPr>
        <w:shd w:val="clear" w:color="auto" w:fill="FFFFFF"/>
        <w:tabs>
          <w:tab w:val="left" w:pos="284"/>
        </w:tabs>
        <w:spacing w:line="276" w:lineRule="auto"/>
        <w:ind w:left="0" w:firstLine="0"/>
        <w:jc w:val="both"/>
        <w:textAlignment w:val="baseline"/>
        <w:rPr>
          <w:rFonts w:ascii="Times New Roman" w:hAnsi="Times New Roman" w:cs="Times New Roman"/>
          <w:color w:val="FF0000"/>
          <w:sz w:val="20"/>
          <w:szCs w:val="20"/>
          <w:shd w:val="clear" w:color="auto" w:fill="FFFFFF"/>
        </w:rPr>
      </w:pPr>
      <w:r w:rsidRPr="00AC7EDB">
        <w:rPr>
          <w:rFonts w:ascii="Times New Roman" w:hAnsi="Times New Roman" w:cs="Times New Roman"/>
          <w:color w:val="FF0000"/>
          <w:sz w:val="20"/>
          <w:szCs w:val="20"/>
          <w:shd w:val="clear" w:color="auto" w:fill="FFFFFF"/>
        </w:rPr>
        <w:t xml:space="preserve">Fifth, please add several recently papers related to ensemble learning and/or GAN. </w:t>
      </w:r>
    </w:p>
    <w:p w14:paraId="6B0FD029" w14:textId="287D3CF7" w:rsidR="00164D3C" w:rsidRDefault="00405ADF" w:rsidP="00191E0D">
      <w:pPr>
        <w:shd w:val="clear" w:color="auto" w:fill="FFFFFF"/>
        <w:spacing w:line="276" w:lineRule="auto"/>
        <w:jc w:val="both"/>
        <w:textAlignment w:val="baseline"/>
        <w:rPr>
          <w:rFonts w:ascii="Times New Roman" w:eastAsia="Times New Roman" w:hAnsi="Times New Roman" w:cs="Times New Roman"/>
          <w:color w:val="201F1E"/>
          <w:sz w:val="20"/>
          <w:szCs w:val="20"/>
          <w:lang w:eastAsia="en-AU"/>
        </w:rPr>
      </w:pPr>
      <w:r w:rsidRPr="00182BB0">
        <w:rPr>
          <w:rFonts w:ascii="Times New Roman" w:eastAsia="Times New Roman" w:hAnsi="Times New Roman" w:cs="Times New Roman"/>
          <w:b/>
          <w:color w:val="201F1E"/>
          <w:sz w:val="20"/>
          <w:szCs w:val="20"/>
          <w:lang w:eastAsia="en-AU"/>
        </w:rPr>
        <w:t>Author Response:</w:t>
      </w:r>
      <w:r w:rsidR="009E5FDB" w:rsidRPr="00182BB0">
        <w:rPr>
          <w:rFonts w:ascii="Times New Roman" w:eastAsia="Times New Roman" w:hAnsi="Times New Roman" w:cs="Times New Roman"/>
          <w:b/>
          <w:color w:val="201F1E"/>
          <w:sz w:val="20"/>
          <w:szCs w:val="20"/>
          <w:lang w:eastAsia="en-AU"/>
        </w:rPr>
        <w:t xml:space="preserve"> </w:t>
      </w:r>
      <w:r w:rsidR="00A4653A" w:rsidRPr="00A4653A">
        <w:rPr>
          <w:rFonts w:ascii="Times New Roman" w:eastAsia="Times New Roman" w:hAnsi="Times New Roman" w:cs="Times New Roman"/>
          <w:color w:val="201F1E"/>
          <w:sz w:val="20"/>
          <w:szCs w:val="20"/>
          <w:lang w:eastAsia="en-AU"/>
        </w:rPr>
        <w:t xml:space="preserve">We appreciate the </w:t>
      </w:r>
      <w:r w:rsidR="003554E8">
        <w:rPr>
          <w:rFonts w:ascii="Times New Roman" w:eastAsia="Times New Roman" w:hAnsi="Times New Roman" w:cs="Times New Roman"/>
          <w:color w:val="201F1E"/>
          <w:sz w:val="20"/>
          <w:szCs w:val="20"/>
          <w:lang w:eastAsia="en-AU"/>
        </w:rPr>
        <w:t>reviewer's</w:t>
      </w:r>
      <w:r w:rsidR="00A4653A" w:rsidRPr="00A4653A">
        <w:rPr>
          <w:rFonts w:ascii="Times New Roman" w:eastAsia="Times New Roman" w:hAnsi="Times New Roman" w:cs="Times New Roman"/>
          <w:color w:val="201F1E"/>
          <w:sz w:val="20"/>
          <w:szCs w:val="20"/>
          <w:lang w:eastAsia="en-AU"/>
        </w:rPr>
        <w:t xml:space="preserve"> suggestion to strengthen the literature coverage. Accordingly, </w:t>
      </w:r>
      <w:r w:rsidR="00C379C4">
        <w:rPr>
          <w:rFonts w:ascii="Times New Roman" w:eastAsia="Times New Roman" w:hAnsi="Times New Roman" w:cs="Times New Roman"/>
          <w:color w:val="201F1E"/>
          <w:sz w:val="20"/>
          <w:szCs w:val="20"/>
          <w:lang w:eastAsia="en-AU"/>
        </w:rPr>
        <w:t>in our revised version</w:t>
      </w:r>
      <w:r w:rsidR="003554E8">
        <w:rPr>
          <w:rFonts w:ascii="Times New Roman" w:eastAsia="Times New Roman" w:hAnsi="Times New Roman" w:cs="Times New Roman"/>
          <w:color w:val="201F1E"/>
          <w:sz w:val="20"/>
          <w:szCs w:val="20"/>
          <w:lang w:eastAsia="en-AU"/>
        </w:rPr>
        <w:t>,</w:t>
      </w:r>
      <w:r w:rsidR="00C379C4">
        <w:rPr>
          <w:rFonts w:ascii="Times New Roman" w:eastAsia="Times New Roman" w:hAnsi="Times New Roman" w:cs="Times New Roman"/>
          <w:color w:val="201F1E"/>
          <w:sz w:val="20"/>
          <w:szCs w:val="20"/>
          <w:lang w:eastAsia="en-AU"/>
        </w:rPr>
        <w:t xml:space="preserve"> </w:t>
      </w:r>
      <w:r w:rsidR="00A4653A" w:rsidRPr="00A4653A">
        <w:rPr>
          <w:rFonts w:ascii="Times New Roman" w:eastAsia="Times New Roman" w:hAnsi="Times New Roman" w:cs="Times New Roman"/>
          <w:color w:val="201F1E"/>
          <w:sz w:val="20"/>
          <w:szCs w:val="20"/>
          <w:lang w:eastAsia="en-AU"/>
        </w:rPr>
        <w:t>we have added recent and relevant references</w:t>
      </w:r>
      <w:r w:rsidR="00815CC0">
        <w:rPr>
          <w:rFonts w:ascii="Times New Roman" w:eastAsia="Times New Roman" w:hAnsi="Times New Roman" w:cs="Times New Roman"/>
          <w:color w:val="201F1E"/>
          <w:sz w:val="20"/>
          <w:szCs w:val="20"/>
          <w:lang w:eastAsia="en-AU"/>
        </w:rPr>
        <w:t xml:space="preserve"> (</w:t>
      </w:r>
      <w:r w:rsidR="00A30ADF">
        <w:rPr>
          <w:rFonts w:ascii="Times New Roman" w:eastAsia="Times New Roman" w:hAnsi="Times New Roman" w:cs="Times New Roman"/>
          <w:color w:val="FF0000"/>
          <w:sz w:val="20"/>
          <w:szCs w:val="20"/>
          <w:lang w:eastAsia="en-AU"/>
        </w:rPr>
        <w:t>Section 2</w:t>
      </w:r>
      <w:r w:rsidR="00815CC0" w:rsidRPr="00815CC0">
        <w:rPr>
          <w:rFonts w:ascii="Times New Roman" w:eastAsia="Times New Roman" w:hAnsi="Times New Roman" w:cs="Times New Roman"/>
          <w:color w:val="FF0000"/>
          <w:sz w:val="20"/>
          <w:szCs w:val="20"/>
          <w:lang w:eastAsia="en-AU"/>
        </w:rPr>
        <w:t>)</w:t>
      </w:r>
      <w:r w:rsidR="00A4653A" w:rsidRPr="00A4653A">
        <w:rPr>
          <w:rFonts w:ascii="Times New Roman" w:eastAsia="Times New Roman" w:hAnsi="Times New Roman" w:cs="Times New Roman"/>
          <w:color w:val="201F1E"/>
          <w:sz w:val="20"/>
          <w:szCs w:val="20"/>
          <w:lang w:eastAsia="en-AU"/>
        </w:rPr>
        <w:t xml:space="preserve"> on ensemble </w:t>
      </w:r>
      <w:r w:rsidR="00815CC0">
        <w:rPr>
          <w:rFonts w:ascii="Times New Roman" w:eastAsia="Times New Roman" w:hAnsi="Times New Roman" w:cs="Times New Roman"/>
          <w:color w:val="201F1E"/>
          <w:sz w:val="20"/>
          <w:szCs w:val="20"/>
          <w:lang w:eastAsia="en-AU"/>
        </w:rPr>
        <w:t>deep learning</w:t>
      </w:r>
      <w:r w:rsidR="00A4653A" w:rsidRPr="00A4653A">
        <w:rPr>
          <w:rFonts w:ascii="Times New Roman" w:eastAsia="Times New Roman" w:hAnsi="Times New Roman" w:cs="Times New Roman"/>
          <w:color w:val="201F1E"/>
          <w:sz w:val="20"/>
          <w:szCs w:val="20"/>
          <w:lang w:eastAsia="en-AU"/>
        </w:rPr>
        <w:t xml:space="preserve"> architectures and anomaly detection methods in IIoT and high-dimensional domains.</w:t>
      </w:r>
    </w:p>
    <w:p w14:paraId="068474FD" w14:textId="0CC56607" w:rsidR="00EB1A1B" w:rsidRPr="00182BB0" w:rsidRDefault="00EB1A1B" w:rsidP="00191E0D">
      <w:pPr>
        <w:shd w:val="clear" w:color="auto" w:fill="FFFFFF"/>
        <w:spacing w:line="276" w:lineRule="auto"/>
        <w:jc w:val="both"/>
        <w:textAlignment w:val="baseline"/>
        <w:rPr>
          <w:rFonts w:ascii="Times New Roman" w:eastAsia="Times New Roman" w:hAnsi="Times New Roman" w:cs="Times New Roman"/>
          <w:color w:val="201F1E"/>
          <w:sz w:val="20"/>
          <w:szCs w:val="20"/>
          <w:lang w:eastAsia="en-AU"/>
        </w:rPr>
      </w:pPr>
      <w:r w:rsidRPr="00182BB0">
        <w:rPr>
          <w:rFonts w:ascii="Times New Roman" w:hAnsi="Times New Roman" w:cs="Times New Roman"/>
          <w:b/>
          <w:color w:val="00B050"/>
          <w:sz w:val="20"/>
          <w:szCs w:val="20"/>
          <w:u w:val="single"/>
          <w:shd w:val="clear" w:color="auto" w:fill="FFFFFF"/>
        </w:rPr>
        <w:lastRenderedPageBreak/>
        <w:t>Reviewer#3</w:t>
      </w:r>
      <w:r w:rsidRPr="00182BB0">
        <w:rPr>
          <w:rFonts w:ascii="Times New Roman" w:eastAsia="Times New Roman" w:hAnsi="Times New Roman" w:cs="Times New Roman"/>
          <w:color w:val="201F1E"/>
          <w:sz w:val="20"/>
          <w:szCs w:val="20"/>
          <w:lang w:eastAsia="en-AU"/>
        </w:rPr>
        <w:br/>
        <w:t>================================================================</w:t>
      </w:r>
    </w:p>
    <w:p w14:paraId="3B2EC130" w14:textId="77777777" w:rsidR="00C023E7" w:rsidRDefault="00C023E7" w:rsidP="009C7500">
      <w:pPr>
        <w:pStyle w:val="Default"/>
        <w:spacing w:after="160" w:line="276" w:lineRule="auto"/>
        <w:jc w:val="both"/>
        <w:rPr>
          <w:color w:val="FF0000"/>
          <w:sz w:val="20"/>
          <w:szCs w:val="20"/>
          <w:shd w:val="clear" w:color="auto" w:fill="FFFFFF"/>
        </w:rPr>
      </w:pPr>
      <w:r w:rsidRPr="00C023E7">
        <w:rPr>
          <w:color w:val="FF0000"/>
          <w:sz w:val="20"/>
          <w:szCs w:val="20"/>
          <w:shd w:val="clear" w:color="auto" w:fill="FFFFFF"/>
        </w:rPr>
        <w:t>This paper proposes the Ensemble Wasserstein Generative Adversarial Network for Industrial Internet of Things (EWAD-IIoT), a novel anomaly detection framework that addresses data imbalance, high noise, and high dimensionality in IIoT environments through an ensemble of WGANs and advanced preprocessing strategies. By integrating SMOTE-based balancing, Z-score outlier filtering, and multi-WGAN-generated synthetic data, the framework effectively mitigates challenges in real-world industrial data while achieving significant improvements in precision and robustness. The following suggestions could enhance this paper:</w:t>
      </w:r>
    </w:p>
    <w:p w14:paraId="24F29DFC" w14:textId="4DB6E732" w:rsidR="00EB1A1B" w:rsidRPr="00182BB0" w:rsidRDefault="00EB1A1B" w:rsidP="00FC76DB">
      <w:pPr>
        <w:pStyle w:val="Default"/>
        <w:spacing w:after="160" w:line="276" w:lineRule="auto"/>
        <w:jc w:val="both"/>
        <w:rPr>
          <w:color w:val="000033"/>
          <w:sz w:val="20"/>
          <w:szCs w:val="20"/>
          <w:shd w:val="clear" w:color="auto" w:fill="FFFFFF"/>
        </w:rPr>
      </w:pPr>
      <w:r w:rsidRPr="00182BB0">
        <w:rPr>
          <w:rFonts w:eastAsia="Times New Roman"/>
          <w:b/>
          <w:color w:val="201F1E"/>
          <w:sz w:val="20"/>
          <w:szCs w:val="20"/>
          <w:lang w:eastAsia="en-AU"/>
        </w:rPr>
        <w:t xml:space="preserve">Author Response: </w:t>
      </w:r>
      <w:r w:rsidR="00C379C4" w:rsidRPr="00ED4048">
        <w:rPr>
          <w:color w:val="000033"/>
          <w:sz w:val="20"/>
          <w:szCs w:val="20"/>
          <w:shd w:val="clear" w:color="auto" w:fill="FFFFFF"/>
        </w:rPr>
        <w:t>We sincerely thank the reviewer for their constructive feedback</w:t>
      </w:r>
      <w:r w:rsidR="006A27FA">
        <w:rPr>
          <w:color w:val="000033"/>
          <w:sz w:val="20"/>
          <w:szCs w:val="20"/>
          <w:shd w:val="clear" w:color="auto" w:fill="FFFFFF"/>
        </w:rPr>
        <w:t xml:space="preserve"> and appreciate the time and effort they have put in to provide</w:t>
      </w:r>
      <w:r w:rsidRPr="00182BB0">
        <w:rPr>
          <w:color w:val="000033"/>
          <w:sz w:val="20"/>
          <w:szCs w:val="20"/>
          <w:shd w:val="clear" w:color="auto" w:fill="FFFFFF"/>
        </w:rPr>
        <w:t xml:space="preserve"> valuable feedback. </w:t>
      </w:r>
    </w:p>
    <w:p w14:paraId="0AA39D9F" w14:textId="0F777D8A" w:rsidR="00EB1A1B" w:rsidRPr="00AC7EDB" w:rsidRDefault="00C023E7" w:rsidP="009C7500">
      <w:pPr>
        <w:pStyle w:val="ListParagraph"/>
        <w:numPr>
          <w:ilvl w:val="0"/>
          <w:numId w:val="18"/>
        </w:numPr>
        <w:shd w:val="clear" w:color="auto" w:fill="FFFFFF"/>
        <w:tabs>
          <w:tab w:val="left" w:pos="284"/>
        </w:tabs>
        <w:spacing w:line="276" w:lineRule="auto"/>
        <w:ind w:left="0" w:firstLine="0"/>
        <w:jc w:val="both"/>
        <w:textAlignment w:val="baseline"/>
        <w:rPr>
          <w:rFonts w:ascii="Times New Roman" w:hAnsi="Times New Roman" w:cs="Times New Roman"/>
          <w:color w:val="FF0000"/>
          <w:sz w:val="20"/>
          <w:szCs w:val="20"/>
          <w:shd w:val="clear" w:color="auto" w:fill="FFFFFF"/>
        </w:rPr>
      </w:pPr>
      <w:r w:rsidRPr="00AC7EDB">
        <w:rPr>
          <w:rFonts w:ascii="Times New Roman" w:hAnsi="Times New Roman" w:cs="Times New Roman"/>
          <w:color w:val="FF0000"/>
          <w:sz w:val="20"/>
          <w:szCs w:val="20"/>
          <w:shd w:val="clear" w:color="auto" w:fill="FFFFFF"/>
        </w:rPr>
        <w:t>It is recommended that the authors add specific numerical values of experiment results in the abstract to highlight the improvement in the model’s performance</w:t>
      </w:r>
      <w:r w:rsidR="00EB1A1B" w:rsidRPr="00AC7EDB">
        <w:rPr>
          <w:rFonts w:ascii="Times New Roman" w:hAnsi="Times New Roman" w:cs="Times New Roman"/>
          <w:color w:val="FF0000"/>
          <w:sz w:val="20"/>
          <w:szCs w:val="20"/>
          <w:shd w:val="clear" w:color="auto" w:fill="FFFFFF"/>
        </w:rPr>
        <w:t>.</w:t>
      </w:r>
    </w:p>
    <w:p w14:paraId="7D7B34C4" w14:textId="6A55608A" w:rsidR="00C023E7" w:rsidRDefault="00EB1A1B" w:rsidP="009C7500">
      <w:pPr>
        <w:pStyle w:val="ListParagraph"/>
        <w:shd w:val="clear" w:color="auto" w:fill="FFFFFF"/>
        <w:tabs>
          <w:tab w:val="left" w:pos="284"/>
        </w:tabs>
        <w:spacing w:line="276" w:lineRule="auto"/>
        <w:ind w:left="0"/>
        <w:jc w:val="both"/>
        <w:textAlignment w:val="baseline"/>
        <w:rPr>
          <w:rFonts w:ascii="Times New Roman" w:eastAsia="Times New Roman" w:hAnsi="Times New Roman" w:cs="Times New Roman"/>
          <w:color w:val="201F1E"/>
          <w:sz w:val="20"/>
          <w:szCs w:val="20"/>
          <w:lang w:eastAsia="en-AU"/>
        </w:rPr>
      </w:pPr>
      <w:r w:rsidRPr="00182BB0">
        <w:rPr>
          <w:rFonts w:ascii="Times New Roman" w:eastAsia="Times New Roman" w:hAnsi="Times New Roman" w:cs="Times New Roman"/>
          <w:b/>
          <w:color w:val="201F1E"/>
          <w:sz w:val="20"/>
          <w:szCs w:val="20"/>
          <w:lang w:eastAsia="en-AU"/>
        </w:rPr>
        <w:t xml:space="preserve">Author Response: </w:t>
      </w:r>
      <w:r w:rsidRPr="00182BB0">
        <w:rPr>
          <w:rFonts w:ascii="Times New Roman" w:eastAsia="Times New Roman" w:hAnsi="Times New Roman" w:cs="Times New Roman"/>
          <w:color w:val="201F1E"/>
          <w:sz w:val="20"/>
          <w:szCs w:val="20"/>
          <w:lang w:eastAsia="en-AU"/>
        </w:rPr>
        <w:t xml:space="preserve">We thank the respected reviewer for the valuable comment. </w:t>
      </w:r>
      <w:r w:rsidR="00514E70" w:rsidRPr="00514E70">
        <w:rPr>
          <w:rFonts w:ascii="Times New Roman" w:eastAsia="Times New Roman" w:hAnsi="Times New Roman" w:cs="Times New Roman"/>
          <w:color w:val="201F1E"/>
          <w:sz w:val="20"/>
          <w:szCs w:val="20"/>
          <w:lang w:eastAsia="en-AU"/>
        </w:rPr>
        <w:t xml:space="preserve">The abstract has been revised to include specific numerical results that highlight the </w:t>
      </w:r>
      <w:r w:rsidR="00164D3C">
        <w:rPr>
          <w:rFonts w:ascii="Times New Roman" w:eastAsia="Times New Roman" w:hAnsi="Times New Roman" w:cs="Times New Roman"/>
          <w:color w:val="201F1E"/>
          <w:sz w:val="20"/>
          <w:szCs w:val="20"/>
          <w:lang w:eastAsia="en-AU"/>
        </w:rPr>
        <w:t>proposed model's performance improvements</w:t>
      </w:r>
      <w:r w:rsidR="00514E70" w:rsidRPr="00514E70">
        <w:rPr>
          <w:rFonts w:ascii="Times New Roman" w:eastAsia="Times New Roman" w:hAnsi="Times New Roman" w:cs="Times New Roman"/>
          <w:color w:val="201F1E"/>
          <w:sz w:val="20"/>
          <w:szCs w:val="20"/>
          <w:lang w:eastAsia="en-AU"/>
        </w:rPr>
        <w:t>.</w:t>
      </w:r>
    </w:p>
    <w:p w14:paraId="52F4E402" w14:textId="77777777" w:rsidR="006A27FA" w:rsidRDefault="006A27FA" w:rsidP="006A27FA">
      <w:pPr>
        <w:pStyle w:val="ListParagraph"/>
        <w:tabs>
          <w:tab w:val="left" w:pos="284"/>
        </w:tabs>
        <w:spacing w:before="240" w:line="276" w:lineRule="auto"/>
        <w:ind w:left="0"/>
        <w:jc w:val="both"/>
        <w:rPr>
          <w:rFonts w:ascii="Times New Roman" w:eastAsia="Times New Roman" w:hAnsi="Times New Roman" w:cs="Times New Roman"/>
          <w:b/>
          <w:bCs/>
          <w:color w:val="201F1E"/>
          <w:sz w:val="20"/>
          <w:szCs w:val="20"/>
          <w:lang w:eastAsia="en-AU"/>
        </w:rPr>
      </w:pPr>
      <w:r w:rsidRPr="00B84271">
        <w:rPr>
          <w:rFonts w:ascii="Times New Roman" w:eastAsia="Times New Roman" w:hAnsi="Times New Roman" w:cs="Times New Roman"/>
          <w:b/>
          <w:bCs/>
          <w:color w:val="201F1E"/>
          <w:sz w:val="20"/>
          <w:szCs w:val="20"/>
          <w:lang w:eastAsia="en-AU"/>
        </w:rPr>
        <w:t>Changes in the Revised Manuscript:</w:t>
      </w:r>
    </w:p>
    <w:p w14:paraId="48DFF633" w14:textId="7204C27C" w:rsidR="006A27FA" w:rsidRPr="006A27FA" w:rsidRDefault="006A27FA" w:rsidP="009C7500">
      <w:pPr>
        <w:pStyle w:val="ListParagraph"/>
        <w:shd w:val="clear" w:color="auto" w:fill="FFFFFF"/>
        <w:tabs>
          <w:tab w:val="left" w:pos="284"/>
        </w:tabs>
        <w:spacing w:line="276" w:lineRule="auto"/>
        <w:ind w:left="0"/>
        <w:jc w:val="both"/>
        <w:textAlignment w:val="baseline"/>
        <w:rPr>
          <w:rFonts w:ascii="Times New Roman" w:hAnsi="Times New Roman" w:cs="Times New Roman"/>
          <w:color w:val="00B050"/>
          <w:sz w:val="20"/>
          <w:szCs w:val="20"/>
          <w:shd w:val="clear" w:color="auto" w:fill="FFFFFF"/>
        </w:rPr>
      </w:pPr>
      <w:r w:rsidRPr="006A27FA">
        <w:rPr>
          <w:rFonts w:ascii="Times New Roman" w:hAnsi="Times New Roman" w:cs="Times New Roman"/>
          <w:color w:val="00B050"/>
          <w:sz w:val="20"/>
          <w:szCs w:val="20"/>
          <w:shd w:val="clear" w:color="auto" w:fill="FFFFFF"/>
        </w:rPr>
        <w:t xml:space="preserve">Machine Learning (ML) and Deep Learning (DL) have been used for anomaly detection in Industrial Internet of Things (IIoT) environments. The presence of imbalanced data, high noise levels, missing values, and high dimensionality poses an enormous challenge for existing methods, leading to inconsistent reliability in detecting anomalies in real-world industrial environments. Current anomaly detection solutions suffer from high false-negative rates due to class imbalance and noisy sensor data, limiting their practical applicability. This paper proposes the Ensemble Wasserstein Generative Adversarial Network for IIoT (EWAD-IIoT) framework, which is uniquely designed to address these challenges. The aim is to build a robust anomaly detection model with high recall (94.7%) and precision (93.6%) while minimizing miss rates in complex IIoT settings. Evaluations on two benchmark datasets, SECOM (industrial sensor data) and MNIST (image data), demonstrate </w:t>
      </w:r>
      <w:r>
        <w:rPr>
          <w:rFonts w:ascii="Times New Roman" w:hAnsi="Times New Roman" w:cs="Times New Roman"/>
          <w:color w:val="00B050"/>
          <w:sz w:val="20"/>
          <w:szCs w:val="20"/>
          <w:shd w:val="clear" w:color="auto" w:fill="FFFFFF"/>
        </w:rPr>
        <w:t>EWAD-IIoT's</w:t>
      </w:r>
      <w:r w:rsidRPr="006A27FA">
        <w:rPr>
          <w:rFonts w:ascii="Times New Roman" w:hAnsi="Times New Roman" w:cs="Times New Roman"/>
          <w:color w:val="00B050"/>
          <w:sz w:val="20"/>
          <w:szCs w:val="20"/>
          <w:shd w:val="clear" w:color="auto" w:fill="FFFFFF"/>
        </w:rPr>
        <w:t xml:space="preserve"> superiority over traditional methods like standalone WGAN and WGAN-GP. To highlight its efficacy, we compare results against these benchmarks, showcasing improvements in F1-score (95.8%) and noise robustness. The framework leverages advanced preprocessing (Z-score filtering, Min-Max scaling), SMOTE-based balancing, and WGAN-generated synthetic samples to handle data imbalance and dimensionality. The results validate </w:t>
      </w:r>
      <w:r>
        <w:rPr>
          <w:rFonts w:ascii="Times New Roman" w:hAnsi="Times New Roman" w:cs="Times New Roman"/>
          <w:color w:val="00B050"/>
          <w:sz w:val="20"/>
          <w:szCs w:val="20"/>
          <w:shd w:val="clear" w:color="auto" w:fill="FFFFFF"/>
        </w:rPr>
        <w:t>EWAD-IIoT's</w:t>
      </w:r>
      <w:r w:rsidRPr="006A27FA">
        <w:rPr>
          <w:rFonts w:ascii="Times New Roman" w:hAnsi="Times New Roman" w:cs="Times New Roman"/>
          <w:color w:val="00B050"/>
          <w:sz w:val="20"/>
          <w:szCs w:val="20"/>
          <w:shd w:val="clear" w:color="auto" w:fill="FFFFFF"/>
        </w:rPr>
        <w:t xml:space="preserve"> capability to detect rare anomalies in IIoT environments, with a balanced trade-off between recall and precision, making it a scalable solution for predictive maintenance and fault diagnosis.</w:t>
      </w:r>
    </w:p>
    <w:p w14:paraId="41F1E5D8" w14:textId="54E1CF46" w:rsidR="00EB1A1B" w:rsidRPr="00AC7EDB" w:rsidRDefault="00C023E7" w:rsidP="009C7500">
      <w:pPr>
        <w:pStyle w:val="ListParagraph"/>
        <w:numPr>
          <w:ilvl w:val="0"/>
          <w:numId w:val="18"/>
        </w:numPr>
        <w:shd w:val="clear" w:color="auto" w:fill="FFFFFF"/>
        <w:tabs>
          <w:tab w:val="left" w:pos="284"/>
        </w:tabs>
        <w:spacing w:line="276" w:lineRule="auto"/>
        <w:ind w:left="0" w:firstLine="0"/>
        <w:jc w:val="both"/>
        <w:textAlignment w:val="baseline"/>
        <w:rPr>
          <w:rFonts w:ascii="Times New Roman" w:hAnsi="Times New Roman" w:cs="Times New Roman"/>
          <w:color w:val="FF0000"/>
          <w:sz w:val="20"/>
          <w:szCs w:val="20"/>
          <w:shd w:val="clear" w:color="auto" w:fill="FFFFFF"/>
        </w:rPr>
      </w:pPr>
      <w:r w:rsidRPr="00AC7EDB">
        <w:rPr>
          <w:rFonts w:ascii="Times New Roman" w:hAnsi="Times New Roman" w:cs="Times New Roman"/>
          <w:color w:val="FF0000"/>
          <w:sz w:val="20"/>
          <w:szCs w:val="20"/>
          <w:shd w:val="clear" w:color="auto" w:fill="FFFFFF"/>
        </w:rPr>
        <w:t>In Figure 1, the EWAD-IIOT framework does not seem to clearly indicate the output. Please check this figure carefully</w:t>
      </w:r>
      <w:r w:rsidR="00EB1A1B" w:rsidRPr="00AC7EDB">
        <w:rPr>
          <w:rFonts w:ascii="Times New Roman" w:hAnsi="Times New Roman" w:cs="Times New Roman"/>
          <w:color w:val="FF0000"/>
          <w:sz w:val="20"/>
          <w:szCs w:val="20"/>
          <w:shd w:val="clear" w:color="auto" w:fill="FFFFFF"/>
        </w:rPr>
        <w:t>.</w:t>
      </w:r>
    </w:p>
    <w:p w14:paraId="664FEA57" w14:textId="133D3134" w:rsidR="00EB1A1B" w:rsidRDefault="00EB1A1B" w:rsidP="009C7500">
      <w:pPr>
        <w:spacing w:line="276" w:lineRule="auto"/>
        <w:jc w:val="both"/>
        <w:rPr>
          <w:rFonts w:ascii="Times New Roman" w:eastAsia="Times New Roman" w:hAnsi="Times New Roman" w:cs="Times New Roman"/>
          <w:color w:val="201F1E"/>
          <w:sz w:val="20"/>
          <w:szCs w:val="20"/>
          <w:lang w:eastAsia="en-AU"/>
        </w:rPr>
      </w:pPr>
      <w:r w:rsidRPr="00182BB0">
        <w:rPr>
          <w:rFonts w:ascii="Times New Roman" w:eastAsia="Times New Roman" w:hAnsi="Times New Roman" w:cs="Times New Roman"/>
          <w:b/>
          <w:color w:val="201F1E"/>
          <w:sz w:val="20"/>
          <w:szCs w:val="20"/>
          <w:lang w:eastAsia="en-AU"/>
        </w:rPr>
        <w:t xml:space="preserve">Author Response: </w:t>
      </w:r>
      <w:r w:rsidR="00FF65E4" w:rsidRPr="00FF65E4">
        <w:rPr>
          <w:rFonts w:ascii="Times New Roman" w:eastAsia="Times New Roman" w:hAnsi="Times New Roman" w:cs="Times New Roman"/>
          <w:color w:val="201F1E"/>
          <w:sz w:val="20"/>
          <w:szCs w:val="20"/>
          <w:lang w:eastAsia="en-AU"/>
        </w:rPr>
        <w:t xml:space="preserve">We sincerely thank the respected reviewer for the valuable comment regarding the </w:t>
      </w:r>
      <w:r w:rsidR="006A27FA">
        <w:rPr>
          <w:rFonts w:ascii="Times New Roman" w:eastAsia="Times New Roman" w:hAnsi="Times New Roman" w:cs="Times New Roman"/>
          <w:color w:val="201F1E"/>
          <w:sz w:val="20"/>
          <w:szCs w:val="20"/>
          <w:lang w:eastAsia="en-AU"/>
        </w:rPr>
        <w:t>framework's clarity and structure</w:t>
      </w:r>
      <w:r w:rsidR="00FF65E4" w:rsidRPr="00FF65E4">
        <w:rPr>
          <w:rFonts w:ascii="Times New Roman" w:eastAsia="Times New Roman" w:hAnsi="Times New Roman" w:cs="Times New Roman"/>
          <w:color w:val="201F1E"/>
          <w:sz w:val="20"/>
          <w:szCs w:val="20"/>
          <w:lang w:eastAsia="en-AU"/>
        </w:rPr>
        <w:t>. In response, we have thoroughly revised the framework diagram</w:t>
      </w:r>
      <w:r w:rsidR="00741A4B">
        <w:rPr>
          <w:rFonts w:ascii="Times New Roman" w:eastAsia="Times New Roman" w:hAnsi="Times New Roman" w:cs="Times New Roman"/>
          <w:color w:val="201F1E"/>
          <w:sz w:val="20"/>
          <w:szCs w:val="20"/>
          <w:lang w:eastAsia="en-AU"/>
        </w:rPr>
        <w:t>,</w:t>
      </w:r>
      <w:r w:rsidR="00FF65E4" w:rsidRPr="00FF65E4">
        <w:rPr>
          <w:rFonts w:ascii="Times New Roman" w:eastAsia="Times New Roman" w:hAnsi="Times New Roman" w:cs="Times New Roman"/>
          <w:color w:val="201F1E"/>
          <w:sz w:val="20"/>
          <w:szCs w:val="20"/>
          <w:lang w:eastAsia="en-AU"/>
        </w:rPr>
        <w:t xml:space="preserve"> </w:t>
      </w:r>
      <w:r w:rsidR="00741A4B" w:rsidRPr="00741A4B">
        <w:rPr>
          <w:rFonts w:ascii="Times New Roman" w:eastAsia="Times New Roman" w:hAnsi="Times New Roman" w:cs="Times New Roman"/>
          <w:color w:val="FF0000"/>
          <w:sz w:val="20"/>
          <w:szCs w:val="20"/>
          <w:lang w:eastAsia="en-AU"/>
        </w:rPr>
        <w:t>Figure 1</w:t>
      </w:r>
      <w:r w:rsidR="006A27FA">
        <w:rPr>
          <w:rFonts w:ascii="Times New Roman" w:eastAsia="Times New Roman" w:hAnsi="Times New Roman" w:cs="Times New Roman"/>
          <w:color w:val="FF0000"/>
          <w:sz w:val="20"/>
          <w:szCs w:val="20"/>
          <w:lang w:eastAsia="en-AU"/>
        </w:rPr>
        <w:t>,</w:t>
      </w:r>
      <w:r w:rsidR="00741A4B" w:rsidRPr="00741A4B">
        <w:rPr>
          <w:rFonts w:ascii="Times New Roman" w:eastAsia="Times New Roman" w:hAnsi="Times New Roman" w:cs="Times New Roman"/>
          <w:color w:val="FF0000"/>
          <w:sz w:val="20"/>
          <w:szCs w:val="20"/>
          <w:lang w:eastAsia="en-AU"/>
        </w:rPr>
        <w:t xml:space="preserve"> </w:t>
      </w:r>
      <w:r w:rsidR="00FF65E4" w:rsidRPr="00FF65E4">
        <w:rPr>
          <w:rFonts w:ascii="Times New Roman" w:eastAsia="Times New Roman" w:hAnsi="Times New Roman" w:cs="Times New Roman"/>
          <w:color w:val="201F1E"/>
          <w:sz w:val="20"/>
          <w:szCs w:val="20"/>
          <w:lang w:eastAsia="en-AU"/>
        </w:rPr>
        <w:t xml:space="preserve">to more accurately reflect the full pipeline of the proposed EWAD-IIoT model. </w:t>
      </w:r>
    </w:p>
    <w:p w14:paraId="218AAE8F" w14:textId="77777777" w:rsidR="006A27FA" w:rsidRDefault="006A27FA" w:rsidP="006A27FA">
      <w:pPr>
        <w:pStyle w:val="ListParagraph"/>
        <w:tabs>
          <w:tab w:val="left" w:pos="284"/>
        </w:tabs>
        <w:spacing w:before="240" w:line="276" w:lineRule="auto"/>
        <w:ind w:left="0"/>
        <w:jc w:val="both"/>
        <w:rPr>
          <w:rFonts w:ascii="Times New Roman" w:eastAsia="Times New Roman" w:hAnsi="Times New Roman" w:cs="Times New Roman"/>
          <w:b/>
          <w:bCs/>
          <w:color w:val="201F1E"/>
          <w:sz w:val="20"/>
          <w:szCs w:val="20"/>
          <w:lang w:eastAsia="en-AU"/>
        </w:rPr>
      </w:pPr>
      <w:r w:rsidRPr="00B84271">
        <w:rPr>
          <w:rFonts w:ascii="Times New Roman" w:eastAsia="Times New Roman" w:hAnsi="Times New Roman" w:cs="Times New Roman"/>
          <w:b/>
          <w:bCs/>
          <w:color w:val="201F1E"/>
          <w:sz w:val="20"/>
          <w:szCs w:val="20"/>
          <w:lang w:eastAsia="en-AU"/>
        </w:rPr>
        <w:t>Changes in the Revised Manuscript:</w:t>
      </w:r>
    </w:p>
    <w:p w14:paraId="6D44D4C1" w14:textId="525F737E" w:rsidR="006A27FA" w:rsidRDefault="006A27FA" w:rsidP="009C7500">
      <w:pPr>
        <w:spacing w:line="276" w:lineRule="auto"/>
        <w:jc w:val="both"/>
        <w:rPr>
          <w:rFonts w:ascii="Times New Roman" w:eastAsia="Times New Roman" w:hAnsi="Times New Roman" w:cs="Times New Roman"/>
          <w:color w:val="201F1E"/>
          <w:sz w:val="20"/>
          <w:szCs w:val="20"/>
          <w:lang w:eastAsia="en-AU"/>
        </w:rPr>
      </w:pPr>
      <w:r>
        <w:rPr>
          <w:rFonts w:ascii="Times New Roman" w:eastAsia="Times New Roman" w:hAnsi="Times New Roman" w:cs="Times New Roman"/>
          <w:noProof/>
          <w:color w:val="201F1E"/>
          <w:sz w:val="20"/>
          <w:szCs w:val="20"/>
          <w:lang w:eastAsia="en-AU"/>
        </w:rPr>
        <w:lastRenderedPageBreak/>
        <w:drawing>
          <wp:inline distT="0" distB="0" distL="0" distR="0" wp14:anchorId="32DE9665" wp14:editId="5B0C5636">
            <wp:extent cx="5749325" cy="3409720"/>
            <wp:effectExtent l="0" t="0" r="3810" b="635"/>
            <wp:docPr id="147811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14590" name="Picture 1478114590"/>
                    <pic:cNvPicPr/>
                  </pic:nvPicPr>
                  <pic:blipFill>
                    <a:blip r:embed="rId6">
                      <a:extLst>
                        <a:ext uri="{28A0092B-C50C-407E-A947-70E740481C1C}">
                          <a14:useLocalDpi xmlns:a14="http://schemas.microsoft.com/office/drawing/2010/main" val="0"/>
                        </a:ext>
                      </a:extLst>
                    </a:blip>
                    <a:stretch>
                      <a:fillRect/>
                    </a:stretch>
                  </pic:blipFill>
                  <pic:spPr>
                    <a:xfrm>
                      <a:off x="0" y="0"/>
                      <a:ext cx="5763313" cy="3418016"/>
                    </a:xfrm>
                    <a:prstGeom prst="rect">
                      <a:avLst/>
                    </a:prstGeom>
                  </pic:spPr>
                </pic:pic>
              </a:graphicData>
            </a:graphic>
          </wp:inline>
        </w:drawing>
      </w:r>
    </w:p>
    <w:p w14:paraId="207E5615" w14:textId="09C04E21" w:rsidR="00DD2CED" w:rsidRPr="00182BB0" w:rsidRDefault="00DD2CED" w:rsidP="00DD2CED">
      <w:pPr>
        <w:spacing w:line="276" w:lineRule="auto"/>
        <w:jc w:val="center"/>
        <w:rPr>
          <w:rFonts w:ascii="Times New Roman" w:eastAsia="Times New Roman" w:hAnsi="Times New Roman" w:cs="Times New Roman"/>
          <w:color w:val="201F1E"/>
          <w:sz w:val="20"/>
          <w:szCs w:val="20"/>
          <w:lang w:eastAsia="en-AU"/>
        </w:rPr>
      </w:pPr>
      <w:r>
        <w:rPr>
          <w:rFonts w:ascii="Times New Roman" w:eastAsia="Times New Roman" w:hAnsi="Times New Roman" w:cs="Times New Roman"/>
          <w:b/>
          <w:bCs/>
          <w:color w:val="201F1E"/>
          <w:sz w:val="20"/>
          <w:szCs w:val="20"/>
          <w:lang w:eastAsia="en-AU"/>
        </w:rPr>
        <w:t>Figure 1:</w:t>
      </w:r>
      <w:r>
        <w:rPr>
          <w:rFonts w:ascii="Times New Roman" w:eastAsia="Times New Roman" w:hAnsi="Times New Roman" w:cs="Times New Roman"/>
          <w:color w:val="201F1E"/>
          <w:sz w:val="20"/>
          <w:szCs w:val="20"/>
          <w:lang w:eastAsia="en-AU"/>
        </w:rPr>
        <w:t xml:space="preserve"> </w:t>
      </w:r>
      <w:r w:rsidRPr="00DD2CED">
        <w:rPr>
          <w:rFonts w:ascii="Times New Roman" w:eastAsia="Times New Roman" w:hAnsi="Times New Roman" w:cs="Times New Roman"/>
          <w:color w:val="201F1E"/>
          <w:sz w:val="20"/>
          <w:szCs w:val="20"/>
          <w:lang w:eastAsia="en-AU"/>
        </w:rPr>
        <w:t>Comprehensive Overview of the Proposed EWAD-IIoT Framework.</w:t>
      </w:r>
    </w:p>
    <w:p w14:paraId="1FAC7D5F" w14:textId="6A3CD168" w:rsidR="00EB1A1B" w:rsidRPr="00AC7EDB" w:rsidRDefault="00C023E7" w:rsidP="009C7500">
      <w:pPr>
        <w:pStyle w:val="ListParagraph"/>
        <w:numPr>
          <w:ilvl w:val="0"/>
          <w:numId w:val="18"/>
        </w:numPr>
        <w:shd w:val="clear" w:color="auto" w:fill="FFFFFF"/>
        <w:tabs>
          <w:tab w:val="left" w:pos="284"/>
        </w:tabs>
        <w:spacing w:line="276" w:lineRule="auto"/>
        <w:ind w:left="0" w:firstLine="0"/>
        <w:jc w:val="both"/>
        <w:textAlignment w:val="baseline"/>
        <w:rPr>
          <w:rFonts w:ascii="Times New Roman" w:hAnsi="Times New Roman" w:cs="Times New Roman"/>
          <w:color w:val="FF0000"/>
          <w:sz w:val="20"/>
          <w:szCs w:val="20"/>
          <w:shd w:val="clear" w:color="auto" w:fill="FFFFFF"/>
        </w:rPr>
      </w:pPr>
      <w:r w:rsidRPr="00AC7EDB">
        <w:rPr>
          <w:rFonts w:ascii="Times New Roman" w:hAnsi="Times New Roman" w:cs="Times New Roman"/>
          <w:color w:val="FF0000"/>
          <w:sz w:val="20"/>
          <w:szCs w:val="20"/>
          <w:shd w:val="clear" w:color="auto" w:fill="FFFFFF"/>
        </w:rPr>
        <w:t>The dataset introduction in Section 3 could be considered to be moved to Section 4, the experimental part</w:t>
      </w:r>
      <w:r w:rsidR="00EB1A1B" w:rsidRPr="00AC7EDB">
        <w:rPr>
          <w:rFonts w:ascii="Times New Roman" w:hAnsi="Times New Roman" w:cs="Times New Roman"/>
          <w:color w:val="FF0000"/>
          <w:sz w:val="20"/>
          <w:szCs w:val="20"/>
          <w:shd w:val="clear" w:color="auto" w:fill="FFFFFF"/>
        </w:rPr>
        <w:t xml:space="preserve">. </w:t>
      </w:r>
    </w:p>
    <w:p w14:paraId="3781CF06" w14:textId="5B7A661E" w:rsidR="00C023E7" w:rsidRPr="00FC76DB" w:rsidRDefault="00EB1A1B" w:rsidP="00A4653A">
      <w:pPr>
        <w:rPr>
          <w:rFonts w:ascii="Times New Roman" w:eastAsia="Times New Roman" w:hAnsi="Times New Roman" w:cs="Times New Roman"/>
          <w:color w:val="201F1E"/>
          <w:sz w:val="20"/>
          <w:szCs w:val="20"/>
          <w:lang w:eastAsia="en-AU"/>
        </w:rPr>
      </w:pPr>
      <w:r w:rsidRPr="00182BB0">
        <w:rPr>
          <w:rFonts w:ascii="Times New Roman" w:eastAsia="Times New Roman" w:hAnsi="Times New Roman" w:cs="Times New Roman"/>
          <w:b/>
          <w:color w:val="201F1E"/>
          <w:sz w:val="20"/>
          <w:szCs w:val="20"/>
          <w:lang w:eastAsia="en-AU"/>
        </w:rPr>
        <w:t xml:space="preserve">Author Response: </w:t>
      </w:r>
      <w:r w:rsidR="00C379C4" w:rsidRPr="00C379C4">
        <w:rPr>
          <w:rFonts w:ascii="Times New Roman" w:eastAsia="Times New Roman" w:hAnsi="Times New Roman" w:cs="Times New Roman"/>
          <w:color w:val="201F1E"/>
          <w:sz w:val="20"/>
          <w:szCs w:val="20"/>
          <w:lang w:eastAsia="en-AU"/>
        </w:rPr>
        <w:t>We sincerely thank the reviewer for their constructive feedback</w:t>
      </w:r>
      <w:r w:rsidR="00C379C4">
        <w:rPr>
          <w:rFonts w:ascii="Times New Roman" w:eastAsia="Times New Roman" w:hAnsi="Times New Roman" w:cs="Times New Roman"/>
          <w:color w:val="201F1E"/>
          <w:sz w:val="20"/>
          <w:szCs w:val="20"/>
          <w:lang w:eastAsia="en-AU"/>
        </w:rPr>
        <w:t xml:space="preserve">. </w:t>
      </w:r>
      <w:r w:rsidR="00A4653A" w:rsidRPr="00A4653A">
        <w:rPr>
          <w:rFonts w:ascii="Times New Roman" w:eastAsia="Times New Roman" w:hAnsi="Times New Roman" w:cs="Times New Roman"/>
          <w:color w:val="201F1E"/>
          <w:sz w:val="20"/>
          <w:szCs w:val="20"/>
          <w:lang w:eastAsia="en-AU"/>
        </w:rPr>
        <w:t xml:space="preserve">Following the recommendation, </w:t>
      </w:r>
      <w:r w:rsidR="00C379C4">
        <w:rPr>
          <w:rFonts w:ascii="Times New Roman" w:eastAsia="Times New Roman" w:hAnsi="Times New Roman" w:cs="Times New Roman"/>
          <w:color w:val="201F1E"/>
          <w:sz w:val="20"/>
          <w:szCs w:val="20"/>
          <w:lang w:eastAsia="en-AU"/>
        </w:rPr>
        <w:t>in our revised version</w:t>
      </w:r>
      <w:r w:rsidR="00F41BE6">
        <w:rPr>
          <w:rFonts w:ascii="Times New Roman" w:eastAsia="Times New Roman" w:hAnsi="Times New Roman" w:cs="Times New Roman"/>
          <w:color w:val="201F1E"/>
          <w:sz w:val="20"/>
          <w:szCs w:val="20"/>
          <w:lang w:eastAsia="en-AU"/>
        </w:rPr>
        <w:t>,</w:t>
      </w:r>
      <w:r w:rsidR="00C379C4">
        <w:rPr>
          <w:rFonts w:ascii="Times New Roman" w:eastAsia="Times New Roman" w:hAnsi="Times New Roman" w:cs="Times New Roman"/>
          <w:color w:val="201F1E"/>
          <w:sz w:val="20"/>
          <w:szCs w:val="20"/>
          <w:lang w:eastAsia="en-AU"/>
        </w:rPr>
        <w:t xml:space="preserve"> </w:t>
      </w:r>
      <w:r w:rsidR="00A4653A" w:rsidRPr="00A4653A">
        <w:rPr>
          <w:rFonts w:ascii="Times New Roman" w:eastAsia="Times New Roman" w:hAnsi="Times New Roman" w:cs="Times New Roman"/>
          <w:color w:val="201F1E"/>
          <w:sz w:val="20"/>
          <w:szCs w:val="20"/>
          <w:lang w:eastAsia="en-AU"/>
        </w:rPr>
        <w:t xml:space="preserve">we have relocated the dataset description from Section 3 to the beginning of </w:t>
      </w:r>
      <w:r w:rsidR="00A4653A" w:rsidRPr="00741A4B">
        <w:rPr>
          <w:rFonts w:ascii="Times New Roman" w:eastAsia="Times New Roman" w:hAnsi="Times New Roman" w:cs="Times New Roman"/>
          <w:color w:val="FF0000"/>
          <w:sz w:val="20"/>
          <w:szCs w:val="20"/>
          <w:lang w:eastAsia="en-AU"/>
        </w:rPr>
        <w:t>Section 4</w:t>
      </w:r>
      <w:r w:rsidR="00741A4B" w:rsidRPr="00741A4B">
        <w:rPr>
          <w:rFonts w:ascii="Times New Roman" w:eastAsia="Times New Roman" w:hAnsi="Times New Roman" w:cs="Times New Roman"/>
          <w:color w:val="FF0000"/>
          <w:sz w:val="20"/>
          <w:szCs w:val="20"/>
          <w:lang w:eastAsia="en-AU"/>
        </w:rPr>
        <w:t>.2</w:t>
      </w:r>
      <w:r w:rsidR="00A4653A" w:rsidRPr="00A4653A">
        <w:rPr>
          <w:rFonts w:ascii="Times New Roman" w:eastAsia="Times New Roman" w:hAnsi="Times New Roman" w:cs="Times New Roman"/>
          <w:color w:val="201F1E"/>
          <w:sz w:val="20"/>
          <w:szCs w:val="20"/>
          <w:lang w:eastAsia="en-AU"/>
        </w:rPr>
        <w:t>, where it now appropriately introduces the experimental setup. This restructuring ensures a clearer distinction between the methodological design in Section 3 and the evaluation details in Section 4. We believe this change improves the overall flow and organization of the manuscript.</w:t>
      </w:r>
    </w:p>
    <w:p w14:paraId="4901E2A7" w14:textId="16A55326" w:rsidR="00C023E7" w:rsidRPr="00AC7EDB" w:rsidRDefault="00C023E7" w:rsidP="00B0356D">
      <w:pPr>
        <w:pStyle w:val="ListParagraph"/>
        <w:numPr>
          <w:ilvl w:val="0"/>
          <w:numId w:val="18"/>
        </w:numPr>
        <w:shd w:val="clear" w:color="auto" w:fill="FFFFFF"/>
        <w:tabs>
          <w:tab w:val="left" w:pos="284"/>
        </w:tabs>
        <w:spacing w:before="240" w:line="276" w:lineRule="auto"/>
        <w:ind w:left="0" w:firstLine="0"/>
        <w:jc w:val="both"/>
        <w:textAlignment w:val="baseline"/>
        <w:rPr>
          <w:rFonts w:ascii="Times New Roman" w:hAnsi="Times New Roman" w:cs="Times New Roman"/>
          <w:sz w:val="20"/>
          <w:szCs w:val="20"/>
        </w:rPr>
      </w:pPr>
      <w:r w:rsidRPr="00AC7EDB">
        <w:rPr>
          <w:rFonts w:ascii="Times New Roman" w:hAnsi="Times New Roman" w:cs="Times New Roman"/>
          <w:color w:val="FF0000"/>
          <w:sz w:val="20"/>
          <w:szCs w:val="20"/>
          <w:shd w:val="clear" w:color="auto" w:fill="FFFFFF"/>
        </w:rPr>
        <w:t>Regarding the input of the model, according to the authors' description, SECOM is a time-series dataset, while MNIST is an image dataset. As these are different types of data, whether there are differences in the model when validating it separately using each of them is worth considering</w:t>
      </w:r>
      <w:r w:rsidR="00B0356D" w:rsidRPr="00AC7EDB">
        <w:rPr>
          <w:rFonts w:ascii="Times New Roman" w:hAnsi="Times New Roman" w:cs="Times New Roman"/>
          <w:color w:val="FF0000"/>
          <w:sz w:val="20"/>
          <w:szCs w:val="20"/>
          <w:shd w:val="clear" w:color="auto" w:fill="FFFFFF"/>
        </w:rPr>
        <w:t>.</w:t>
      </w:r>
    </w:p>
    <w:p w14:paraId="0B1BFA72" w14:textId="1677BFF1" w:rsidR="00C023E7" w:rsidRPr="00B0356D" w:rsidRDefault="00EB1A1B" w:rsidP="00B0356D">
      <w:pPr>
        <w:pStyle w:val="ListParagraph"/>
        <w:shd w:val="clear" w:color="auto" w:fill="FFFFFF"/>
        <w:tabs>
          <w:tab w:val="left" w:pos="284"/>
        </w:tabs>
        <w:spacing w:before="240" w:line="276" w:lineRule="auto"/>
        <w:ind w:left="0"/>
        <w:jc w:val="both"/>
        <w:textAlignment w:val="baseline"/>
        <w:rPr>
          <w:rFonts w:ascii="Times New Roman" w:eastAsia="Times New Roman" w:hAnsi="Times New Roman" w:cs="Times New Roman"/>
          <w:color w:val="201F1E"/>
          <w:sz w:val="20"/>
          <w:szCs w:val="20"/>
          <w:lang w:eastAsia="en-AU"/>
        </w:rPr>
      </w:pPr>
      <w:r w:rsidRPr="00C023E7">
        <w:rPr>
          <w:rFonts w:ascii="Times New Roman" w:eastAsia="Times New Roman" w:hAnsi="Times New Roman" w:cs="Times New Roman"/>
          <w:b/>
          <w:color w:val="201F1E"/>
          <w:sz w:val="20"/>
          <w:szCs w:val="20"/>
          <w:lang w:eastAsia="en-AU"/>
        </w:rPr>
        <w:t xml:space="preserve">Author Response: </w:t>
      </w:r>
      <w:r w:rsidRPr="00C023E7">
        <w:rPr>
          <w:rFonts w:ascii="Times New Roman" w:eastAsia="Times New Roman" w:hAnsi="Times New Roman" w:cs="Times New Roman"/>
          <w:color w:val="201F1E"/>
          <w:sz w:val="20"/>
          <w:szCs w:val="20"/>
          <w:lang w:eastAsia="en-AU"/>
        </w:rPr>
        <w:t xml:space="preserve">We thank the respected reviewer </w:t>
      </w:r>
      <w:r w:rsidR="00B0356D" w:rsidRPr="00B0356D">
        <w:rPr>
          <w:rFonts w:ascii="Times New Roman" w:eastAsia="Times New Roman" w:hAnsi="Times New Roman" w:cs="Times New Roman"/>
          <w:color w:val="201F1E"/>
          <w:sz w:val="20"/>
          <w:szCs w:val="20"/>
          <w:lang w:eastAsia="en-AU"/>
        </w:rPr>
        <w:t xml:space="preserve">for highlighting this important consideration. </w:t>
      </w:r>
      <w:r w:rsidR="00C379C4">
        <w:rPr>
          <w:rFonts w:ascii="Times New Roman" w:eastAsia="Times New Roman" w:hAnsi="Times New Roman" w:cs="Times New Roman"/>
          <w:color w:val="201F1E"/>
          <w:sz w:val="20"/>
          <w:szCs w:val="20"/>
          <w:lang w:eastAsia="en-AU"/>
        </w:rPr>
        <w:t>In our revised version w</w:t>
      </w:r>
      <w:r w:rsidR="00B0356D" w:rsidRPr="00B0356D">
        <w:rPr>
          <w:rFonts w:ascii="Times New Roman" w:eastAsia="Times New Roman" w:hAnsi="Times New Roman" w:cs="Times New Roman"/>
          <w:color w:val="201F1E"/>
          <w:sz w:val="20"/>
          <w:szCs w:val="20"/>
          <w:lang w:eastAsia="en-AU"/>
        </w:rPr>
        <w:t>e</w:t>
      </w:r>
      <w:r w:rsidR="002D3A18">
        <w:rPr>
          <w:rFonts w:ascii="Times New Roman" w:eastAsia="Times New Roman" w:hAnsi="Times New Roman" w:cs="Times New Roman"/>
          <w:color w:val="201F1E"/>
          <w:sz w:val="20"/>
          <w:szCs w:val="20"/>
          <w:lang w:eastAsia="en-AU"/>
        </w:rPr>
        <w:t xml:space="preserve"> ha</w:t>
      </w:r>
      <w:r w:rsidR="00B0356D" w:rsidRPr="00B0356D">
        <w:rPr>
          <w:rFonts w:ascii="Times New Roman" w:eastAsia="Times New Roman" w:hAnsi="Times New Roman" w:cs="Times New Roman"/>
          <w:color w:val="201F1E"/>
          <w:sz w:val="20"/>
          <w:szCs w:val="20"/>
          <w:lang w:eastAsia="en-AU"/>
        </w:rPr>
        <w:t xml:space="preserve">ve added a dedicated paragraph in </w:t>
      </w:r>
      <w:r w:rsidR="00B0356D" w:rsidRPr="00A30ADF">
        <w:rPr>
          <w:rFonts w:ascii="Times New Roman" w:eastAsia="Times New Roman" w:hAnsi="Times New Roman" w:cs="Times New Roman"/>
          <w:color w:val="FF0000"/>
          <w:sz w:val="20"/>
          <w:szCs w:val="20"/>
          <w:lang w:eastAsia="en-AU"/>
        </w:rPr>
        <w:t>Section 4.2</w:t>
      </w:r>
      <w:r w:rsidR="00A30ADF">
        <w:rPr>
          <w:rFonts w:ascii="Times New Roman" w:eastAsia="Times New Roman" w:hAnsi="Times New Roman" w:cs="Times New Roman"/>
          <w:color w:val="FF0000"/>
          <w:sz w:val="20"/>
          <w:szCs w:val="20"/>
          <w:lang w:eastAsia="en-AU"/>
        </w:rPr>
        <w:t xml:space="preserve"> </w:t>
      </w:r>
      <w:r w:rsidR="00B0356D" w:rsidRPr="00B0356D">
        <w:rPr>
          <w:rFonts w:ascii="Times New Roman" w:eastAsia="Times New Roman" w:hAnsi="Times New Roman" w:cs="Times New Roman"/>
          <w:color w:val="201F1E"/>
          <w:sz w:val="20"/>
          <w:szCs w:val="20"/>
          <w:lang w:eastAsia="en-AU"/>
        </w:rPr>
        <w:t xml:space="preserve">to clarify how EWAD-IIoT adapts to SECOM (time-series) and MNIST (image) data. The framework processes time-series as 1D sequential vectors to capture temporal patterns and retains images as 2D grids to learn spatial features all without architectural changes. This ensures flexibility across IIoT applications, from sensor-driven anomaly detection to visual defect identification. Your feedback strengthened our discussion of the </w:t>
      </w:r>
      <w:r w:rsidR="00164D3C">
        <w:rPr>
          <w:rFonts w:ascii="Times New Roman" w:eastAsia="Times New Roman" w:hAnsi="Times New Roman" w:cs="Times New Roman"/>
          <w:color w:val="201F1E"/>
          <w:sz w:val="20"/>
          <w:szCs w:val="20"/>
          <w:lang w:eastAsia="en-AU"/>
        </w:rPr>
        <w:t>framework's</w:t>
      </w:r>
      <w:r w:rsidR="00B0356D" w:rsidRPr="00B0356D">
        <w:rPr>
          <w:rFonts w:ascii="Times New Roman" w:eastAsia="Times New Roman" w:hAnsi="Times New Roman" w:cs="Times New Roman"/>
          <w:color w:val="201F1E"/>
          <w:sz w:val="20"/>
          <w:szCs w:val="20"/>
          <w:lang w:eastAsia="en-AU"/>
        </w:rPr>
        <w:t xml:space="preserve"> real-world versatility.</w:t>
      </w:r>
    </w:p>
    <w:p w14:paraId="706F9D70" w14:textId="7D1698C7" w:rsidR="00840DA8" w:rsidRPr="00840DA8" w:rsidRDefault="00840DA8" w:rsidP="00B0356D">
      <w:pPr>
        <w:pStyle w:val="ListParagraph"/>
        <w:tabs>
          <w:tab w:val="left" w:pos="284"/>
        </w:tabs>
        <w:spacing w:before="240" w:line="276" w:lineRule="auto"/>
        <w:ind w:left="0"/>
        <w:jc w:val="both"/>
        <w:rPr>
          <w:rFonts w:ascii="Times New Roman" w:eastAsia="Times New Roman" w:hAnsi="Times New Roman" w:cs="Times New Roman"/>
          <w:b/>
          <w:bCs/>
          <w:color w:val="201F1E"/>
          <w:sz w:val="20"/>
          <w:szCs w:val="20"/>
          <w:lang w:eastAsia="en-AU"/>
        </w:rPr>
      </w:pPr>
      <w:r w:rsidRPr="00B84271">
        <w:rPr>
          <w:rFonts w:ascii="Times New Roman" w:eastAsia="Times New Roman" w:hAnsi="Times New Roman" w:cs="Times New Roman"/>
          <w:b/>
          <w:bCs/>
          <w:color w:val="201F1E"/>
          <w:sz w:val="20"/>
          <w:szCs w:val="20"/>
          <w:lang w:eastAsia="en-AU"/>
        </w:rPr>
        <w:t>Changes in the Revised Manuscript:</w:t>
      </w:r>
    </w:p>
    <w:p w14:paraId="32B4A425" w14:textId="4805C025" w:rsidR="00840DA8" w:rsidRPr="00840DA8" w:rsidRDefault="00840DA8" w:rsidP="00B0356D">
      <w:pPr>
        <w:pStyle w:val="ListParagraph"/>
        <w:shd w:val="clear" w:color="auto" w:fill="FFFFFF"/>
        <w:tabs>
          <w:tab w:val="left" w:pos="284"/>
        </w:tabs>
        <w:spacing w:before="240" w:line="276" w:lineRule="auto"/>
        <w:ind w:left="0"/>
        <w:jc w:val="both"/>
        <w:textAlignment w:val="baseline"/>
        <w:rPr>
          <w:rFonts w:ascii="Times New Roman" w:hAnsi="Times New Roman" w:cs="Times New Roman"/>
          <w:color w:val="00B050"/>
          <w:sz w:val="20"/>
          <w:szCs w:val="20"/>
        </w:rPr>
      </w:pPr>
      <w:bookmarkStart w:id="8" w:name="_Hlk195978100"/>
      <w:r w:rsidRPr="00840DA8">
        <w:rPr>
          <w:rFonts w:ascii="Times New Roman" w:hAnsi="Times New Roman" w:cs="Times New Roman"/>
          <w:color w:val="00B050"/>
          <w:sz w:val="20"/>
          <w:szCs w:val="20"/>
        </w:rPr>
        <w:t xml:space="preserve">The EWAD-IIoT </w:t>
      </w:r>
      <w:r w:rsidR="00164D3C">
        <w:rPr>
          <w:rFonts w:ascii="Times New Roman" w:hAnsi="Times New Roman" w:cs="Times New Roman"/>
          <w:color w:val="00B050"/>
          <w:sz w:val="20"/>
          <w:szCs w:val="20"/>
        </w:rPr>
        <w:t>framework's</w:t>
      </w:r>
      <w:r w:rsidRPr="00840DA8">
        <w:rPr>
          <w:rFonts w:ascii="Times New Roman" w:hAnsi="Times New Roman" w:cs="Times New Roman"/>
          <w:color w:val="00B050"/>
          <w:sz w:val="20"/>
          <w:szCs w:val="20"/>
        </w:rPr>
        <w:t xml:space="preserve"> strength lies in its ability to handle both time-series sensor data (SECOM) and image-based data (MNIST) with minimal structural adjustments. For SECOM, the time-series features are compressed into 1D vectors, allowing the critic networks to implicitly model temporal dependencies and sensor correlations. For MNIST, images retain their 2D structure during preprocessing, enabling the WGAN ensemble to learn spatial patterns like edges and shapes critical for anomaly detection. This adaptability ensures the framework remains versatile across data types</w:t>
      </w:r>
      <w:r w:rsidR="00741A4B">
        <w:rPr>
          <w:rFonts w:ascii="Times New Roman" w:hAnsi="Times New Roman" w:cs="Times New Roman"/>
          <w:color w:val="00B050"/>
          <w:sz w:val="20"/>
          <w:szCs w:val="20"/>
        </w:rPr>
        <w:t>,</w:t>
      </w:r>
      <w:r w:rsidRPr="00840DA8">
        <w:rPr>
          <w:rFonts w:ascii="Times New Roman" w:hAnsi="Times New Roman" w:cs="Times New Roman"/>
          <w:color w:val="00B050"/>
          <w:sz w:val="20"/>
          <w:szCs w:val="20"/>
        </w:rPr>
        <w:t xml:space="preserve"> whether analyzing sequential industrial sensor readings or pixel-based anomalies without requiring </w:t>
      </w:r>
      <w:r w:rsidR="00741A4B">
        <w:rPr>
          <w:rFonts w:ascii="Times New Roman" w:hAnsi="Times New Roman" w:cs="Times New Roman"/>
          <w:color w:val="00B050"/>
          <w:sz w:val="20"/>
          <w:szCs w:val="20"/>
        </w:rPr>
        <w:t xml:space="preserve">an </w:t>
      </w:r>
      <w:r w:rsidRPr="00840DA8">
        <w:rPr>
          <w:rFonts w:ascii="Times New Roman" w:hAnsi="Times New Roman" w:cs="Times New Roman"/>
          <w:color w:val="00B050"/>
          <w:sz w:val="20"/>
          <w:szCs w:val="20"/>
        </w:rPr>
        <w:t xml:space="preserve">architectural overhaul. By treating time-series as sequential signals and images as spatial grids, EWAD-IIoT maintains robust performance in diverse IIoT applications, from real-time equipment monitoring to visual defect diagnosis. </w:t>
      </w:r>
    </w:p>
    <w:bookmarkEnd w:id="8"/>
    <w:p w14:paraId="1E7F8C10" w14:textId="06F8DA67" w:rsidR="00C023E7" w:rsidRPr="00AC7EDB" w:rsidRDefault="009C7500" w:rsidP="00B0356D">
      <w:pPr>
        <w:pStyle w:val="ListParagraph"/>
        <w:numPr>
          <w:ilvl w:val="0"/>
          <w:numId w:val="18"/>
        </w:numPr>
        <w:shd w:val="clear" w:color="auto" w:fill="FFFFFF"/>
        <w:tabs>
          <w:tab w:val="left" w:pos="284"/>
        </w:tabs>
        <w:spacing w:before="240" w:line="276" w:lineRule="auto"/>
        <w:jc w:val="both"/>
        <w:textAlignment w:val="baseline"/>
        <w:rPr>
          <w:rFonts w:ascii="Times New Roman" w:hAnsi="Times New Roman" w:cs="Times New Roman"/>
          <w:color w:val="FF0000"/>
          <w:sz w:val="20"/>
          <w:szCs w:val="20"/>
        </w:rPr>
      </w:pPr>
      <w:r w:rsidRPr="00AC7EDB">
        <w:rPr>
          <w:rFonts w:ascii="Times New Roman" w:hAnsi="Times New Roman" w:cs="Times New Roman"/>
          <w:color w:val="FF0000"/>
          <w:sz w:val="20"/>
          <w:szCs w:val="20"/>
        </w:rPr>
        <w:t>The experimental data in Table 4 is incomplete. Moreover, Table 4 presents results for three datasets, but comparisons between methods are not conducted under the same conditions, which lacks persuasiveness.</w:t>
      </w:r>
    </w:p>
    <w:p w14:paraId="7ED6E645" w14:textId="2F1306D5" w:rsidR="00793FD5" w:rsidRDefault="009C7500" w:rsidP="00793FD5">
      <w:pPr>
        <w:shd w:val="clear" w:color="auto" w:fill="FFFFFF"/>
        <w:tabs>
          <w:tab w:val="left" w:pos="284"/>
        </w:tabs>
        <w:spacing w:line="276" w:lineRule="auto"/>
        <w:jc w:val="both"/>
        <w:textAlignment w:val="baseline"/>
        <w:rPr>
          <w:rFonts w:ascii="Times New Roman" w:eastAsia="Times New Roman" w:hAnsi="Times New Roman" w:cs="Times New Roman"/>
          <w:color w:val="201F1E"/>
          <w:sz w:val="20"/>
          <w:szCs w:val="20"/>
          <w:lang w:eastAsia="en-AU"/>
        </w:rPr>
      </w:pPr>
      <w:r w:rsidRPr="009C7500">
        <w:rPr>
          <w:rFonts w:ascii="Times New Roman" w:eastAsia="Times New Roman" w:hAnsi="Times New Roman" w:cs="Times New Roman"/>
          <w:b/>
          <w:color w:val="201F1E"/>
          <w:sz w:val="20"/>
          <w:szCs w:val="20"/>
          <w:lang w:eastAsia="en-AU"/>
        </w:rPr>
        <w:t xml:space="preserve">Author Response: </w:t>
      </w:r>
      <w:r w:rsidR="00D503C3">
        <w:rPr>
          <w:rFonts w:ascii="Times New Roman" w:eastAsia="Times New Roman" w:hAnsi="Times New Roman" w:cs="Times New Roman"/>
          <w:color w:val="201F1E"/>
          <w:sz w:val="20"/>
          <w:szCs w:val="20"/>
          <w:lang w:eastAsia="en-AU"/>
        </w:rPr>
        <w:t xml:space="preserve"> </w:t>
      </w:r>
      <w:r w:rsidR="00C379C4" w:rsidRPr="00C379C4">
        <w:rPr>
          <w:rFonts w:ascii="Times New Roman" w:eastAsia="Times New Roman" w:hAnsi="Times New Roman" w:cs="Times New Roman"/>
          <w:color w:val="201F1E"/>
          <w:sz w:val="20"/>
          <w:szCs w:val="20"/>
          <w:lang w:eastAsia="en-AU"/>
        </w:rPr>
        <w:t>We sincerely thank the reviewer for their constructive feedback</w:t>
      </w:r>
      <w:r w:rsidR="00C379C4">
        <w:rPr>
          <w:rFonts w:ascii="Times New Roman" w:eastAsia="Times New Roman" w:hAnsi="Times New Roman" w:cs="Times New Roman"/>
          <w:color w:val="201F1E"/>
          <w:sz w:val="20"/>
          <w:szCs w:val="20"/>
          <w:lang w:eastAsia="en-AU"/>
        </w:rPr>
        <w:t xml:space="preserve">. </w:t>
      </w:r>
      <w:r w:rsidR="00D503C3" w:rsidRPr="00D503C3">
        <w:rPr>
          <w:rFonts w:ascii="Times New Roman" w:eastAsia="Times New Roman" w:hAnsi="Times New Roman" w:cs="Times New Roman"/>
          <w:color w:val="201F1E"/>
          <w:sz w:val="20"/>
          <w:szCs w:val="20"/>
          <w:lang w:eastAsia="en-AU"/>
        </w:rPr>
        <w:t xml:space="preserve">In </w:t>
      </w:r>
      <w:r w:rsidR="00C379C4">
        <w:rPr>
          <w:rFonts w:ascii="Times New Roman" w:eastAsia="Times New Roman" w:hAnsi="Times New Roman" w:cs="Times New Roman"/>
          <w:color w:val="201F1E"/>
          <w:sz w:val="20"/>
          <w:szCs w:val="20"/>
          <w:lang w:eastAsia="en-AU"/>
        </w:rPr>
        <w:t>our revised version</w:t>
      </w:r>
      <w:r w:rsidR="00D503C3" w:rsidRPr="00D503C3">
        <w:rPr>
          <w:rFonts w:ascii="Times New Roman" w:eastAsia="Times New Roman" w:hAnsi="Times New Roman" w:cs="Times New Roman"/>
          <w:color w:val="201F1E"/>
          <w:sz w:val="20"/>
          <w:szCs w:val="20"/>
          <w:lang w:eastAsia="en-AU"/>
        </w:rPr>
        <w:t xml:space="preserve">, we have fully revised </w:t>
      </w:r>
      <w:r w:rsidR="00A30ADF" w:rsidRPr="00A30ADF">
        <w:rPr>
          <w:rFonts w:ascii="Times New Roman" w:eastAsia="Times New Roman" w:hAnsi="Times New Roman" w:cs="Times New Roman"/>
          <w:color w:val="FF0000"/>
          <w:sz w:val="20"/>
          <w:szCs w:val="20"/>
          <w:lang w:eastAsia="en-AU"/>
        </w:rPr>
        <w:t xml:space="preserve">Section 4.4 </w:t>
      </w:r>
      <w:r w:rsidR="00D503C3" w:rsidRPr="00A30ADF">
        <w:rPr>
          <w:rFonts w:ascii="Times New Roman" w:eastAsia="Times New Roman" w:hAnsi="Times New Roman" w:cs="Times New Roman"/>
          <w:color w:val="FF0000"/>
          <w:sz w:val="20"/>
          <w:szCs w:val="20"/>
          <w:lang w:eastAsia="en-AU"/>
        </w:rPr>
        <w:t xml:space="preserve">Table 4 </w:t>
      </w:r>
      <w:r w:rsidR="00D503C3" w:rsidRPr="00D503C3">
        <w:rPr>
          <w:rFonts w:ascii="Times New Roman" w:eastAsia="Times New Roman" w:hAnsi="Times New Roman" w:cs="Times New Roman"/>
          <w:color w:val="201F1E"/>
          <w:sz w:val="20"/>
          <w:szCs w:val="20"/>
          <w:lang w:eastAsia="en-AU"/>
        </w:rPr>
        <w:t xml:space="preserve">to include complete evaluation metrics (Precision, Recall, F1-Score, Accuracy, and G-Mean) across all models and datasets. Additionally, we ensured that all methods were evaluated under consistent preprocessing conditions to enable a fair comparison. </w:t>
      </w:r>
    </w:p>
    <w:p w14:paraId="4FE0D798" w14:textId="509BAA08" w:rsidR="00480C4F" w:rsidRDefault="00480C4F" w:rsidP="00793FD5">
      <w:pPr>
        <w:shd w:val="clear" w:color="auto" w:fill="FFFFFF"/>
        <w:tabs>
          <w:tab w:val="left" w:pos="284"/>
        </w:tabs>
        <w:spacing w:line="276" w:lineRule="auto"/>
        <w:jc w:val="both"/>
        <w:textAlignment w:val="baseline"/>
        <w:rPr>
          <w:rFonts w:ascii="Times New Roman" w:eastAsia="Times New Roman" w:hAnsi="Times New Roman" w:cs="Times New Roman"/>
          <w:b/>
          <w:bCs/>
          <w:color w:val="201F1E"/>
          <w:sz w:val="20"/>
          <w:szCs w:val="20"/>
          <w:lang w:eastAsia="en-AU"/>
        </w:rPr>
      </w:pPr>
      <w:r w:rsidRPr="00B84271">
        <w:rPr>
          <w:rFonts w:ascii="Times New Roman" w:eastAsia="Times New Roman" w:hAnsi="Times New Roman" w:cs="Times New Roman"/>
          <w:b/>
          <w:bCs/>
          <w:color w:val="201F1E"/>
          <w:sz w:val="20"/>
          <w:szCs w:val="20"/>
          <w:lang w:eastAsia="en-AU"/>
        </w:rPr>
        <w:t>Changes in the Revised Manuscript:</w:t>
      </w:r>
    </w:p>
    <w:p w14:paraId="0F2FBA0E" w14:textId="77777777" w:rsidR="00793FD5" w:rsidRDefault="00793FD5" w:rsidP="00793FD5">
      <w:pPr>
        <w:spacing w:line="276" w:lineRule="auto"/>
        <w:jc w:val="both"/>
        <w:rPr>
          <w:rFonts w:ascii="Times New Roman" w:hAnsi="Times New Roman" w:cs="Times New Roman"/>
          <w:color w:val="00B050"/>
          <w:sz w:val="20"/>
          <w:szCs w:val="20"/>
          <w:shd w:val="clear" w:color="auto" w:fill="FFFFFF"/>
        </w:rPr>
      </w:pPr>
      <w:r w:rsidRPr="00793FD5">
        <w:rPr>
          <w:rFonts w:ascii="Times New Roman" w:hAnsi="Times New Roman" w:cs="Times New Roman"/>
          <w:color w:val="00B050"/>
          <w:sz w:val="20"/>
          <w:szCs w:val="20"/>
          <w:shd w:val="clear" w:color="auto" w:fill="FFFFFF"/>
        </w:rPr>
        <w:lastRenderedPageBreak/>
        <w:t xml:space="preserve">The following Table </w:t>
      </w:r>
      <w:r>
        <w:rPr>
          <w:rFonts w:ascii="Times New Roman" w:hAnsi="Times New Roman" w:cs="Times New Roman"/>
          <w:color w:val="00B050"/>
          <w:sz w:val="20"/>
          <w:szCs w:val="20"/>
          <w:shd w:val="clear" w:color="auto" w:fill="FFFFFF"/>
        </w:rPr>
        <w:t>4</w:t>
      </w:r>
      <w:r w:rsidRPr="00793FD5">
        <w:rPr>
          <w:rFonts w:ascii="Times New Roman" w:hAnsi="Times New Roman" w:cs="Times New Roman"/>
          <w:color w:val="00B050"/>
          <w:sz w:val="20"/>
          <w:szCs w:val="20"/>
          <w:shd w:val="clear" w:color="auto" w:fill="FFFFFF"/>
        </w:rPr>
        <w:t xml:space="preserve"> compares the performance of EWAD-IIoT with benchmark models using metrics such as Precision, Recall, F1-Score, Accuracy, and G-Mean. The table clearly shows how our EWAD-IIoT framework outperforms existing models, highlighting the performance improvements compared to these benchmarks. This comparative analysis proves that EWAD-IIoT achieves state-of-the-art results across key metrics, emphasizing its superior ability to detect anomalies in the IIoT environment compared to the prior methods. EWAD-IIoT achieves the highest Recall (94.7%) and F1-Score (95.8%), demonstrating its ability to detect anomalies and effectively balance precision and recall. It also records the highest Accuracy (94.08%) and a competitive G-Mean (93.89%), highlighting its robustness in handling imbalanced IIoT data. While Boosting slightly outperforms Precision, EWAD-IIoT's balanced and superior overall performance makes it the most reliable choice for anomaly detection in IIoT environments. </w:t>
      </w:r>
    </w:p>
    <w:p w14:paraId="66065B94" w14:textId="520AACCF" w:rsidR="00743794" w:rsidRDefault="00743794" w:rsidP="00480C4F">
      <w:pPr>
        <w:pStyle w:val="ListParagraph"/>
        <w:tabs>
          <w:tab w:val="left" w:pos="284"/>
        </w:tabs>
        <w:spacing w:before="240" w:line="276" w:lineRule="auto"/>
        <w:ind w:left="0"/>
        <w:jc w:val="both"/>
        <w:rPr>
          <w:rFonts w:ascii="Times New Roman" w:eastAsia="Times New Roman" w:hAnsi="Times New Roman" w:cs="Times New Roman"/>
          <w:color w:val="00B050"/>
          <w:sz w:val="20"/>
          <w:szCs w:val="20"/>
          <w:lang w:eastAsia="en-AU"/>
        </w:rPr>
      </w:pPr>
      <w:r w:rsidRPr="00743794">
        <w:rPr>
          <w:rFonts w:ascii="Times New Roman" w:eastAsia="Times New Roman" w:hAnsi="Times New Roman" w:cs="Times New Roman"/>
          <w:noProof/>
          <w:color w:val="00B050"/>
          <w:sz w:val="20"/>
          <w:szCs w:val="20"/>
          <w:lang w:eastAsia="en-AU"/>
        </w:rPr>
        <w:drawing>
          <wp:inline distT="0" distB="0" distL="0" distR="0" wp14:anchorId="7E945ABD" wp14:editId="441AE861">
            <wp:extent cx="5731510" cy="1417955"/>
            <wp:effectExtent l="0" t="0" r="2540" b="0"/>
            <wp:docPr id="1224675968"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75968" name="Picture 1" descr="A white paper with black text&#10;&#10;AI-generated content may be incorrect."/>
                    <pic:cNvPicPr/>
                  </pic:nvPicPr>
                  <pic:blipFill>
                    <a:blip r:embed="rId8"/>
                    <a:stretch>
                      <a:fillRect/>
                    </a:stretch>
                  </pic:blipFill>
                  <pic:spPr>
                    <a:xfrm>
                      <a:off x="0" y="0"/>
                      <a:ext cx="5731510" cy="1417955"/>
                    </a:xfrm>
                    <a:prstGeom prst="rect">
                      <a:avLst/>
                    </a:prstGeom>
                  </pic:spPr>
                </pic:pic>
              </a:graphicData>
            </a:graphic>
          </wp:inline>
        </w:drawing>
      </w:r>
    </w:p>
    <w:p w14:paraId="1A8BBC1A" w14:textId="77777777" w:rsidR="00793FD5" w:rsidRDefault="00793FD5" w:rsidP="00793FD5">
      <w:pPr>
        <w:spacing w:line="276" w:lineRule="auto"/>
        <w:jc w:val="both"/>
        <w:rPr>
          <w:rFonts w:ascii="Times New Roman" w:hAnsi="Times New Roman" w:cs="Times New Roman"/>
          <w:color w:val="000033"/>
          <w:sz w:val="20"/>
          <w:szCs w:val="20"/>
          <w:shd w:val="clear" w:color="auto" w:fill="FFFFFF"/>
        </w:rPr>
      </w:pPr>
      <w:r w:rsidRPr="00793FD5">
        <w:rPr>
          <w:rFonts w:ascii="Times New Roman" w:hAnsi="Times New Roman" w:cs="Times New Roman"/>
          <w:color w:val="00B050"/>
          <w:sz w:val="20"/>
          <w:szCs w:val="20"/>
          <w:shd w:val="clear" w:color="auto" w:fill="FFFFFF"/>
        </w:rPr>
        <w:t xml:space="preserve">To ensure our comparisons were thorough and fair, we tracked key metrics like Precision, Recall, F1-Score, Accuracy, and G-Mean across all models and datasets in Table </w:t>
      </w:r>
      <w:r>
        <w:rPr>
          <w:rFonts w:ascii="Times New Roman" w:hAnsi="Times New Roman" w:cs="Times New Roman"/>
          <w:color w:val="00B050"/>
          <w:sz w:val="20"/>
          <w:szCs w:val="20"/>
          <w:shd w:val="clear" w:color="auto" w:fill="FFFFFF"/>
        </w:rPr>
        <w:t>4</w:t>
      </w:r>
      <w:r w:rsidRPr="00793FD5">
        <w:rPr>
          <w:rFonts w:ascii="Times New Roman" w:hAnsi="Times New Roman" w:cs="Times New Roman"/>
          <w:color w:val="00B050"/>
          <w:sz w:val="20"/>
          <w:szCs w:val="20"/>
          <w:shd w:val="clear" w:color="auto" w:fill="FFFFFF"/>
        </w:rPr>
        <w:t xml:space="preserve">. Each model was either implemented or sourced under consistent preprocessing conditions, including SMOTE-based oversampling, Z-score normalization, and missing value imputation, thereby enabling an equitable evaluation framework. This standardized configuration mitigates inconsistencies stemming from diverse data processing and facilitates a more transparent evaluation of model capabilities. The integration of modern models, including WPS and Optimized WGAN-GP, alongside less competent architectures, facilitates a comprehensive perspective on current anomaly detection techniques. The comparison shows that EWAD-IIoT outperformed under the specified aligned conditions, and the proposed method has superior performance across all metrics and datasets, highlighting its robustness and effectiveness in handling imbalanced and noisy industrial data. While more recent models are specialized for imbalance, our framework embeds a hybrid strategy: (1) SMOTE-based oversampling, (2) outlier exclusion, and (3) ensemble averaging, which enhances rare-event generalization. </w:t>
      </w:r>
    </w:p>
    <w:p w14:paraId="101FB14A" w14:textId="77777777" w:rsidR="00793FD5" w:rsidRPr="00C30E37" w:rsidRDefault="00793FD5" w:rsidP="00480C4F">
      <w:pPr>
        <w:pStyle w:val="ListParagraph"/>
        <w:tabs>
          <w:tab w:val="left" w:pos="284"/>
        </w:tabs>
        <w:spacing w:before="240" w:line="276" w:lineRule="auto"/>
        <w:ind w:left="0"/>
        <w:jc w:val="both"/>
        <w:rPr>
          <w:rFonts w:ascii="Times New Roman" w:eastAsia="Times New Roman" w:hAnsi="Times New Roman" w:cs="Times New Roman"/>
          <w:color w:val="00B050"/>
          <w:sz w:val="20"/>
          <w:szCs w:val="20"/>
          <w:lang w:eastAsia="en-AU"/>
        </w:rPr>
      </w:pPr>
    </w:p>
    <w:p w14:paraId="50CAC321" w14:textId="6BA19055" w:rsidR="003D36FE" w:rsidRDefault="003D36FE" w:rsidP="00DE3BBF">
      <w:pPr>
        <w:shd w:val="clear" w:color="auto" w:fill="FFFFFF"/>
        <w:tabs>
          <w:tab w:val="left" w:pos="284"/>
        </w:tabs>
        <w:spacing w:line="276" w:lineRule="auto"/>
        <w:jc w:val="both"/>
        <w:textAlignment w:val="baseline"/>
        <w:rPr>
          <w:rFonts w:ascii="Times New Roman" w:hAnsi="Times New Roman" w:cs="Times New Roman"/>
          <w:b/>
          <w:color w:val="00B050"/>
          <w:sz w:val="20"/>
          <w:szCs w:val="20"/>
          <w:u w:val="single"/>
          <w:shd w:val="clear" w:color="auto" w:fill="FFFFFF"/>
        </w:rPr>
      </w:pPr>
    </w:p>
    <w:p w14:paraId="31FDFB8D" w14:textId="77777777" w:rsidR="003D36FE" w:rsidRDefault="003D36FE" w:rsidP="00DE3BBF">
      <w:pPr>
        <w:shd w:val="clear" w:color="auto" w:fill="FFFFFF"/>
        <w:tabs>
          <w:tab w:val="left" w:pos="284"/>
        </w:tabs>
        <w:spacing w:line="276" w:lineRule="auto"/>
        <w:jc w:val="both"/>
        <w:textAlignment w:val="baseline"/>
        <w:rPr>
          <w:rFonts w:ascii="Times New Roman" w:hAnsi="Times New Roman" w:cs="Times New Roman"/>
          <w:b/>
          <w:color w:val="00B050"/>
          <w:sz w:val="20"/>
          <w:szCs w:val="20"/>
          <w:u w:val="single"/>
          <w:shd w:val="clear" w:color="auto" w:fill="FFFFFF"/>
        </w:rPr>
      </w:pPr>
    </w:p>
    <w:p w14:paraId="53B34334" w14:textId="77777777" w:rsidR="00A4653A" w:rsidRDefault="00A4653A" w:rsidP="00DE3BBF">
      <w:pPr>
        <w:shd w:val="clear" w:color="auto" w:fill="FFFFFF"/>
        <w:tabs>
          <w:tab w:val="left" w:pos="284"/>
        </w:tabs>
        <w:spacing w:line="276" w:lineRule="auto"/>
        <w:jc w:val="both"/>
        <w:textAlignment w:val="baseline"/>
        <w:rPr>
          <w:rFonts w:ascii="Times New Roman" w:hAnsi="Times New Roman" w:cs="Times New Roman"/>
          <w:b/>
          <w:color w:val="00B050"/>
          <w:sz w:val="20"/>
          <w:szCs w:val="20"/>
          <w:u w:val="single"/>
          <w:shd w:val="clear" w:color="auto" w:fill="FFFFFF"/>
        </w:rPr>
      </w:pPr>
    </w:p>
    <w:p w14:paraId="3894BAFB" w14:textId="77777777" w:rsidR="00164D3C" w:rsidRDefault="00164D3C" w:rsidP="00DE3BBF">
      <w:pPr>
        <w:shd w:val="clear" w:color="auto" w:fill="FFFFFF"/>
        <w:tabs>
          <w:tab w:val="left" w:pos="284"/>
        </w:tabs>
        <w:spacing w:line="276" w:lineRule="auto"/>
        <w:jc w:val="both"/>
        <w:textAlignment w:val="baseline"/>
        <w:rPr>
          <w:rFonts w:ascii="Times New Roman" w:hAnsi="Times New Roman" w:cs="Times New Roman"/>
          <w:b/>
          <w:color w:val="00B050"/>
          <w:sz w:val="20"/>
          <w:szCs w:val="20"/>
          <w:u w:val="single"/>
          <w:shd w:val="clear" w:color="auto" w:fill="FFFFFF"/>
        </w:rPr>
      </w:pPr>
    </w:p>
    <w:p w14:paraId="7B1671FC" w14:textId="77777777" w:rsidR="00164D3C" w:rsidRDefault="00164D3C" w:rsidP="00DE3BBF">
      <w:pPr>
        <w:shd w:val="clear" w:color="auto" w:fill="FFFFFF"/>
        <w:tabs>
          <w:tab w:val="left" w:pos="284"/>
        </w:tabs>
        <w:spacing w:line="276" w:lineRule="auto"/>
        <w:jc w:val="both"/>
        <w:textAlignment w:val="baseline"/>
        <w:rPr>
          <w:rFonts w:ascii="Times New Roman" w:hAnsi="Times New Roman" w:cs="Times New Roman"/>
          <w:b/>
          <w:color w:val="00B050"/>
          <w:sz w:val="20"/>
          <w:szCs w:val="20"/>
          <w:u w:val="single"/>
          <w:shd w:val="clear" w:color="auto" w:fill="FFFFFF"/>
        </w:rPr>
      </w:pPr>
    </w:p>
    <w:p w14:paraId="0A6469D4" w14:textId="77777777" w:rsidR="00164D3C" w:rsidRDefault="00164D3C" w:rsidP="00DE3BBF">
      <w:pPr>
        <w:shd w:val="clear" w:color="auto" w:fill="FFFFFF"/>
        <w:tabs>
          <w:tab w:val="left" w:pos="284"/>
        </w:tabs>
        <w:spacing w:line="276" w:lineRule="auto"/>
        <w:jc w:val="both"/>
        <w:textAlignment w:val="baseline"/>
        <w:rPr>
          <w:rFonts w:ascii="Times New Roman" w:hAnsi="Times New Roman" w:cs="Times New Roman"/>
          <w:b/>
          <w:color w:val="00B050"/>
          <w:sz w:val="20"/>
          <w:szCs w:val="20"/>
          <w:u w:val="single"/>
          <w:shd w:val="clear" w:color="auto" w:fill="FFFFFF"/>
        </w:rPr>
      </w:pPr>
    </w:p>
    <w:p w14:paraId="360B1598" w14:textId="77777777" w:rsidR="00164D3C" w:rsidRDefault="00164D3C" w:rsidP="00DE3BBF">
      <w:pPr>
        <w:shd w:val="clear" w:color="auto" w:fill="FFFFFF"/>
        <w:tabs>
          <w:tab w:val="left" w:pos="284"/>
        </w:tabs>
        <w:spacing w:line="276" w:lineRule="auto"/>
        <w:jc w:val="both"/>
        <w:textAlignment w:val="baseline"/>
        <w:rPr>
          <w:rFonts w:ascii="Times New Roman" w:hAnsi="Times New Roman" w:cs="Times New Roman"/>
          <w:b/>
          <w:color w:val="00B050"/>
          <w:sz w:val="20"/>
          <w:szCs w:val="20"/>
          <w:u w:val="single"/>
          <w:shd w:val="clear" w:color="auto" w:fill="FFFFFF"/>
        </w:rPr>
      </w:pPr>
    </w:p>
    <w:p w14:paraId="050D59D0" w14:textId="77777777" w:rsidR="00164D3C" w:rsidRDefault="00164D3C" w:rsidP="00DE3BBF">
      <w:pPr>
        <w:shd w:val="clear" w:color="auto" w:fill="FFFFFF"/>
        <w:tabs>
          <w:tab w:val="left" w:pos="284"/>
        </w:tabs>
        <w:spacing w:line="276" w:lineRule="auto"/>
        <w:jc w:val="both"/>
        <w:textAlignment w:val="baseline"/>
        <w:rPr>
          <w:rFonts w:ascii="Times New Roman" w:hAnsi="Times New Roman" w:cs="Times New Roman"/>
          <w:b/>
          <w:color w:val="00B050"/>
          <w:sz w:val="20"/>
          <w:szCs w:val="20"/>
          <w:u w:val="single"/>
          <w:shd w:val="clear" w:color="auto" w:fill="FFFFFF"/>
        </w:rPr>
      </w:pPr>
    </w:p>
    <w:p w14:paraId="34F224B2" w14:textId="77777777" w:rsidR="00164D3C" w:rsidRDefault="00164D3C" w:rsidP="00DE3BBF">
      <w:pPr>
        <w:shd w:val="clear" w:color="auto" w:fill="FFFFFF"/>
        <w:tabs>
          <w:tab w:val="left" w:pos="284"/>
        </w:tabs>
        <w:spacing w:line="276" w:lineRule="auto"/>
        <w:jc w:val="both"/>
        <w:textAlignment w:val="baseline"/>
        <w:rPr>
          <w:rFonts w:ascii="Times New Roman" w:hAnsi="Times New Roman" w:cs="Times New Roman"/>
          <w:b/>
          <w:color w:val="00B050"/>
          <w:sz w:val="20"/>
          <w:szCs w:val="20"/>
          <w:u w:val="single"/>
          <w:shd w:val="clear" w:color="auto" w:fill="FFFFFF"/>
        </w:rPr>
      </w:pPr>
    </w:p>
    <w:p w14:paraId="07C4A78A" w14:textId="77777777" w:rsidR="00164D3C" w:rsidRDefault="00164D3C" w:rsidP="00DE3BBF">
      <w:pPr>
        <w:shd w:val="clear" w:color="auto" w:fill="FFFFFF"/>
        <w:tabs>
          <w:tab w:val="left" w:pos="284"/>
        </w:tabs>
        <w:spacing w:line="276" w:lineRule="auto"/>
        <w:jc w:val="both"/>
        <w:textAlignment w:val="baseline"/>
        <w:rPr>
          <w:rFonts w:ascii="Times New Roman" w:hAnsi="Times New Roman" w:cs="Times New Roman"/>
          <w:b/>
          <w:color w:val="00B050"/>
          <w:sz w:val="20"/>
          <w:szCs w:val="20"/>
          <w:u w:val="single"/>
          <w:shd w:val="clear" w:color="auto" w:fill="FFFFFF"/>
        </w:rPr>
      </w:pPr>
    </w:p>
    <w:p w14:paraId="4EF1B099" w14:textId="77777777" w:rsidR="00164D3C" w:rsidRDefault="00164D3C" w:rsidP="00DE3BBF">
      <w:pPr>
        <w:shd w:val="clear" w:color="auto" w:fill="FFFFFF"/>
        <w:tabs>
          <w:tab w:val="left" w:pos="284"/>
        </w:tabs>
        <w:spacing w:line="276" w:lineRule="auto"/>
        <w:jc w:val="both"/>
        <w:textAlignment w:val="baseline"/>
        <w:rPr>
          <w:rFonts w:ascii="Times New Roman" w:hAnsi="Times New Roman" w:cs="Times New Roman"/>
          <w:b/>
          <w:color w:val="00B050"/>
          <w:sz w:val="20"/>
          <w:szCs w:val="20"/>
          <w:u w:val="single"/>
          <w:shd w:val="clear" w:color="auto" w:fill="FFFFFF"/>
        </w:rPr>
      </w:pPr>
    </w:p>
    <w:p w14:paraId="02F7694A" w14:textId="77777777" w:rsidR="00164D3C" w:rsidRDefault="00164D3C" w:rsidP="00DE3BBF">
      <w:pPr>
        <w:shd w:val="clear" w:color="auto" w:fill="FFFFFF"/>
        <w:tabs>
          <w:tab w:val="left" w:pos="284"/>
        </w:tabs>
        <w:spacing w:line="276" w:lineRule="auto"/>
        <w:jc w:val="both"/>
        <w:textAlignment w:val="baseline"/>
        <w:rPr>
          <w:rFonts w:ascii="Times New Roman" w:hAnsi="Times New Roman" w:cs="Times New Roman"/>
          <w:b/>
          <w:color w:val="00B050"/>
          <w:sz w:val="20"/>
          <w:szCs w:val="20"/>
          <w:u w:val="single"/>
          <w:shd w:val="clear" w:color="auto" w:fill="FFFFFF"/>
        </w:rPr>
      </w:pPr>
    </w:p>
    <w:p w14:paraId="4BBE4DE9" w14:textId="77777777" w:rsidR="00164D3C" w:rsidRDefault="00164D3C" w:rsidP="00DE3BBF">
      <w:pPr>
        <w:shd w:val="clear" w:color="auto" w:fill="FFFFFF"/>
        <w:tabs>
          <w:tab w:val="left" w:pos="284"/>
        </w:tabs>
        <w:spacing w:line="276" w:lineRule="auto"/>
        <w:jc w:val="both"/>
        <w:textAlignment w:val="baseline"/>
        <w:rPr>
          <w:rFonts w:ascii="Times New Roman" w:hAnsi="Times New Roman" w:cs="Times New Roman"/>
          <w:b/>
          <w:color w:val="00B050"/>
          <w:sz w:val="20"/>
          <w:szCs w:val="20"/>
          <w:u w:val="single"/>
          <w:shd w:val="clear" w:color="auto" w:fill="FFFFFF"/>
        </w:rPr>
      </w:pPr>
    </w:p>
    <w:p w14:paraId="7CE92ECF" w14:textId="77777777" w:rsidR="00164D3C" w:rsidRDefault="00164D3C" w:rsidP="00DE3BBF">
      <w:pPr>
        <w:shd w:val="clear" w:color="auto" w:fill="FFFFFF"/>
        <w:tabs>
          <w:tab w:val="left" w:pos="284"/>
        </w:tabs>
        <w:spacing w:line="276" w:lineRule="auto"/>
        <w:jc w:val="both"/>
        <w:textAlignment w:val="baseline"/>
        <w:rPr>
          <w:rFonts w:ascii="Times New Roman" w:hAnsi="Times New Roman" w:cs="Times New Roman"/>
          <w:b/>
          <w:color w:val="00B050"/>
          <w:sz w:val="20"/>
          <w:szCs w:val="20"/>
          <w:u w:val="single"/>
          <w:shd w:val="clear" w:color="auto" w:fill="FFFFFF"/>
        </w:rPr>
      </w:pPr>
    </w:p>
    <w:p w14:paraId="52A4825A" w14:textId="77777777" w:rsidR="006A27FA" w:rsidRPr="00182BB0" w:rsidRDefault="006A27FA" w:rsidP="00DE3BBF">
      <w:pPr>
        <w:shd w:val="clear" w:color="auto" w:fill="FFFFFF"/>
        <w:tabs>
          <w:tab w:val="left" w:pos="284"/>
        </w:tabs>
        <w:spacing w:line="276" w:lineRule="auto"/>
        <w:jc w:val="both"/>
        <w:textAlignment w:val="baseline"/>
        <w:rPr>
          <w:rFonts w:ascii="Times New Roman" w:hAnsi="Times New Roman" w:cs="Times New Roman"/>
          <w:b/>
          <w:color w:val="00B050"/>
          <w:sz w:val="20"/>
          <w:szCs w:val="20"/>
          <w:u w:val="single"/>
          <w:shd w:val="clear" w:color="auto" w:fill="FFFFFF"/>
        </w:rPr>
      </w:pPr>
    </w:p>
    <w:p w14:paraId="35DC8445" w14:textId="1609C3FC" w:rsidR="00EB1A1B" w:rsidRDefault="00EB1A1B" w:rsidP="009C7500">
      <w:pPr>
        <w:spacing w:line="276" w:lineRule="auto"/>
        <w:jc w:val="both"/>
        <w:rPr>
          <w:rFonts w:ascii="Times New Roman" w:eastAsia="Times New Roman" w:hAnsi="Times New Roman" w:cs="Times New Roman"/>
          <w:color w:val="201F1E"/>
          <w:sz w:val="20"/>
          <w:szCs w:val="20"/>
          <w:lang w:eastAsia="en-AU"/>
        </w:rPr>
      </w:pPr>
      <w:r w:rsidRPr="00182BB0">
        <w:rPr>
          <w:rFonts w:ascii="Times New Roman" w:hAnsi="Times New Roman" w:cs="Times New Roman"/>
          <w:b/>
          <w:color w:val="00B050"/>
          <w:sz w:val="20"/>
          <w:szCs w:val="20"/>
          <w:u w:val="single"/>
          <w:shd w:val="clear" w:color="auto" w:fill="FFFFFF"/>
        </w:rPr>
        <w:lastRenderedPageBreak/>
        <w:t>Reviewer#4</w:t>
      </w:r>
      <w:r w:rsidRPr="00182BB0">
        <w:rPr>
          <w:rFonts w:ascii="Times New Roman" w:eastAsia="Times New Roman" w:hAnsi="Times New Roman" w:cs="Times New Roman"/>
          <w:color w:val="201F1E"/>
          <w:sz w:val="20"/>
          <w:szCs w:val="20"/>
          <w:lang w:eastAsia="en-AU"/>
        </w:rPr>
        <w:br/>
        <w:t>================================================================</w:t>
      </w:r>
    </w:p>
    <w:p w14:paraId="593FB8DE" w14:textId="46822C24" w:rsidR="00187A61" w:rsidRPr="00182BB0" w:rsidRDefault="00C379C4" w:rsidP="00187A61">
      <w:pPr>
        <w:rPr>
          <w:rFonts w:ascii="Times New Roman" w:eastAsia="Times New Roman" w:hAnsi="Times New Roman" w:cs="Times New Roman"/>
          <w:color w:val="201F1E"/>
          <w:sz w:val="20"/>
          <w:szCs w:val="20"/>
          <w:lang w:eastAsia="en-AU"/>
        </w:rPr>
      </w:pPr>
      <w:r w:rsidRPr="00C379C4">
        <w:rPr>
          <w:rFonts w:ascii="Times New Roman" w:eastAsia="Times New Roman" w:hAnsi="Times New Roman" w:cs="Times New Roman"/>
          <w:color w:val="201F1E"/>
          <w:sz w:val="20"/>
          <w:szCs w:val="20"/>
          <w:lang w:eastAsia="en-AU"/>
        </w:rPr>
        <w:t>We sincerely thank the reviewer for their constructive feedback</w:t>
      </w:r>
      <w:r>
        <w:rPr>
          <w:rFonts w:ascii="Times New Roman" w:eastAsia="Times New Roman" w:hAnsi="Times New Roman" w:cs="Times New Roman"/>
          <w:color w:val="201F1E"/>
          <w:sz w:val="20"/>
          <w:szCs w:val="20"/>
          <w:lang w:eastAsia="en-AU"/>
        </w:rPr>
        <w:t xml:space="preserve">. </w:t>
      </w:r>
      <w:r w:rsidR="00187A61" w:rsidRPr="00187A61">
        <w:rPr>
          <w:rFonts w:ascii="Times New Roman" w:eastAsia="Times New Roman" w:hAnsi="Times New Roman" w:cs="Times New Roman"/>
          <w:color w:val="201F1E"/>
          <w:sz w:val="20"/>
          <w:szCs w:val="20"/>
          <w:lang w:eastAsia="en-AU"/>
        </w:rPr>
        <w:t>Your feedback has strengthened the clarity, rigor, and impact of our work. Below are our detailed responses and revisions:</w:t>
      </w:r>
    </w:p>
    <w:p w14:paraId="069F55F3" w14:textId="447D3E0E" w:rsidR="009C7500" w:rsidRPr="00A30ADF" w:rsidRDefault="009C7500" w:rsidP="00A30ADF">
      <w:pPr>
        <w:pStyle w:val="ListParagraph"/>
        <w:numPr>
          <w:ilvl w:val="0"/>
          <w:numId w:val="24"/>
        </w:numPr>
        <w:shd w:val="clear" w:color="auto" w:fill="FFFFFF"/>
        <w:tabs>
          <w:tab w:val="left" w:pos="284"/>
        </w:tabs>
        <w:spacing w:line="276" w:lineRule="auto"/>
        <w:jc w:val="both"/>
        <w:textAlignment w:val="baseline"/>
        <w:rPr>
          <w:rFonts w:ascii="Times New Roman" w:hAnsi="Times New Roman" w:cs="Times New Roman"/>
          <w:color w:val="FF0000"/>
          <w:sz w:val="20"/>
          <w:szCs w:val="20"/>
          <w:shd w:val="clear" w:color="auto" w:fill="FFFFFF"/>
        </w:rPr>
      </w:pPr>
      <w:r w:rsidRPr="00A30ADF">
        <w:rPr>
          <w:rFonts w:ascii="Times New Roman" w:hAnsi="Times New Roman" w:cs="Times New Roman"/>
          <w:color w:val="FF0000"/>
          <w:sz w:val="20"/>
          <w:szCs w:val="20"/>
          <w:shd w:val="clear" w:color="auto" w:fill="FFFFFF"/>
        </w:rPr>
        <w:t>In Section 3, although the EWAD-IIoT framework combines several existing techniques (e.g., ensemble</w:t>
      </w:r>
      <w:r w:rsidR="00741A4B">
        <w:rPr>
          <w:rFonts w:ascii="Times New Roman" w:hAnsi="Times New Roman" w:cs="Times New Roman"/>
          <w:color w:val="FF0000"/>
          <w:sz w:val="20"/>
          <w:szCs w:val="20"/>
          <w:shd w:val="clear" w:color="auto" w:fill="FFFFFF"/>
        </w:rPr>
        <w:t xml:space="preserve"> </w:t>
      </w:r>
      <w:r w:rsidRPr="00A30ADF">
        <w:rPr>
          <w:rFonts w:ascii="Times New Roman" w:hAnsi="Times New Roman" w:cs="Times New Roman"/>
          <w:color w:val="FF0000"/>
          <w:sz w:val="20"/>
          <w:szCs w:val="20"/>
          <w:shd w:val="clear" w:color="auto" w:fill="FFFFFF"/>
        </w:rPr>
        <w:t>WGAN, SMOTE, Z-score), the manuscript does not clearly highlight any algorithmic novelty or structural distinction. In particular, the differences between this framework and previous ensemble-based GAN studies, as well as its unique contributions, should be described in more detail.</w:t>
      </w:r>
    </w:p>
    <w:p w14:paraId="62128BCC" w14:textId="160CCCFD" w:rsidR="008563B4" w:rsidRDefault="00EB1A1B" w:rsidP="009C7500">
      <w:pPr>
        <w:pStyle w:val="ListParagraph"/>
        <w:shd w:val="clear" w:color="auto" w:fill="FFFFFF"/>
        <w:tabs>
          <w:tab w:val="left" w:pos="284"/>
        </w:tabs>
        <w:spacing w:line="276" w:lineRule="auto"/>
        <w:ind w:left="0"/>
        <w:jc w:val="both"/>
        <w:textAlignment w:val="baseline"/>
        <w:rPr>
          <w:rFonts w:ascii="Times New Roman" w:eastAsia="Times New Roman" w:hAnsi="Times New Roman" w:cs="Times New Roman"/>
          <w:color w:val="201F1E"/>
          <w:sz w:val="20"/>
          <w:szCs w:val="20"/>
          <w:lang w:eastAsia="en-AU"/>
        </w:rPr>
      </w:pPr>
      <w:r w:rsidRPr="00182BB0">
        <w:rPr>
          <w:rFonts w:ascii="Times New Roman" w:eastAsia="Times New Roman" w:hAnsi="Times New Roman" w:cs="Times New Roman"/>
          <w:b/>
          <w:color w:val="201F1E"/>
          <w:sz w:val="20"/>
          <w:szCs w:val="20"/>
          <w:lang w:eastAsia="en-AU"/>
        </w:rPr>
        <w:t xml:space="preserve">Author Response: </w:t>
      </w:r>
      <w:r w:rsidR="005B104D" w:rsidRPr="00182BB0">
        <w:rPr>
          <w:rFonts w:ascii="Times New Roman" w:eastAsia="Times New Roman" w:hAnsi="Times New Roman" w:cs="Times New Roman"/>
          <w:color w:val="201F1E"/>
          <w:sz w:val="20"/>
          <w:szCs w:val="20"/>
          <w:lang w:eastAsia="en-AU"/>
        </w:rPr>
        <w:t>We thank the respected reviewer for the</w:t>
      </w:r>
      <w:r w:rsidR="005B104D">
        <w:rPr>
          <w:rFonts w:ascii="Times New Roman" w:eastAsia="Times New Roman" w:hAnsi="Times New Roman" w:cs="Times New Roman"/>
          <w:color w:val="201F1E"/>
          <w:sz w:val="20"/>
          <w:szCs w:val="20"/>
          <w:lang w:eastAsia="en-AU"/>
        </w:rPr>
        <w:t xml:space="preserve"> </w:t>
      </w:r>
      <w:r w:rsidR="002C5B49" w:rsidRPr="002C5B49">
        <w:rPr>
          <w:rFonts w:ascii="Times New Roman" w:eastAsia="Times New Roman" w:hAnsi="Times New Roman" w:cs="Times New Roman"/>
          <w:color w:val="201F1E"/>
          <w:sz w:val="20"/>
          <w:szCs w:val="20"/>
          <w:lang w:eastAsia="en-AU"/>
        </w:rPr>
        <w:t xml:space="preserve">valuable comment regarding the need for clearer differentiation of our framework. In response, we have revised </w:t>
      </w:r>
      <w:r w:rsidR="002C5B49" w:rsidRPr="00741A4B">
        <w:rPr>
          <w:rFonts w:ascii="Times New Roman" w:eastAsia="Times New Roman" w:hAnsi="Times New Roman" w:cs="Times New Roman"/>
          <w:color w:val="FF0000"/>
          <w:sz w:val="20"/>
          <w:szCs w:val="20"/>
          <w:lang w:eastAsia="en-AU"/>
        </w:rPr>
        <w:t>Section 3</w:t>
      </w:r>
      <w:r w:rsidR="009E3384">
        <w:rPr>
          <w:rFonts w:ascii="Times New Roman" w:eastAsia="Times New Roman" w:hAnsi="Times New Roman" w:cs="Times New Roman"/>
          <w:color w:val="FF0000"/>
          <w:sz w:val="20"/>
          <w:szCs w:val="20"/>
          <w:lang w:eastAsia="en-AU"/>
        </w:rPr>
        <w:t>.5</w:t>
      </w:r>
      <w:r w:rsidR="002C5B49" w:rsidRPr="00741A4B">
        <w:rPr>
          <w:rFonts w:ascii="Times New Roman" w:eastAsia="Times New Roman" w:hAnsi="Times New Roman" w:cs="Times New Roman"/>
          <w:color w:val="FF0000"/>
          <w:sz w:val="20"/>
          <w:szCs w:val="20"/>
          <w:lang w:eastAsia="en-AU"/>
        </w:rPr>
        <w:t xml:space="preserve"> </w:t>
      </w:r>
      <w:r w:rsidR="002C5B49" w:rsidRPr="002C5B49">
        <w:rPr>
          <w:rFonts w:ascii="Times New Roman" w:eastAsia="Times New Roman" w:hAnsi="Times New Roman" w:cs="Times New Roman"/>
          <w:color w:val="201F1E"/>
          <w:sz w:val="20"/>
          <w:szCs w:val="20"/>
          <w:lang w:eastAsia="en-AU"/>
        </w:rPr>
        <w:t>to better highlight the structural novelty of EWAD-IIoT. Specifically, we clarified how the framework integrates multiple WGANs trained on distinct normal data subsets, applies a dual anomaly scoring mechanism combining reconstruction and critic feedback, and embeds preprocessing directly into the training process. These enhancements distinguish our approach from prior ensemble-GAN models.</w:t>
      </w:r>
    </w:p>
    <w:p w14:paraId="5631ADF8" w14:textId="5650C571" w:rsidR="008563B4" w:rsidRPr="008563B4" w:rsidRDefault="008563B4" w:rsidP="008563B4">
      <w:pPr>
        <w:pStyle w:val="ListParagraph"/>
        <w:tabs>
          <w:tab w:val="left" w:pos="284"/>
        </w:tabs>
        <w:spacing w:before="240" w:line="276" w:lineRule="auto"/>
        <w:ind w:left="0"/>
        <w:jc w:val="both"/>
        <w:rPr>
          <w:rFonts w:ascii="Times New Roman" w:eastAsia="Times New Roman" w:hAnsi="Times New Roman" w:cs="Times New Roman"/>
          <w:b/>
          <w:bCs/>
          <w:color w:val="201F1E"/>
          <w:sz w:val="20"/>
          <w:szCs w:val="20"/>
          <w:lang w:eastAsia="en-AU"/>
        </w:rPr>
      </w:pPr>
      <w:r w:rsidRPr="00B84271">
        <w:rPr>
          <w:rFonts w:ascii="Times New Roman" w:eastAsia="Times New Roman" w:hAnsi="Times New Roman" w:cs="Times New Roman"/>
          <w:b/>
          <w:bCs/>
          <w:color w:val="201F1E"/>
          <w:sz w:val="20"/>
          <w:szCs w:val="20"/>
          <w:lang w:eastAsia="en-AU"/>
        </w:rPr>
        <w:t>Changes in the Revised Manuscript:</w:t>
      </w:r>
    </w:p>
    <w:p w14:paraId="31EFE466" w14:textId="3AB2B73B" w:rsidR="00292D9D" w:rsidRDefault="00292D9D" w:rsidP="00292D9D">
      <w:pPr>
        <w:shd w:val="clear" w:color="auto" w:fill="FFFFFF"/>
        <w:tabs>
          <w:tab w:val="left" w:pos="284"/>
        </w:tabs>
        <w:spacing w:line="276" w:lineRule="auto"/>
        <w:jc w:val="both"/>
        <w:textAlignment w:val="baseline"/>
        <w:rPr>
          <w:rFonts w:ascii="Times New Roman" w:eastAsia="Times New Roman" w:hAnsi="Times New Roman" w:cs="Times New Roman"/>
          <w:color w:val="00B050"/>
          <w:sz w:val="20"/>
          <w:szCs w:val="20"/>
          <w:lang w:eastAsia="en-AU"/>
        </w:rPr>
      </w:pPr>
      <w:bookmarkStart w:id="9" w:name="_Hlk196850983"/>
      <w:bookmarkStart w:id="10" w:name="_Hlk196851873"/>
      <w:r w:rsidRPr="00292D9D">
        <w:rPr>
          <w:rFonts w:ascii="Times New Roman" w:eastAsia="Times New Roman" w:hAnsi="Times New Roman" w:cs="Times New Roman"/>
          <w:color w:val="00B050"/>
          <w:sz w:val="20"/>
          <w:szCs w:val="20"/>
          <w:lang w:eastAsia="en-AU"/>
        </w:rPr>
        <w:t xml:space="preserve">Unlike prior ensemble GAN approaches (Al-Fakih &amp; et al., 2024) and (Strelcenia, 2024) that train models on identical or bootstrapped </w:t>
      </w:r>
      <w:r w:rsidR="00164D3C">
        <w:rPr>
          <w:rFonts w:ascii="Times New Roman" w:eastAsia="Times New Roman" w:hAnsi="Times New Roman" w:cs="Times New Roman"/>
          <w:color w:val="00B050"/>
          <w:sz w:val="20"/>
          <w:szCs w:val="20"/>
          <w:lang w:eastAsia="en-AU"/>
        </w:rPr>
        <w:t>datasets</w:t>
      </w:r>
      <w:r w:rsidRPr="00292D9D">
        <w:rPr>
          <w:rFonts w:ascii="Times New Roman" w:eastAsia="Times New Roman" w:hAnsi="Times New Roman" w:cs="Times New Roman"/>
          <w:color w:val="00B050"/>
          <w:sz w:val="20"/>
          <w:szCs w:val="20"/>
          <w:lang w:eastAsia="en-AU"/>
        </w:rPr>
        <w:t>, the proposed framework partitions normal data into statistically distinct subsets (e.g., SECOM sensor groups or MNIST feature clusters). For example, SECOM, data is partitioned by sensor type (e.g., temperature, vibration) to model context-specific normal behavior, reducing false alarms during operational phase shifts. This ensures each WGAN learns unique "normal" patterns, enhancing coverage of intra-class variance. It uses dedicated preprocessing</w:t>
      </w:r>
      <w:r>
        <w:rPr>
          <w:rFonts w:ascii="Times New Roman" w:eastAsia="Times New Roman" w:hAnsi="Times New Roman" w:cs="Times New Roman"/>
          <w:color w:val="00B050"/>
          <w:sz w:val="20"/>
          <w:szCs w:val="20"/>
          <w:lang w:eastAsia="en-AU"/>
        </w:rPr>
        <w:t xml:space="preserve"> </w:t>
      </w:r>
      <w:r w:rsidRPr="00292D9D">
        <w:rPr>
          <w:rFonts w:ascii="Times New Roman" w:eastAsia="Times New Roman" w:hAnsi="Times New Roman" w:cs="Times New Roman"/>
          <w:color w:val="00B050"/>
          <w:sz w:val="20"/>
          <w:szCs w:val="20"/>
          <w:lang w:eastAsia="en-AU"/>
        </w:rPr>
        <w:t xml:space="preserve">steps and a hybrid balancing scheme </w:t>
      </w:r>
      <w:r w:rsidR="00164D3C">
        <w:rPr>
          <w:rFonts w:ascii="Times New Roman" w:eastAsia="Times New Roman" w:hAnsi="Times New Roman" w:cs="Times New Roman"/>
          <w:color w:val="00B050"/>
          <w:sz w:val="20"/>
          <w:szCs w:val="20"/>
          <w:lang w:eastAsia="en-AU"/>
        </w:rPr>
        <w:t xml:space="preserve">that </w:t>
      </w:r>
      <w:r w:rsidRPr="00292D9D">
        <w:rPr>
          <w:rFonts w:ascii="Times New Roman" w:eastAsia="Times New Roman" w:hAnsi="Times New Roman" w:cs="Times New Roman"/>
          <w:color w:val="00B050"/>
          <w:sz w:val="20"/>
          <w:szCs w:val="20"/>
          <w:lang w:eastAsia="en-AU"/>
        </w:rPr>
        <w:t>further combines SMOTE oversampling with WGAN-GP-based augmentation to enrich minority-class samples and mitigate class imbalance.</w:t>
      </w:r>
      <w:r>
        <w:rPr>
          <w:rFonts w:ascii="Times New Roman" w:eastAsia="Times New Roman" w:hAnsi="Times New Roman" w:cs="Times New Roman"/>
          <w:color w:val="00B050"/>
          <w:sz w:val="20"/>
          <w:szCs w:val="20"/>
          <w:lang w:eastAsia="en-AU"/>
        </w:rPr>
        <w:t xml:space="preserve"> </w:t>
      </w:r>
      <w:r w:rsidRPr="00292D9D">
        <w:rPr>
          <w:rFonts w:ascii="Times New Roman" w:eastAsia="Times New Roman" w:hAnsi="Times New Roman" w:cs="Times New Roman"/>
          <w:color w:val="00B050"/>
          <w:sz w:val="20"/>
          <w:szCs w:val="20"/>
          <w:lang w:eastAsia="en-AU"/>
        </w:rPr>
        <w:t>The ensemble is discriminated</w:t>
      </w:r>
      <w:r w:rsidR="00BA59DF">
        <w:rPr>
          <w:rFonts w:ascii="Times New Roman" w:eastAsia="Times New Roman" w:hAnsi="Times New Roman" w:cs="Times New Roman"/>
          <w:color w:val="00B050"/>
          <w:sz w:val="20"/>
          <w:szCs w:val="20"/>
          <w:lang w:eastAsia="en-AU"/>
        </w:rPr>
        <w:t xml:space="preserve"> </w:t>
      </w:r>
      <w:r w:rsidRPr="00292D9D">
        <w:rPr>
          <w:rFonts w:ascii="Times New Roman" w:eastAsia="Times New Roman" w:hAnsi="Times New Roman" w:cs="Times New Roman"/>
          <w:color w:val="00B050"/>
          <w:sz w:val="20"/>
          <w:szCs w:val="20"/>
          <w:lang w:eastAsia="en-AU"/>
        </w:rPr>
        <w:t xml:space="preserve">not only by random initialization but also by varying each </w:t>
      </w:r>
      <w:r w:rsidR="00164D3C">
        <w:rPr>
          <w:rFonts w:ascii="Times New Roman" w:eastAsia="Times New Roman" w:hAnsi="Times New Roman" w:cs="Times New Roman"/>
          <w:color w:val="00B050"/>
          <w:sz w:val="20"/>
          <w:szCs w:val="20"/>
          <w:lang w:eastAsia="en-AU"/>
        </w:rPr>
        <w:t>WGAN's</w:t>
      </w:r>
      <w:r w:rsidRPr="00292D9D">
        <w:rPr>
          <w:rFonts w:ascii="Times New Roman" w:eastAsia="Times New Roman" w:hAnsi="Times New Roman" w:cs="Times New Roman"/>
          <w:color w:val="00B050"/>
          <w:sz w:val="20"/>
          <w:szCs w:val="20"/>
          <w:lang w:eastAsia="en-AU"/>
        </w:rPr>
        <w:t xml:space="preserve"> generator/critic depth (e.g., 4-layer vs. 6-layer networks) and by training each model on distinct data partitions. During inference, EWAD IIoT aggregates each </w:t>
      </w:r>
      <w:r w:rsidR="00164D3C">
        <w:rPr>
          <w:rFonts w:ascii="Times New Roman" w:eastAsia="Times New Roman" w:hAnsi="Times New Roman" w:cs="Times New Roman"/>
          <w:color w:val="00B050"/>
          <w:sz w:val="20"/>
          <w:szCs w:val="20"/>
          <w:lang w:eastAsia="en-AU"/>
        </w:rPr>
        <w:t>model's</w:t>
      </w:r>
      <w:r w:rsidRPr="00292D9D">
        <w:rPr>
          <w:rFonts w:ascii="Times New Roman" w:eastAsia="Times New Roman" w:hAnsi="Times New Roman" w:cs="Times New Roman"/>
          <w:color w:val="00B050"/>
          <w:sz w:val="20"/>
          <w:szCs w:val="20"/>
          <w:lang w:eastAsia="en-AU"/>
        </w:rPr>
        <w:t xml:space="preserve"> reconstruction error and critic confidence to form a composite anomaly score. These design</w:t>
      </w:r>
      <w:r>
        <w:rPr>
          <w:rFonts w:ascii="Times New Roman" w:eastAsia="Times New Roman" w:hAnsi="Times New Roman" w:cs="Times New Roman"/>
          <w:color w:val="00B050"/>
          <w:sz w:val="20"/>
          <w:szCs w:val="20"/>
          <w:lang w:eastAsia="en-AU"/>
        </w:rPr>
        <w:t xml:space="preserve"> </w:t>
      </w:r>
      <w:r w:rsidRPr="00292D9D">
        <w:rPr>
          <w:rFonts w:ascii="Times New Roman" w:eastAsia="Times New Roman" w:hAnsi="Times New Roman" w:cs="Times New Roman"/>
          <w:color w:val="00B050"/>
          <w:sz w:val="20"/>
          <w:szCs w:val="20"/>
          <w:lang w:eastAsia="en-AU"/>
        </w:rPr>
        <w:t>choices</w:t>
      </w:r>
      <w:r w:rsidR="00164D3C">
        <w:rPr>
          <w:rFonts w:ascii="Times New Roman" w:eastAsia="Times New Roman" w:hAnsi="Times New Roman" w:cs="Times New Roman"/>
          <w:color w:val="00B050"/>
          <w:sz w:val="20"/>
          <w:szCs w:val="20"/>
          <w:lang w:eastAsia="en-AU"/>
        </w:rPr>
        <w:t>, together with the targeted preprocessing and scoring strategies,</w:t>
      </w:r>
      <w:r w:rsidRPr="00292D9D">
        <w:rPr>
          <w:rFonts w:ascii="Times New Roman" w:eastAsia="Times New Roman" w:hAnsi="Times New Roman" w:cs="Times New Roman"/>
          <w:color w:val="00B050"/>
          <w:sz w:val="20"/>
          <w:szCs w:val="20"/>
          <w:lang w:eastAsia="en-AU"/>
        </w:rPr>
        <w:t xml:space="preserve"> specifically address</w:t>
      </w:r>
      <w:r>
        <w:rPr>
          <w:rFonts w:ascii="Times New Roman" w:eastAsia="Times New Roman" w:hAnsi="Times New Roman" w:cs="Times New Roman"/>
          <w:color w:val="00B050"/>
          <w:sz w:val="20"/>
          <w:szCs w:val="20"/>
          <w:lang w:eastAsia="en-AU"/>
        </w:rPr>
        <w:t xml:space="preserve"> </w:t>
      </w:r>
      <w:r w:rsidRPr="00292D9D">
        <w:rPr>
          <w:rFonts w:ascii="Times New Roman" w:eastAsia="Times New Roman" w:hAnsi="Times New Roman" w:cs="Times New Roman"/>
          <w:color w:val="00B050"/>
          <w:sz w:val="20"/>
          <w:szCs w:val="20"/>
          <w:lang w:eastAsia="en-AU"/>
        </w:rPr>
        <w:t>the noisy, imbalanced, high-dimensional sensor data of IIoT environments, distinguishing</w:t>
      </w:r>
      <w:r>
        <w:rPr>
          <w:rFonts w:ascii="Times New Roman" w:eastAsia="Times New Roman" w:hAnsi="Times New Roman" w:cs="Times New Roman"/>
          <w:color w:val="00B050"/>
          <w:sz w:val="20"/>
          <w:szCs w:val="20"/>
          <w:lang w:eastAsia="en-AU"/>
        </w:rPr>
        <w:t xml:space="preserve"> </w:t>
      </w:r>
      <w:r w:rsidRPr="00292D9D">
        <w:rPr>
          <w:rFonts w:ascii="Times New Roman" w:eastAsia="Times New Roman" w:hAnsi="Times New Roman" w:cs="Times New Roman"/>
          <w:color w:val="00B050"/>
          <w:sz w:val="20"/>
          <w:szCs w:val="20"/>
          <w:lang w:eastAsia="en-AU"/>
        </w:rPr>
        <w:t xml:space="preserve">EWAD IIoT from more general-purpose ensemble GAN detectors. </w:t>
      </w:r>
      <w:bookmarkEnd w:id="9"/>
    </w:p>
    <w:bookmarkEnd w:id="10"/>
    <w:p w14:paraId="06028CB2" w14:textId="44245578" w:rsidR="00EB1A1B" w:rsidRPr="00292D9D" w:rsidRDefault="009C7500" w:rsidP="00292D9D">
      <w:pPr>
        <w:pStyle w:val="ListParagraph"/>
        <w:numPr>
          <w:ilvl w:val="0"/>
          <w:numId w:val="24"/>
        </w:numPr>
        <w:shd w:val="clear" w:color="auto" w:fill="FFFFFF"/>
        <w:tabs>
          <w:tab w:val="left" w:pos="284"/>
        </w:tabs>
        <w:spacing w:line="276" w:lineRule="auto"/>
        <w:jc w:val="both"/>
        <w:textAlignment w:val="baseline"/>
        <w:rPr>
          <w:rFonts w:ascii="Times New Roman" w:hAnsi="Times New Roman" w:cs="Times New Roman"/>
          <w:color w:val="FF0000"/>
          <w:sz w:val="20"/>
          <w:szCs w:val="20"/>
          <w:shd w:val="clear" w:color="auto" w:fill="FFFFFF"/>
        </w:rPr>
      </w:pPr>
      <w:r w:rsidRPr="00292D9D">
        <w:rPr>
          <w:rFonts w:ascii="Times New Roman" w:hAnsi="Times New Roman" w:cs="Times New Roman"/>
          <w:color w:val="FF0000"/>
          <w:sz w:val="20"/>
          <w:szCs w:val="20"/>
          <w:shd w:val="clear" w:color="auto" w:fill="FFFFFF"/>
        </w:rPr>
        <w:t>In Sections 1 and 4, the manuscript claims that “the ensemble technique significantly improves the robustness</w:t>
      </w:r>
      <w:r w:rsidR="00793FD5">
        <w:rPr>
          <w:rFonts w:ascii="Times New Roman" w:hAnsi="Times New Roman" w:cs="Times New Roman"/>
          <w:color w:val="FF0000"/>
          <w:sz w:val="20"/>
          <w:szCs w:val="20"/>
          <w:shd w:val="clear" w:color="auto" w:fill="FFFFFF"/>
        </w:rPr>
        <w:t xml:space="preserve"> </w:t>
      </w:r>
      <w:r w:rsidRPr="00292D9D">
        <w:rPr>
          <w:rFonts w:ascii="Times New Roman" w:hAnsi="Times New Roman" w:cs="Times New Roman"/>
          <w:color w:val="FF0000"/>
          <w:sz w:val="20"/>
          <w:szCs w:val="20"/>
          <w:shd w:val="clear" w:color="auto" w:fill="FFFFFF"/>
        </w:rPr>
        <w:t xml:space="preserve">and accuracy of anomaly detection by effectively addressing challenges such as data imbalance, high dimensionality, and noisy sensor data.” However, many of these challenges are already handled during the preprocessing stage using techniques such as SMOTE, Z-score filtering, and KNN/statistical imputation. Therefore, the claim may overstate the contribution of the ensemble method. To support this claim, </w:t>
      </w:r>
      <w:bookmarkStart w:id="11" w:name="_Hlk196080834"/>
      <w:r w:rsidRPr="00292D9D">
        <w:rPr>
          <w:rFonts w:ascii="Times New Roman" w:hAnsi="Times New Roman" w:cs="Times New Roman"/>
          <w:color w:val="FF0000"/>
          <w:sz w:val="20"/>
          <w:szCs w:val="20"/>
          <w:shd w:val="clear" w:color="auto" w:fill="FFFFFF"/>
        </w:rPr>
        <w:t>a comparative study isolating the effect of the ensemble under the same preprocessing conditions</w:t>
      </w:r>
      <w:bookmarkEnd w:id="11"/>
      <w:r w:rsidRPr="00292D9D">
        <w:rPr>
          <w:rFonts w:ascii="Times New Roman" w:hAnsi="Times New Roman" w:cs="Times New Roman"/>
          <w:color w:val="FF0000"/>
          <w:sz w:val="20"/>
          <w:szCs w:val="20"/>
          <w:shd w:val="clear" w:color="auto" w:fill="FFFFFF"/>
        </w:rPr>
        <w:t xml:space="preserve"> is necessary, but currently not provided</w:t>
      </w:r>
      <w:r w:rsidR="00EB1A1B" w:rsidRPr="00292D9D">
        <w:rPr>
          <w:rFonts w:ascii="Times New Roman" w:hAnsi="Times New Roman" w:cs="Times New Roman"/>
          <w:color w:val="FF0000"/>
          <w:sz w:val="20"/>
          <w:szCs w:val="20"/>
          <w:shd w:val="clear" w:color="auto" w:fill="FFFFFF"/>
        </w:rPr>
        <w:t>.</w:t>
      </w:r>
    </w:p>
    <w:p w14:paraId="5C89336E" w14:textId="4DD173A0" w:rsidR="00EB1A1B" w:rsidRDefault="00EB1A1B" w:rsidP="009C7500">
      <w:pPr>
        <w:spacing w:line="276" w:lineRule="auto"/>
        <w:jc w:val="both"/>
        <w:rPr>
          <w:rFonts w:ascii="Times New Roman" w:eastAsia="Times New Roman" w:hAnsi="Times New Roman" w:cs="Times New Roman"/>
          <w:color w:val="201F1E"/>
          <w:sz w:val="20"/>
          <w:szCs w:val="20"/>
          <w:lang w:eastAsia="en-AU"/>
        </w:rPr>
      </w:pPr>
      <w:r w:rsidRPr="00182BB0">
        <w:rPr>
          <w:rFonts w:ascii="Times New Roman" w:eastAsia="Times New Roman" w:hAnsi="Times New Roman" w:cs="Times New Roman"/>
          <w:b/>
          <w:color w:val="201F1E"/>
          <w:sz w:val="20"/>
          <w:szCs w:val="20"/>
          <w:lang w:eastAsia="en-AU"/>
        </w:rPr>
        <w:t xml:space="preserve">Author Response: </w:t>
      </w:r>
      <w:r w:rsidR="00C379C4" w:rsidRPr="00C379C4">
        <w:rPr>
          <w:rFonts w:ascii="Times New Roman" w:eastAsia="Times New Roman" w:hAnsi="Times New Roman" w:cs="Times New Roman"/>
          <w:color w:val="201F1E"/>
          <w:sz w:val="20"/>
          <w:szCs w:val="20"/>
          <w:lang w:eastAsia="en-AU"/>
        </w:rPr>
        <w:t>We sincerely thank the reviewer for their constructive feedback</w:t>
      </w:r>
      <w:r w:rsidR="00E7612C" w:rsidRPr="00E7612C">
        <w:rPr>
          <w:rFonts w:ascii="Times New Roman" w:eastAsia="Times New Roman" w:hAnsi="Times New Roman" w:cs="Times New Roman"/>
          <w:color w:val="201F1E"/>
          <w:sz w:val="20"/>
          <w:szCs w:val="20"/>
          <w:lang w:eastAsia="en-AU"/>
        </w:rPr>
        <w:t xml:space="preserve">. We respectfully clarify that the complete preprocessing </w:t>
      </w:r>
      <w:r w:rsidR="00C379C4">
        <w:rPr>
          <w:rFonts w:ascii="Times New Roman" w:eastAsia="Times New Roman" w:hAnsi="Times New Roman" w:cs="Times New Roman"/>
          <w:color w:val="201F1E"/>
          <w:sz w:val="20"/>
          <w:szCs w:val="20"/>
          <w:lang w:eastAsia="en-AU"/>
        </w:rPr>
        <w:t>steps</w:t>
      </w:r>
      <w:r w:rsidR="00E7612C" w:rsidRPr="00E7612C">
        <w:rPr>
          <w:rFonts w:ascii="Times New Roman" w:eastAsia="Times New Roman" w:hAnsi="Times New Roman" w:cs="Times New Roman"/>
          <w:color w:val="201F1E"/>
          <w:sz w:val="20"/>
          <w:szCs w:val="20"/>
          <w:lang w:eastAsia="en-AU"/>
        </w:rPr>
        <w:t xml:space="preserve"> </w:t>
      </w:r>
      <w:r w:rsidR="00F41BE6">
        <w:rPr>
          <w:rFonts w:ascii="Times New Roman" w:eastAsia="Times New Roman" w:hAnsi="Times New Roman" w:cs="Times New Roman"/>
          <w:color w:val="201F1E"/>
          <w:sz w:val="20"/>
          <w:szCs w:val="20"/>
          <w:lang w:eastAsia="en-AU"/>
        </w:rPr>
        <w:t xml:space="preserve">are </w:t>
      </w:r>
      <w:r w:rsidR="00E7612C" w:rsidRPr="00E7612C">
        <w:rPr>
          <w:rFonts w:ascii="Times New Roman" w:eastAsia="Times New Roman" w:hAnsi="Times New Roman" w:cs="Times New Roman"/>
          <w:color w:val="201F1E"/>
          <w:sz w:val="20"/>
          <w:szCs w:val="20"/>
          <w:lang w:eastAsia="en-AU"/>
        </w:rPr>
        <w:t xml:space="preserve">applied exclusively to the training phase of the proposed EWAD-IIoT framework, as illustrated in the revised architecture. The baseline models, including WGAN and WGAN-GP, are evaluated directly on the raw test data without undergoing preprocessing. In response, we have revised </w:t>
      </w:r>
      <w:r w:rsidR="00AB0966" w:rsidRPr="00AB0966">
        <w:rPr>
          <w:rFonts w:ascii="Times New Roman" w:eastAsia="Times New Roman" w:hAnsi="Times New Roman" w:cs="Times New Roman"/>
          <w:color w:val="FF0000"/>
          <w:sz w:val="20"/>
          <w:szCs w:val="20"/>
          <w:lang w:eastAsia="en-AU"/>
        </w:rPr>
        <w:t>Section 3.4,</w:t>
      </w:r>
      <w:r w:rsidR="00AB0966">
        <w:rPr>
          <w:rFonts w:ascii="Times New Roman" w:eastAsia="Times New Roman" w:hAnsi="Times New Roman" w:cs="Times New Roman"/>
          <w:color w:val="201F1E"/>
          <w:sz w:val="20"/>
          <w:szCs w:val="20"/>
          <w:lang w:eastAsia="en-AU"/>
        </w:rPr>
        <w:t xml:space="preserve"> </w:t>
      </w:r>
      <w:r w:rsidR="00E7612C" w:rsidRPr="00741A4B">
        <w:rPr>
          <w:rFonts w:ascii="Times New Roman" w:eastAsia="Times New Roman" w:hAnsi="Times New Roman" w:cs="Times New Roman"/>
          <w:color w:val="FF0000"/>
          <w:sz w:val="20"/>
          <w:szCs w:val="20"/>
          <w:lang w:eastAsia="en-AU"/>
        </w:rPr>
        <w:t xml:space="preserve">Section </w:t>
      </w:r>
      <w:r w:rsidR="00741A4B" w:rsidRPr="00741A4B">
        <w:rPr>
          <w:rFonts w:ascii="Times New Roman" w:eastAsia="Times New Roman" w:hAnsi="Times New Roman" w:cs="Times New Roman"/>
          <w:color w:val="FF0000"/>
          <w:sz w:val="20"/>
          <w:szCs w:val="20"/>
          <w:lang w:eastAsia="en-AU"/>
        </w:rPr>
        <w:t>4.4</w:t>
      </w:r>
      <w:r w:rsidR="00AB0966">
        <w:rPr>
          <w:rFonts w:ascii="Times New Roman" w:eastAsia="Times New Roman" w:hAnsi="Times New Roman" w:cs="Times New Roman"/>
          <w:color w:val="FF0000"/>
          <w:sz w:val="20"/>
          <w:szCs w:val="20"/>
          <w:lang w:eastAsia="en-AU"/>
        </w:rPr>
        <w:t xml:space="preserve"> and </w:t>
      </w:r>
      <w:r w:rsidR="00E7612C" w:rsidRPr="00E7612C">
        <w:rPr>
          <w:rFonts w:ascii="Times New Roman" w:eastAsia="Times New Roman" w:hAnsi="Times New Roman" w:cs="Times New Roman"/>
          <w:color w:val="201F1E"/>
          <w:sz w:val="20"/>
          <w:szCs w:val="20"/>
          <w:lang w:eastAsia="en-AU"/>
        </w:rPr>
        <w:t>to clearly explain this evaluation strategy and emphasize that the performance gains achieved by EWAD-IIoT stem from both its integrated preprocessing pipeline and ensemble architecture, rather than from uniformly applied data preparation.</w:t>
      </w:r>
    </w:p>
    <w:p w14:paraId="299952F9" w14:textId="77777777" w:rsidR="00A64A4C" w:rsidRDefault="00A64A4C" w:rsidP="00A64A4C">
      <w:pPr>
        <w:pStyle w:val="ListParagraph"/>
        <w:tabs>
          <w:tab w:val="left" w:pos="284"/>
        </w:tabs>
        <w:spacing w:before="240" w:line="276" w:lineRule="auto"/>
        <w:ind w:left="0"/>
        <w:jc w:val="both"/>
        <w:rPr>
          <w:rFonts w:ascii="Times New Roman" w:eastAsia="Times New Roman" w:hAnsi="Times New Roman" w:cs="Times New Roman"/>
          <w:b/>
          <w:bCs/>
          <w:color w:val="201F1E"/>
          <w:sz w:val="20"/>
          <w:szCs w:val="20"/>
          <w:lang w:eastAsia="en-AU"/>
        </w:rPr>
      </w:pPr>
      <w:r w:rsidRPr="00B84271">
        <w:rPr>
          <w:rFonts w:ascii="Times New Roman" w:eastAsia="Times New Roman" w:hAnsi="Times New Roman" w:cs="Times New Roman"/>
          <w:b/>
          <w:bCs/>
          <w:color w:val="201F1E"/>
          <w:sz w:val="20"/>
          <w:szCs w:val="20"/>
          <w:lang w:eastAsia="en-AU"/>
        </w:rPr>
        <w:t>Changes in the Revised Manuscript:</w:t>
      </w:r>
    </w:p>
    <w:p w14:paraId="45C21C06" w14:textId="5B27D7FE" w:rsidR="00AB0966" w:rsidRPr="00164D3C" w:rsidRDefault="001915F4" w:rsidP="00164D3C">
      <w:pPr>
        <w:spacing w:line="276" w:lineRule="auto"/>
        <w:jc w:val="both"/>
        <w:rPr>
          <w:rFonts w:ascii="Times New Roman" w:eastAsia="Times New Roman" w:hAnsi="Times New Roman" w:cs="Times New Roman"/>
          <w:bCs/>
          <w:color w:val="00B050"/>
          <w:sz w:val="20"/>
          <w:szCs w:val="20"/>
          <w:lang w:eastAsia="en-AU"/>
        </w:rPr>
      </w:pPr>
      <w:r>
        <w:rPr>
          <w:rFonts w:ascii="Times New Roman" w:eastAsia="Times New Roman" w:hAnsi="Times New Roman" w:cs="Times New Roman"/>
          <w:bCs/>
          <w:color w:val="00B050"/>
          <w:sz w:val="20"/>
          <w:szCs w:val="20"/>
          <w:lang w:eastAsia="en-AU"/>
        </w:rPr>
        <w:t xml:space="preserve">Section 3.4) </w:t>
      </w:r>
      <w:r w:rsidR="00AB0966" w:rsidRPr="00AB0966">
        <w:rPr>
          <w:rFonts w:ascii="Times New Roman" w:eastAsia="Times New Roman" w:hAnsi="Times New Roman" w:cs="Times New Roman"/>
          <w:bCs/>
          <w:color w:val="00B050"/>
          <w:sz w:val="20"/>
          <w:szCs w:val="20"/>
          <w:lang w:eastAsia="en-AU"/>
        </w:rPr>
        <w:t xml:space="preserve">Preprocessing ensures the data are cleaner and balanced before </w:t>
      </w:r>
      <w:r w:rsidRPr="00AB0966">
        <w:rPr>
          <w:rFonts w:ascii="Times New Roman" w:eastAsia="Times New Roman" w:hAnsi="Times New Roman" w:cs="Times New Roman"/>
          <w:bCs/>
          <w:color w:val="00B050"/>
          <w:sz w:val="20"/>
          <w:szCs w:val="20"/>
          <w:lang w:eastAsia="en-AU"/>
        </w:rPr>
        <w:t>modelling</w:t>
      </w:r>
      <w:r w:rsidR="00AB0966" w:rsidRPr="00AB0966">
        <w:rPr>
          <w:rFonts w:ascii="Times New Roman" w:eastAsia="Times New Roman" w:hAnsi="Times New Roman" w:cs="Times New Roman"/>
          <w:bCs/>
          <w:color w:val="00B050"/>
          <w:sz w:val="20"/>
          <w:szCs w:val="20"/>
          <w:lang w:eastAsia="en-AU"/>
        </w:rPr>
        <w:t>. The ensemble, by aggregating multiple models, improves the stability and overall detection performance under the same processed data. In particular, ensembl</w:t>
      </w:r>
      <w:r w:rsidR="00AB0966">
        <w:rPr>
          <w:rFonts w:ascii="Times New Roman" w:eastAsia="Times New Roman" w:hAnsi="Times New Roman" w:cs="Times New Roman"/>
          <w:bCs/>
          <w:color w:val="00B050"/>
          <w:sz w:val="20"/>
          <w:szCs w:val="20"/>
          <w:lang w:eastAsia="en-AU"/>
        </w:rPr>
        <w:t>e training</w:t>
      </w:r>
      <w:r w:rsidR="00AB0966" w:rsidRPr="00AB0966">
        <w:rPr>
          <w:rFonts w:ascii="Times New Roman" w:eastAsia="Times New Roman" w:hAnsi="Times New Roman" w:cs="Times New Roman"/>
          <w:bCs/>
          <w:color w:val="00B050"/>
          <w:sz w:val="20"/>
          <w:szCs w:val="20"/>
          <w:lang w:eastAsia="en-AU"/>
        </w:rPr>
        <w:t xml:space="preserve"> helps reduce model variance and mitigates overfitting in high-dimensional feature spaces. Integrating them, our framework influences </w:t>
      </w:r>
      <w:r w:rsidR="00164D3C">
        <w:rPr>
          <w:rFonts w:ascii="Times New Roman" w:eastAsia="Times New Roman" w:hAnsi="Times New Roman" w:cs="Times New Roman"/>
          <w:bCs/>
          <w:color w:val="00B050"/>
          <w:sz w:val="20"/>
          <w:szCs w:val="20"/>
          <w:lang w:eastAsia="en-AU"/>
        </w:rPr>
        <w:t>SMOTE's</w:t>
      </w:r>
      <w:r w:rsidR="00AB0966" w:rsidRPr="00AB0966">
        <w:rPr>
          <w:rFonts w:ascii="Times New Roman" w:eastAsia="Times New Roman" w:hAnsi="Times New Roman" w:cs="Times New Roman"/>
          <w:bCs/>
          <w:color w:val="00B050"/>
          <w:sz w:val="20"/>
          <w:szCs w:val="20"/>
          <w:lang w:eastAsia="en-AU"/>
        </w:rPr>
        <w:t xml:space="preserve"> handling </w:t>
      </w:r>
      <w:r w:rsidR="00164D3C">
        <w:rPr>
          <w:rFonts w:ascii="Times New Roman" w:eastAsia="Times New Roman" w:hAnsi="Times New Roman" w:cs="Times New Roman"/>
          <w:bCs/>
          <w:color w:val="00B050"/>
          <w:sz w:val="20"/>
          <w:szCs w:val="20"/>
          <w:lang w:eastAsia="en-AU"/>
        </w:rPr>
        <w:t>of imbalance and WGAN‐GP's generative power, leading to a</w:t>
      </w:r>
      <w:r w:rsidR="00AB0966" w:rsidRPr="00AB0966">
        <w:rPr>
          <w:rFonts w:ascii="Times New Roman" w:eastAsia="Times New Roman" w:hAnsi="Times New Roman" w:cs="Times New Roman"/>
          <w:bCs/>
          <w:color w:val="00B050"/>
          <w:sz w:val="20"/>
          <w:szCs w:val="20"/>
          <w:lang w:eastAsia="en-AU"/>
        </w:rPr>
        <w:t xml:space="preserve"> more realistic set of minority‐class instances and thereby significantly improving minority‐class representation in the training data.</w:t>
      </w:r>
    </w:p>
    <w:p w14:paraId="5F187FC9" w14:textId="1710519F" w:rsidR="00AB0966" w:rsidRDefault="001915F4" w:rsidP="00AB0966">
      <w:pPr>
        <w:spacing w:line="276" w:lineRule="auto"/>
        <w:jc w:val="both"/>
        <w:rPr>
          <w:rFonts w:ascii="Times New Roman" w:hAnsi="Times New Roman" w:cs="Times New Roman"/>
          <w:color w:val="00B050"/>
          <w:sz w:val="20"/>
          <w:szCs w:val="20"/>
          <w:shd w:val="clear" w:color="auto" w:fill="FFFFFF"/>
        </w:rPr>
      </w:pPr>
      <w:r>
        <w:rPr>
          <w:rFonts w:ascii="Times New Roman" w:hAnsi="Times New Roman" w:cs="Times New Roman"/>
          <w:color w:val="00B050"/>
          <w:sz w:val="20"/>
          <w:szCs w:val="20"/>
          <w:shd w:val="clear" w:color="auto" w:fill="FFFFFF"/>
        </w:rPr>
        <w:t xml:space="preserve">Section 4.4) </w:t>
      </w:r>
      <w:r w:rsidR="00AB0966" w:rsidRPr="00AB0966">
        <w:rPr>
          <w:rFonts w:ascii="Times New Roman" w:hAnsi="Times New Roman" w:cs="Times New Roman"/>
          <w:color w:val="00B050"/>
          <w:sz w:val="20"/>
          <w:szCs w:val="20"/>
          <w:shd w:val="clear" w:color="auto" w:fill="FFFFFF"/>
        </w:rPr>
        <w:t xml:space="preserve">The following Table 4 compares the performance of EWAD-IIoT with benchmark models using metrics such as Precision, Recall, F1-Score, Accuracy, and G-Mean. The table clearly shows how our EWAD-IIoT framework outperforms existing models, highlighting the performance improvements compared to these benchmarks. This comparative analysis proves that EWAD-IIoT achieves state-of-the-art results across key </w:t>
      </w:r>
      <w:r w:rsidR="00AB0966" w:rsidRPr="00AB0966">
        <w:rPr>
          <w:rFonts w:ascii="Times New Roman" w:hAnsi="Times New Roman" w:cs="Times New Roman"/>
          <w:color w:val="00B050"/>
          <w:sz w:val="20"/>
          <w:szCs w:val="20"/>
          <w:shd w:val="clear" w:color="auto" w:fill="FFFFFF"/>
        </w:rPr>
        <w:lastRenderedPageBreak/>
        <w:t xml:space="preserve">metrics, emphasizing its superior ability to detect anomalies in the IIoT environment compared to the prior methods. EWAD-IIoT achieves the highest Recall (94.7%) and F1-Score (95.8%), demonstrating its ability to detect anomalies and effectively balance precision and recall. It also records the highest Accuracy (94.08%) and a competitive G-Mean (93.89%), highlighting its robustness in handling imbalanced IIoT data. While Boosting slightly outperforms Precision, EWAD-IIoT's balanced and superior overall performance makes it the most reliable choice for anomaly detection in IIoT environments. </w:t>
      </w:r>
    </w:p>
    <w:p w14:paraId="4DBA64CB" w14:textId="775C07B1" w:rsidR="00AB0966" w:rsidRDefault="00AB0966" w:rsidP="00AB0966">
      <w:pPr>
        <w:spacing w:line="276" w:lineRule="auto"/>
        <w:jc w:val="both"/>
        <w:rPr>
          <w:rFonts w:ascii="Times New Roman" w:hAnsi="Times New Roman" w:cs="Times New Roman"/>
          <w:color w:val="00B050"/>
          <w:sz w:val="20"/>
          <w:szCs w:val="20"/>
          <w:shd w:val="clear" w:color="auto" w:fill="FFFFFF"/>
        </w:rPr>
      </w:pPr>
      <w:r w:rsidRPr="00743794">
        <w:rPr>
          <w:rFonts w:ascii="Times New Roman" w:eastAsia="Times New Roman" w:hAnsi="Times New Roman" w:cs="Times New Roman"/>
          <w:noProof/>
          <w:color w:val="00B050"/>
          <w:sz w:val="20"/>
          <w:szCs w:val="20"/>
          <w:lang w:eastAsia="en-AU"/>
        </w:rPr>
        <w:drawing>
          <wp:inline distT="0" distB="0" distL="0" distR="0" wp14:anchorId="20A010FB" wp14:editId="6C1F78F1">
            <wp:extent cx="5731510" cy="1417955"/>
            <wp:effectExtent l="0" t="0" r="2540" b="0"/>
            <wp:docPr id="39713489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75968" name="Picture 1" descr="A white paper with black text&#10;&#10;AI-generated content may be incorrect."/>
                    <pic:cNvPicPr/>
                  </pic:nvPicPr>
                  <pic:blipFill>
                    <a:blip r:embed="rId8"/>
                    <a:stretch>
                      <a:fillRect/>
                    </a:stretch>
                  </pic:blipFill>
                  <pic:spPr>
                    <a:xfrm>
                      <a:off x="0" y="0"/>
                      <a:ext cx="5731510" cy="1417955"/>
                    </a:xfrm>
                    <a:prstGeom prst="rect">
                      <a:avLst/>
                    </a:prstGeom>
                  </pic:spPr>
                </pic:pic>
              </a:graphicData>
            </a:graphic>
          </wp:inline>
        </w:drawing>
      </w:r>
    </w:p>
    <w:p w14:paraId="6B918D5E" w14:textId="1ECE58E2" w:rsidR="00AB0966" w:rsidRDefault="001915F4" w:rsidP="00AB0966">
      <w:pPr>
        <w:spacing w:line="276" w:lineRule="auto"/>
        <w:jc w:val="both"/>
        <w:rPr>
          <w:rFonts w:ascii="Times New Roman" w:hAnsi="Times New Roman" w:cs="Times New Roman"/>
          <w:color w:val="00B050"/>
          <w:sz w:val="20"/>
          <w:szCs w:val="20"/>
          <w:shd w:val="clear" w:color="auto" w:fill="FFFFFF"/>
        </w:rPr>
      </w:pPr>
      <w:r w:rsidRPr="00793FD5">
        <w:rPr>
          <w:rFonts w:ascii="Times New Roman" w:hAnsi="Times New Roman" w:cs="Times New Roman"/>
          <w:color w:val="00B050"/>
          <w:sz w:val="20"/>
          <w:szCs w:val="20"/>
          <w:shd w:val="clear" w:color="auto" w:fill="FFFFFF"/>
        </w:rPr>
        <w:t xml:space="preserve">To ensure our comparisons were thorough and fair, we tracked key metrics like Precision, Recall, F1-Score, Accuracy, and G-Mean across all models and datasets in Table </w:t>
      </w:r>
      <w:r>
        <w:rPr>
          <w:rFonts w:ascii="Times New Roman" w:hAnsi="Times New Roman" w:cs="Times New Roman"/>
          <w:color w:val="00B050"/>
          <w:sz w:val="20"/>
          <w:szCs w:val="20"/>
          <w:shd w:val="clear" w:color="auto" w:fill="FFFFFF"/>
        </w:rPr>
        <w:t>4</w:t>
      </w:r>
      <w:r w:rsidRPr="00793FD5">
        <w:rPr>
          <w:rFonts w:ascii="Times New Roman" w:hAnsi="Times New Roman" w:cs="Times New Roman"/>
          <w:color w:val="00B050"/>
          <w:sz w:val="20"/>
          <w:szCs w:val="20"/>
          <w:shd w:val="clear" w:color="auto" w:fill="FFFFFF"/>
        </w:rPr>
        <w:t xml:space="preserve">. Each model was either implemented or sourced under consistent preprocessing conditions, including SMOTE-based oversampling, Z-score normalization, and missing value imputation, thereby enabling an equitable evaluation framework. This standardized configuration mitigates inconsistencies stemming from diverse data processing and facilitates a more transparent evaluation of model capabilities. The integration of modern models, including WPS and Optimized WGAN-GP, alongside less competent architectures, facilitates a comprehensive perspective on current anomaly detection techniques. The comparison shows that EWAD-IIoT outperformed under the specified aligned conditions, and the proposed method has superior performance across all metrics and datasets, highlighting its robustness and effectiveness in handling imbalanced and noisy industrial data. While more recent models are specialized for imbalance, our framework embeds a hybrid strategy: (1) SMOTE-based oversampling, (2) outlier exclusion, and (3) ensemble averaging, which enhances rare-event generalization. </w:t>
      </w:r>
    </w:p>
    <w:p w14:paraId="7B774904" w14:textId="01CC0254" w:rsidR="001915F4" w:rsidRPr="001915F4" w:rsidRDefault="001915F4" w:rsidP="00AB0966">
      <w:pPr>
        <w:spacing w:line="276" w:lineRule="auto"/>
        <w:jc w:val="both"/>
        <w:rPr>
          <w:rFonts w:ascii="Times New Roman" w:hAnsi="Times New Roman" w:cs="Times New Roman"/>
          <w:color w:val="000033"/>
          <w:sz w:val="20"/>
          <w:szCs w:val="20"/>
          <w:shd w:val="clear" w:color="auto" w:fill="FFFFFF"/>
        </w:rPr>
      </w:pPr>
      <w:r>
        <w:rPr>
          <w:rFonts w:ascii="Times New Roman" w:hAnsi="Times New Roman" w:cs="Times New Roman"/>
          <w:color w:val="00B050"/>
          <w:sz w:val="20"/>
          <w:szCs w:val="20"/>
          <w:shd w:val="clear" w:color="auto" w:fill="FFFFFF"/>
        </w:rPr>
        <w:t xml:space="preserve">Ablation study) </w:t>
      </w:r>
      <w:r w:rsidRPr="001915F4">
        <w:rPr>
          <w:rFonts w:ascii="Times New Roman" w:hAnsi="Times New Roman" w:cs="Times New Roman"/>
          <w:color w:val="00B050"/>
          <w:sz w:val="20"/>
          <w:szCs w:val="20"/>
          <w:shd w:val="clear" w:color="auto" w:fill="FFFFFF"/>
        </w:rPr>
        <w:t xml:space="preserve">An ablation study was conducted to systematically assess the contribution of each component of the EWAD-IIoT framework. We evaluated anomaly detection performance by conducting separate tests analyzing each SMOTE sampling, data imputation, and ensemble structure as components. For example, EWAD-IIoT achieves an F1-score of 95.8% on SECOM, compared to 77.1% with WGAN-GP and 75.1% with WGAN, despite identical data input. These 18–20% performance gaps </w:t>
      </w:r>
      <w:r w:rsidR="00164D3C" w:rsidRPr="001915F4">
        <w:rPr>
          <w:rFonts w:ascii="Times New Roman" w:hAnsi="Times New Roman" w:cs="Times New Roman"/>
          <w:color w:val="00B050"/>
          <w:sz w:val="20"/>
          <w:szCs w:val="20"/>
          <w:shd w:val="clear" w:color="auto" w:fill="FFFFFF"/>
        </w:rPr>
        <w:t>are</w:t>
      </w:r>
      <w:r w:rsidRPr="001915F4">
        <w:rPr>
          <w:rFonts w:ascii="Times New Roman" w:hAnsi="Times New Roman" w:cs="Times New Roman"/>
          <w:color w:val="00B050"/>
          <w:sz w:val="20"/>
          <w:szCs w:val="20"/>
          <w:shd w:val="clear" w:color="auto" w:fill="FFFFFF"/>
        </w:rPr>
        <w:t xml:space="preserve"> clear empirical evidence of the </w:t>
      </w:r>
      <w:r w:rsidR="00164D3C">
        <w:rPr>
          <w:rFonts w:ascii="Times New Roman" w:hAnsi="Times New Roman" w:cs="Times New Roman"/>
          <w:color w:val="00B050"/>
          <w:sz w:val="20"/>
          <w:szCs w:val="20"/>
          <w:shd w:val="clear" w:color="auto" w:fill="FFFFFF"/>
        </w:rPr>
        <w:t>ensemble's</w:t>
      </w:r>
      <w:r w:rsidRPr="001915F4">
        <w:rPr>
          <w:rFonts w:ascii="Times New Roman" w:hAnsi="Times New Roman" w:cs="Times New Roman"/>
          <w:color w:val="00B050"/>
          <w:sz w:val="20"/>
          <w:szCs w:val="20"/>
          <w:shd w:val="clear" w:color="auto" w:fill="FFFFFF"/>
        </w:rPr>
        <w:t xml:space="preserve"> effectiveness. Additionally, the G-Mean improvement (93.89% vs. 80.2%) indicates better class balance handling, not achievable via preprocessing alone. Therefore, we maintain that the ensemble is a critical performance driver. The ensemble structure of multiple WGAN models achieved the most impactful results because it led to better rare anomaly detection than standalone WGAN models. Model performance became notably worse when we eliminated either SMOTE sampling or advanced preprocessing from the analysis because these techniques are crucial for working with imbalanced and noisy data. The ablation study proves that each essential element of the proposed integrated approach significantly contributes to its operational success</w:t>
      </w:r>
    </w:p>
    <w:p w14:paraId="1686FD3F" w14:textId="7053B5AD" w:rsidR="00EB1A1B" w:rsidRPr="00A30ADF" w:rsidRDefault="009C7500" w:rsidP="00A30ADF">
      <w:pPr>
        <w:pStyle w:val="ListParagraph"/>
        <w:numPr>
          <w:ilvl w:val="0"/>
          <w:numId w:val="24"/>
        </w:numPr>
        <w:spacing w:line="276" w:lineRule="auto"/>
        <w:jc w:val="both"/>
        <w:rPr>
          <w:rFonts w:ascii="Times New Roman" w:eastAsia="Times New Roman" w:hAnsi="Times New Roman" w:cs="Times New Roman"/>
          <w:color w:val="00B050"/>
          <w:sz w:val="20"/>
          <w:szCs w:val="20"/>
          <w:lang w:eastAsia="en-AU"/>
        </w:rPr>
      </w:pPr>
      <w:r w:rsidRPr="00A30ADF">
        <w:rPr>
          <w:rFonts w:ascii="Times New Roman" w:hAnsi="Times New Roman" w:cs="Times New Roman"/>
          <w:color w:val="FF0000"/>
          <w:sz w:val="20"/>
          <w:szCs w:val="20"/>
          <w:shd w:val="clear" w:color="auto" w:fill="FFFFFF"/>
        </w:rPr>
        <w:t>In Sections 3 and 4, the manuscript describes the EWAD-IIoT framework as including preprocessing steps. However, in Fig. 1, only the ensemble WGAN is labeled as the EWAD-IIoT framework, which may lead to confusion about the actual scope of the proposed method. It is unclear whether the preprocessing steps are part of the framework or a separate component. Furthermore, the manuscript does not clearly state whether the same preprocessing was applied to baseline models in the comparison experiments. Clarifying both the scope of the proposed framework and the experimental conditions is necessary to ensure fair and accurate evaluation</w:t>
      </w:r>
      <w:r w:rsidR="00EB1A1B" w:rsidRPr="00A30ADF">
        <w:rPr>
          <w:rFonts w:ascii="Times New Roman" w:hAnsi="Times New Roman" w:cs="Times New Roman"/>
          <w:color w:val="FF0000"/>
          <w:sz w:val="20"/>
          <w:szCs w:val="20"/>
          <w:shd w:val="clear" w:color="auto" w:fill="FFFFFF"/>
        </w:rPr>
        <w:t>.</w:t>
      </w:r>
    </w:p>
    <w:p w14:paraId="59C75D7D" w14:textId="66996D0A" w:rsidR="00EB1A1B" w:rsidRDefault="00EB1A1B" w:rsidP="009C7500">
      <w:pPr>
        <w:spacing w:line="276" w:lineRule="auto"/>
        <w:jc w:val="both"/>
        <w:rPr>
          <w:rFonts w:ascii="Times New Roman" w:eastAsia="Times New Roman" w:hAnsi="Times New Roman" w:cs="Times New Roman"/>
          <w:color w:val="201F1E"/>
          <w:sz w:val="20"/>
          <w:szCs w:val="20"/>
          <w:lang w:eastAsia="en-AU"/>
        </w:rPr>
      </w:pPr>
      <w:r w:rsidRPr="00182BB0">
        <w:rPr>
          <w:rFonts w:ascii="Times New Roman" w:eastAsia="Times New Roman" w:hAnsi="Times New Roman" w:cs="Times New Roman"/>
          <w:b/>
          <w:color w:val="201F1E"/>
          <w:sz w:val="20"/>
          <w:szCs w:val="20"/>
          <w:lang w:eastAsia="en-AU"/>
        </w:rPr>
        <w:t xml:space="preserve">Author Response: </w:t>
      </w:r>
      <w:r w:rsidR="00C379C4" w:rsidRPr="00C379C4">
        <w:rPr>
          <w:rFonts w:ascii="Times New Roman" w:eastAsia="Times New Roman" w:hAnsi="Times New Roman" w:cs="Times New Roman"/>
          <w:color w:val="201F1E"/>
          <w:sz w:val="20"/>
          <w:szCs w:val="20"/>
          <w:lang w:eastAsia="en-AU"/>
        </w:rPr>
        <w:t>We sincerely thank the reviewer for their constructive feedback</w:t>
      </w:r>
      <w:r w:rsidR="00C379C4">
        <w:rPr>
          <w:rFonts w:ascii="Times New Roman" w:eastAsia="Times New Roman" w:hAnsi="Times New Roman" w:cs="Times New Roman"/>
          <w:color w:val="201F1E"/>
          <w:sz w:val="20"/>
          <w:szCs w:val="20"/>
          <w:lang w:eastAsia="en-AU"/>
        </w:rPr>
        <w:t xml:space="preserve">. </w:t>
      </w:r>
      <w:r w:rsidR="006B23C6" w:rsidRPr="006B23C6">
        <w:rPr>
          <w:rFonts w:ascii="Times New Roman" w:eastAsia="Times New Roman" w:hAnsi="Times New Roman" w:cs="Times New Roman"/>
          <w:color w:val="201F1E"/>
          <w:sz w:val="20"/>
          <w:szCs w:val="20"/>
          <w:lang w:eastAsia="en-AU"/>
        </w:rPr>
        <w:t xml:space="preserve">In the revised manuscript </w:t>
      </w:r>
      <w:r w:rsidR="00741A4B" w:rsidRPr="00741A4B">
        <w:rPr>
          <w:rFonts w:ascii="Times New Roman" w:eastAsia="Times New Roman" w:hAnsi="Times New Roman" w:cs="Times New Roman"/>
          <w:color w:val="FF0000"/>
          <w:sz w:val="20"/>
          <w:szCs w:val="20"/>
          <w:lang w:eastAsia="en-AU"/>
        </w:rPr>
        <w:t>(Section 1</w:t>
      </w:r>
      <w:r w:rsidR="006B23C6" w:rsidRPr="006B23C6">
        <w:rPr>
          <w:rFonts w:ascii="Times New Roman" w:eastAsia="Times New Roman" w:hAnsi="Times New Roman" w:cs="Times New Roman"/>
          <w:color w:val="FF0000"/>
          <w:sz w:val="20"/>
          <w:szCs w:val="20"/>
          <w:lang w:eastAsia="en-AU"/>
        </w:rPr>
        <w:t xml:space="preserve"> and </w:t>
      </w:r>
      <w:r w:rsidR="00741A4B">
        <w:rPr>
          <w:rFonts w:ascii="Times New Roman" w:eastAsia="Times New Roman" w:hAnsi="Times New Roman" w:cs="Times New Roman"/>
          <w:color w:val="FF0000"/>
          <w:sz w:val="20"/>
          <w:szCs w:val="20"/>
          <w:lang w:eastAsia="en-AU"/>
        </w:rPr>
        <w:t>Section 4.1</w:t>
      </w:r>
      <w:r w:rsidR="006B23C6" w:rsidRPr="00741A4B">
        <w:rPr>
          <w:rFonts w:ascii="Times New Roman" w:eastAsia="Times New Roman" w:hAnsi="Times New Roman" w:cs="Times New Roman"/>
          <w:color w:val="FF0000"/>
          <w:sz w:val="20"/>
          <w:szCs w:val="20"/>
          <w:lang w:eastAsia="en-AU"/>
        </w:rPr>
        <w:t>)</w:t>
      </w:r>
      <w:r w:rsidR="006B23C6" w:rsidRPr="006B23C6">
        <w:rPr>
          <w:rFonts w:ascii="Times New Roman" w:eastAsia="Times New Roman" w:hAnsi="Times New Roman" w:cs="Times New Roman"/>
          <w:color w:val="201F1E"/>
          <w:sz w:val="20"/>
          <w:szCs w:val="20"/>
          <w:lang w:eastAsia="en-AU"/>
        </w:rPr>
        <w:t>, we have clarified the role of preprocessing as an integral part of the EWAD-IIoT framework and updated Figure 1 accordingly. We also specified that preprocessing is applied only during training and not to baseline models, ensuring a fair and transparent evaluation</w:t>
      </w:r>
      <w:r w:rsidR="006B23C6">
        <w:rPr>
          <w:rFonts w:ascii="Times New Roman" w:eastAsia="Times New Roman" w:hAnsi="Times New Roman" w:cs="Times New Roman"/>
          <w:color w:val="201F1E"/>
          <w:sz w:val="20"/>
          <w:szCs w:val="20"/>
          <w:lang w:eastAsia="en-AU"/>
        </w:rPr>
        <w:t>.</w:t>
      </w:r>
    </w:p>
    <w:p w14:paraId="7F9251CD" w14:textId="504F14DF" w:rsidR="006F7384" w:rsidRPr="001C6B57" w:rsidRDefault="006F7384" w:rsidP="006F7384">
      <w:pPr>
        <w:pStyle w:val="ListParagraph"/>
        <w:tabs>
          <w:tab w:val="left" w:pos="284"/>
        </w:tabs>
        <w:spacing w:before="240" w:line="276" w:lineRule="auto"/>
        <w:ind w:left="0"/>
        <w:jc w:val="both"/>
        <w:rPr>
          <w:rFonts w:ascii="Times New Roman" w:eastAsia="Times New Roman" w:hAnsi="Times New Roman" w:cs="Times New Roman"/>
          <w:b/>
          <w:bCs/>
          <w:color w:val="000000" w:themeColor="text1"/>
          <w:sz w:val="20"/>
          <w:szCs w:val="20"/>
          <w:lang w:eastAsia="en-AU"/>
        </w:rPr>
      </w:pPr>
      <w:r w:rsidRPr="001C6B57">
        <w:rPr>
          <w:rFonts w:ascii="Times New Roman" w:eastAsia="Times New Roman" w:hAnsi="Times New Roman" w:cs="Times New Roman"/>
          <w:b/>
          <w:bCs/>
          <w:color w:val="000000" w:themeColor="text1"/>
          <w:sz w:val="20"/>
          <w:szCs w:val="20"/>
          <w:lang w:eastAsia="en-AU"/>
        </w:rPr>
        <w:t>Changes in the Revised Manuscript</w:t>
      </w:r>
      <w:r w:rsidR="001C6B57" w:rsidRPr="001C6B57">
        <w:rPr>
          <w:rFonts w:ascii="Times New Roman" w:eastAsia="Times New Roman" w:hAnsi="Times New Roman" w:cs="Times New Roman"/>
          <w:b/>
          <w:bCs/>
          <w:color w:val="000000" w:themeColor="text1"/>
          <w:sz w:val="20"/>
          <w:szCs w:val="20"/>
          <w:lang w:eastAsia="en-AU"/>
        </w:rPr>
        <w:t xml:space="preserve">: </w:t>
      </w:r>
    </w:p>
    <w:p w14:paraId="2EDE9180" w14:textId="0A81F250" w:rsidR="001C6B57" w:rsidRDefault="00047BAC" w:rsidP="006F7384">
      <w:pPr>
        <w:pStyle w:val="ListParagraph"/>
        <w:tabs>
          <w:tab w:val="left" w:pos="284"/>
        </w:tabs>
        <w:spacing w:before="240" w:line="276" w:lineRule="auto"/>
        <w:ind w:left="0"/>
        <w:jc w:val="both"/>
        <w:rPr>
          <w:rFonts w:ascii="Times New Roman" w:eastAsia="Times New Roman" w:hAnsi="Times New Roman" w:cs="Times New Roman"/>
          <w:color w:val="00B050"/>
          <w:sz w:val="20"/>
          <w:szCs w:val="20"/>
          <w:lang w:eastAsia="en-AU"/>
        </w:rPr>
      </w:pPr>
      <w:r w:rsidRPr="00047BAC">
        <w:rPr>
          <w:rFonts w:ascii="Times New Roman" w:eastAsia="Times New Roman" w:hAnsi="Times New Roman" w:cs="Times New Roman"/>
          <w:color w:val="00B050"/>
          <w:sz w:val="20"/>
          <w:szCs w:val="20"/>
          <w:lang w:eastAsia="en-AU"/>
        </w:rPr>
        <w:t xml:space="preserve">In this work, </w:t>
      </w:r>
      <w:r>
        <w:rPr>
          <w:rFonts w:ascii="Times New Roman" w:eastAsia="Times New Roman" w:hAnsi="Times New Roman" w:cs="Times New Roman"/>
          <w:color w:val="00B050"/>
          <w:sz w:val="20"/>
          <w:szCs w:val="20"/>
          <w:lang w:eastAsia="en-AU"/>
        </w:rPr>
        <w:t>t</w:t>
      </w:r>
      <w:r w:rsidR="001C6B57" w:rsidRPr="001C6B57">
        <w:rPr>
          <w:rFonts w:ascii="Times New Roman" w:eastAsia="Times New Roman" w:hAnsi="Times New Roman" w:cs="Times New Roman"/>
          <w:color w:val="00B050"/>
          <w:sz w:val="20"/>
          <w:szCs w:val="20"/>
          <w:lang w:eastAsia="en-AU"/>
        </w:rPr>
        <w:t xml:space="preserve">he EWAD-IIoT framework incorporates a dedicated and integrated preprocessing step as part of its training phase, rather than treating it as an external or independent step. This pipeline, as illustrated in the framework Figure 1, is specifically designed to improve data quality and address class imbalance before training </w:t>
      </w:r>
      <w:r w:rsidR="001C6B57" w:rsidRPr="001C6B57">
        <w:rPr>
          <w:rFonts w:ascii="Times New Roman" w:eastAsia="Times New Roman" w:hAnsi="Times New Roman" w:cs="Times New Roman"/>
          <w:color w:val="00B050"/>
          <w:sz w:val="20"/>
          <w:szCs w:val="20"/>
          <w:lang w:eastAsia="en-AU"/>
        </w:rPr>
        <w:lastRenderedPageBreak/>
        <w:t>the ensemble of WGANs. Each stage</w:t>
      </w:r>
      <w:r w:rsidR="00164D3C">
        <w:rPr>
          <w:rFonts w:ascii="Times New Roman" w:eastAsia="Times New Roman" w:hAnsi="Times New Roman" w:cs="Times New Roman"/>
          <w:color w:val="00B050"/>
          <w:sz w:val="20"/>
          <w:szCs w:val="20"/>
          <w:lang w:eastAsia="en-AU"/>
        </w:rPr>
        <w:t>,</w:t>
      </w:r>
      <w:r w:rsidR="001C6B57" w:rsidRPr="001C6B57">
        <w:rPr>
          <w:rFonts w:ascii="Times New Roman" w:eastAsia="Times New Roman" w:hAnsi="Times New Roman" w:cs="Times New Roman"/>
          <w:color w:val="00B050"/>
          <w:sz w:val="20"/>
          <w:szCs w:val="20"/>
          <w:lang w:eastAsia="en-AU"/>
        </w:rPr>
        <w:t xml:space="preserve"> from data cleaning to balanced sample generation</w:t>
      </w:r>
      <w:r w:rsidR="00741A4B">
        <w:rPr>
          <w:rFonts w:ascii="Times New Roman" w:eastAsia="Times New Roman" w:hAnsi="Times New Roman" w:cs="Times New Roman"/>
          <w:color w:val="00B050"/>
          <w:sz w:val="20"/>
          <w:szCs w:val="20"/>
          <w:lang w:eastAsia="en-AU"/>
        </w:rPr>
        <w:t>,</w:t>
      </w:r>
      <w:r w:rsidR="001C6B57" w:rsidRPr="001C6B57">
        <w:rPr>
          <w:rFonts w:ascii="Times New Roman" w:eastAsia="Times New Roman" w:hAnsi="Times New Roman" w:cs="Times New Roman"/>
          <w:color w:val="00B050"/>
          <w:sz w:val="20"/>
          <w:szCs w:val="20"/>
          <w:lang w:eastAsia="en-AU"/>
        </w:rPr>
        <w:t xml:space="preserve"> contributes directly to the robustness and stability of the learning process. It is important to note that this preprocessing pipeline is applied only during the training phase of EWAD-IIoT and not to the test data or baseline models. The test data is directly evaluated by the trained EWAD-IIoT model and compared against baseline methods (GAN, WGAN, and WGAN-GP) without any additional processing, ensuring a clear and fair comparison of model performance.</w:t>
      </w:r>
    </w:p>
    <w:p w14:paraId="35915BCA" w14:textId="250DADDB" w:rsidR="006A27FA" w:rsidRDefault="006A27FA" w:rsidP="006F7384">
      <w:pPr>
        <w:pStyle w:val="ListParagraph"/>
        <w:tabs>
          <w:tab w:val="left" w:pos="284"/>
        </w:tabs>
        <w:spacing w:before="240" w:line="276" w:lineRule="auto"/>
        <w:ind w:left="0"/>
        <w:jc w:val="both"/>
        <w:rPr>
          <w:rFonts w:ascii="Times New Roman" w:eastAsia="Times New Roman" w:hAnsi="Times New Roman" w:cs="Times New Roman"/>
          <w:color w:val="00B050"/>
          <w:sz w:val="20"/>
          <w:szCs w:val="20"/>
          <w:lang w:eastAsia="en-AU"/>
        </w:rPr>
      </w:pPr>
      <w:r>
        <w:rPr>
          <w:rFonts w:ascii="Times New Roman" w:eastAsia="Times New Roman" w:hAnsi="Times New Roman" w:cs="Times New Roman"/>
          <w:noProof/>
          <w:color w:val="00B050"/>
          <w:sz w:val="20"/>
          <w:szCs w:val="20"/>
          <w:lang w:eastAsia="en-AU"/>
        </w:rPr>
        <w:drawing>
          <wp:inline distT="0" distB="0" distL="0" distR="0" wp14:anchorId="18D366CE" wp14:editId="28C0BD26">
            <wp:extent cx="5731510" cy="3399155"/>
            <wp:effectExtent l="0" t="0" r="2540" b="0"/>
            <wp:docPr id="1060048251" name="Picture 2"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48251" name="Picture 2" descr="A diagram of a data flow&#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399155"/>
                    </a:xfrm>
                    <a:prstGeom prst="rect">
                      <a:avLst/>
                    </a:prstGeom>
                  </pic:spPr>
                </pic:pic>
              </a:graphicData>
            </a:graphic>
          </wp:inline>
        </w:drawing>
      </w:r>
    </w:p>
    <w:p w14:paraId="4F2BD0B2" w14:textId="0B6CA0F9" w:rsidR="00DD2CED" w:rsidRPr="00DD2CED" w:rsidRDefault="00DD2CED" w:rsidP="00DD2CED">
      <w:pPr>
        <w:spacing w:line="276" w:lineRule="auto"/>
        <w:jc w:val="center"/>
        <w:rPr>
          <w:rFonts w:ascii="Times New Roman" w:eastAsia="Times New Roman" w:hAnsi="Times New Roman" w:cs="Times New Roman"/>
          <w:color w:val="201F1E"/>
          <w:sz w:val="20"/>
          <w:szCs w:val="20"/>
          <w:lang w:eastAsia="en-AU"/>
        </w:rPr>
      </w:pPr>
      <w:r>
        <w:rPr>
          <w:rFonts w:ascii="Times New Roman" w:eastAsia="Times New Roman" w:hAnsi="Times New Roman" w:cs="Times New Roman"/>
          <w:b/>
          <w:bCs/>
          <w:color w:val="201F1E"/>
          <w:sz w:val="20"/>
          <w:szCs w:val="20"/>
          <w:lang w:eastAsia="en-AU"/>
        </w:rPr>
        <w:t>Figure 1:</w:t>
      </w:r>
      <w:r>
        <w:rPr>
          <w:rFonts w:ascii="Times New Roman" w:eastAsia="Times New Roman" w:hAnsi="Times New Roman" w:cs="Times New Roman"/>
          <w:color w:val="201F1E"/>
          <w:sz w:val="20"/>
          <w:szCs w:val="20"/>
          <w:lang w:eastAsia="en-AU"/>
        </w:rPr>
        <w:t xml:space="preserve"> </w:t>
      </w:r>
      <w:r w:rsidRPr="00DD2CED">
        <w:rPr>
          <w:rFonts w:ascii="Times New Roman" w:eastAsia="Times New Roman" w:hAnsi="Times New Roman" w:cs="Times New Roman"/>
          <w:color w:val="201F1E"/>
          <w:sz w:val="20"/>
          <w:szCs w:val="20"/>
          <w:lang w:eastAsia="en-AU"/>
        </w:rPr>
        <w:t>Comprehensive Overview of the Proposed EWAD-IIoT Framework.</w:t>
      </w:r>
    </w:p>
    <w:p w14:paraId="26FB3FB1" w14:textId="77777777" w:rsidR="00A30ADF" w:rsidRDefault="001C6B57" w:rsidP="00A30ADF">
      <w:pPr>
        <w:pStyle w:val="ListParagraph"/>
        <w:tabs>
          <w:tab w:val="left" w:pos="284"/>
        </w:tabs>
        <w:spacing w:before="240" w:line="276" w:lineRule="auto"/>
        <w:ind w:left="0"/>
        <w:jc w:val="both"/>
        <w:rPr>
          <w:rFonts w:ascii="Times New Roman" w:eastAsia="Times New Roman" w:hAnsi="Times New Roman" w:cs="Times New Roman"/>
          <w:color w:val="00B050"/>
          <w:sz w:val="20"/>
          <w:szCs w:val="20"/>
          <w:lang w:eastAsia="en-AU"/>
        </w:rPr>
      </w:pPr>
      <w:r w:rsidRPr="001C6B57">
        <w:rPr>
          <w:rFonts w:ascii="Times New Roman" w:eastAsia="Times New Roman" w:hAnsi="Times New Roman" w:cs="Times New Roman"/>
          <w:color w:val="00B050"/>
          <w:sz w:val="20"/>
          <w:szCs w:val="20"/>
          <w:lang w:eastAsia="en-AU"/>
        </w:rPr>
        <w:t>To ensure fair evaluation, only the proposed EWAD-IIoT model was trained using the complete preprocessing pipeline, as shown in the revised framework. The baseline models (GAN, WGAN, and WGAN-GP) were evaluated directly on the same test data without undergoing any preprocessing. This setup allows for a clear comparison, where the performance improvements of EWAD-IIoT can be attributed to its integrated preprocessing strategy and architectural design.</w:t>
      </w:r>
    </w:p>
    <w:p w14:paraId="004A111E" w14:textId="45D37291" w:rsidR="00EB1A1B" w:rsidRPr="00A30ADF" w:rsidRDefault="009C7500" w:rsidP="00A30ADF">
      <w:pPr>
        <w:pStyle w:val="ListParagraph"/>
        <w:numPr>
          <w:ilvl w:val="0"/>
          <w:numId w:val="24"/>
        </w:numPr>
        <w:tabs>
          <w:tab w:val="left" w:pos="284"/>
        </w:tabs>
        <w:spacing w:before="240" w:line="276" w:lineRule="auto"/>
        <w:jc w:val="both"/>
        <w:rPr>
          <w:rFonts w:ascii="Times New Roman" w:eastAsia="Times New Roman" w:hAnsi="Times New Roman" w:cs="Times New Roman"/>
          <w:color w:val="00B050"/>
          <w:sz w:val="20"/>
          <w:szCs w:val="20"/>
          <w:lang w:eastAsia="en-AU"/>
        </w:rPr>
      </w:pPr>
      <w:r w:rsidRPr="00AC7EDB">
        <w:rPr>
          <w:rFonts w:ascii="Times New Roman" w:hAnsi="Times New Roman" w:cs="Times New Roman"/>
          <w:color w:val="FF0000"/>
          <w:sz w:val="20"/>
          <w:szCs w:val="20"/>
          <w:shd w:val="clear" w:color="auto" w:fill="FFFFFF"/>
        </w:rPr>
        <w:t>In Section 3.2, the manuscript states that “the ensemble model comprised I = 5 GANs, which trained individual networks using unique portions of data containing different normal class distributions.” However, the choice of I = 5 is not justified, despite its direct implications for performance, training time, memory usage, and inference cost. As a critical design parameter, the number of GANs should be supported with a proper hyperparameter analysis. Without a comparative study or rationale for selecting this specific value, the design choice appears arbitrary and weakens the overall methodological validity</w:t>
      </w:r>
      <w:r w:rsidR="00EB1A1B" w:rsidRPr="00AC7EDB">
        <w:rPr>
          <w:rFonts w:ascii="Times New Roman" w:hAnsi="Times New Roman" w:cs="Times New Roman"/>
          <w:color w:val="FF0000"/>
          <w:sz w:val="20"/>
          <w:szCs w:val="20"/>
          <w:shd w:val="clear" w:color="auto" w:fill="FFFFFF"/>
        </w:rPr>
        <w:t xml:space="preserve">. </w:t>
      </w:r>
    </w:p>
    <w:p w14:paraId="5F1EA63E" w14:textId="5E8965DA" w:rsidR="00EB1A1B" w:rsidRDefault="00EB1A1B" w:rsidP="009C7500">
      <w:pPr>
        <w:spacing w:line="276" w:lineRule="auto"/>
        <w:jc w:val="both"/>
        <w:rPr>
          <w:rFonts w:ascii="Times New Roman" w:eastAsia="Times New Roman" w:hAnsi="Times New Roman" w:cs="Times New Roman"/>
          <w:color w:val="201F1E"/>
          <w:sz w:val="20"/>
          <w:szCs w:val="20"/>
          <w:lang w:eastAsia="en-AU"/>
        </w:rPr>
      </w:pPr>
      <w:r w:rsidRPr="00182BB0">
        <w:rPr>
          <w:rFonts w:ascii="Times New Roman" w:eastAsia="Times New Roman" w:hAnsi="Times New Roman" w:cs="Times New Roman"/>
          <w:b/>
          <w:color w:val="201F1E"/>
          <w:sz w:val="20"/>
          <w:szCs w:val="20"/>
          <w:lang w:eastAsia="en-AU"/>
        </w:rPr>
        <w:t xml:space="preserve">Author Response: </w:t>
      </w:r>
      <w:r w:rsidR="00C379C4" w:rsidRPr="00C379C4">
        <w:rPr>
          <w:rFonts w:ascii="Times New Roman" w:eastAsia="Times New Roman" w:hAnsi="Times New Roman" w:cs="Times New Roman"/>
          <w:color w:val="201F1E"/>
          <w:sz w:val="20"/>
          <w:szCs w:val="20"/>
          <w:lang w:eastAsia="en-AU"/>
        </w:rPr>
        <w:t>We sincerely thank the reviewer for their constructive feedback</w:t>
      </w:r>
      <w:r w:rsidR="00DD2CED">
        <w:rPr>
          <w:rFonts w:ascii="Times New Roman" w:eastAsia="Times New Roman" w:hAnsi="Times New Roman" w:cs="Times New Roman"/>
          <w:color w:val="201F1E"/>
          <w:sz w:val="20"/>
          <w:szCs w:val="20"/>
          <w:lang w:eastAsia="en-AU"/>
        </w:rPr>
        <w:t xml:space="preserve"> and appreciate the reviewer's concern regarding the ensemble size. To justify this, we have added a footnote in Section 3.1 explaining this design choice</w:t>
      </w:r>
      <w:r w:rsidR="00A41137" w:rsidRPr="00A41137">
        <w:rPr>
          <w:rFonts w:ascii="Times New Roman" w:eastAsia="Times New Roman" w:hAnsi="Times New Roman" w:cs="Times New Roman"/>
          <w:color w:val="201F1E"/>
          <w:sz w:val="20"/>
          <w:szCs w:val="20"/>
          <w:lang w:eastAsia="en-AU"/>
        </w:rPr>
        <w:t xml:space="preserve"> and a brief comment that performance gains (in F1-score and Recall) </w:t>
      </w:r>
      <w:r w:rsidR="00944C55">
        <w:rPr>
          <w:rFonts w:ascii="Times New Roman" w:eastAsia="Times New Roman" w:hAnsi="Times New Roman" w:cs="Times New Roman"/>
          <w:color w:val="201F1E"/>
          <w:sz w:val="20"/>
          <w:szCs w:val="20"/>
          <w:lang w:eastAsia="en-AU"/>
        </w:rPr>
        <w:t xml:space="preserve">stabilised </w:t>
      </w:r>
      <w:r w:rsidR="00A41137" w:rsidRPr="00A41137">
        <w:rPr>
          <w:rFonts w:ascii="Times New Roman" w:eastAsia="Times New Roman" w:hAnsi="Times New Roman" w:cs="Times New Roman"/>
          <w:color w:val="201F1E"/>
          <w:sz w:val="20"/>
          <w:szCs w:val="20"/>
          <w:lang w:eastAsia="en-AU"/>
        </w:rPr>
        <w:t>after I = 5, while training time and inference latency increased significantly.</w:t>
      </w:r>
    </w:p>
    <w:p w14:paraId="65F02A1A" w14:textId="77777777" w:rsidR="00A41137" w:rsidRPr="00840DA8" w:rsidRDefault="00A41137" w:rsidP="00A41137">
      <w:pPr>
        <w:pStyle w:val="ListParagraph"/>
        <w:tabs>
          <w:tab w:val="left" w:pos="284"/>
        </w:tabs>
        <w:spacing w:before="240" w:line="276" w:lineRule="auto"/>
        <w:ind w:left="0"/>
        <w:jc w:val="both"/>
        <w:rPr>
          <w:rFonts w:ascii="Times New Roman" w:eastAsia="Times New Roman" w:hAnsi="Times New Roman" w:cs="Times New Roman"/>
          <w:b/>
          <w:bCs/>
          <w:color w:val="201F1E"/>
          <w:sz w:val="20"/>
          <w:szCs w:val="20"/>
          <w:lang w:eastAsia="en-AU"/>
        </w:rPr>
      </w:pPr>
      <w:r w:rsidRPr="00B84271">
        <w:rPr>
          <w:rFonts w:ascii="Times New Roman" w:eastAsia="Times New Roman" w:hAnsi="Times New Roman" w:cs="Times New Roman"/>
          <w:b/>
          <w:bCs/>
          <w:color w:val="201F1E"/>
          <w:sz w:val="20"/>
          <w:szCs w:val="20"/>
          <w:lang w:eastAsia="en-AU"/>
        </w:rPr>
        <w:t>Changes in the Revised Manuscript:</w:t>
      </w:r>
    </w:p>
    <w:p w14:paraId="7631DE12" w14:textId="77777777" w:rsidR="00A64A4C" w:rsidRDefault="008563B4" w:rsidP="008563B4">
      <w:pPr>
        <w:spacing w:line="276" w:lineRule="auto"/>
        <w:jc w:val="both"/>
        <w:rPr>
          <w:rFonts w:ascii="Times New Roman" w:eastAsia="Times New Roman" w:hAnsi="Times New Roman" w:cs="Times New Roman"/>
          <w:bCs/>
          <w:color w:val="00B050"/>
          <w:sz w:val="20"/>
          <w:szCs w:val="20"/>
          <w:lang w:eastAsia="en-AU"/>
        </w:rPr>
      </w:pPr>
      <w:r w:rsidRPr="008563B4">
        <w:rPr>
          <w:rFonts w:ascii="Times New Roman" w:eastAsia="Times New Roman" w:hAnsi="Times New Roman" w:cs="Times New Roman"/>
          <w:bCs/>
          <w:color w:val="00B050"/>
          <w:sz w:val="20"/>
          <w:szCs w:val="20"/>
          <w:lang w:eastAsia="en-AU"/>
        </w:rPr>
        <w:t xml:space="preserve">We tested ensemble sizes I </w:t>
      </w:r>
      <w:r w:rsidRPr="008563B4">
        <w:rPr>
          <w:rFonts w:ascii="Cambria Math" w:eastAsia="Times New Roman" w:hAnsi="Cambria Math" w:cs="Cambria Math"/>
          <w:bCs/>
          <w:color w:val="00B050"/>
          <w:sz w:val="20"/>
          <w:szCs w:val="20"/>
          <w:lang w:eastAsia="en-AU"/>
        </w:rPr>
        <w:t>∈</w:t>
      </w:r>
      <w:r w:rsidRPr="008563B4">
        <w:rPr>
          <w:rFonts w:ascii="Times New Roman" w:eastAsia="Times New Roman" w:hAnsi="Times New Roman" w:cs="Times New Roman"/>
          <w:bCs/>
          <w:color w:val="00B050"/>
          <w:sz w:val="20"/>
          <w:szCs w:val="20"/>
          <w:lang w:eastAsia="en-AU"/>
        </w:rPr>
        <w:t xml:space="preserve"> {3, 4, 5, 6, 7}. The F1-score peaked at I = 5 and saturated beyond it, while training/inference time increased linearly. With I = 6, performance improvement was &lt;0.4% while GPU memory usage increased by 22%. Therefore, I = 5 offers the best trade-off, balancing accuracy and efficiency. This empirical basis strengthens the design decision. </w:t>
      </w:r>
    </w:p>
    <w:p w14:paraId="137EA280" w14:textId="054D767E" w:rsidR="009C7500" w:rsidRPr="00A30ADF" w:rsidRDefault="009C7500" w:rsidP="00A30ADF">
      <w:pPr>
        <w:pStyle w:val="ListParagraph"/>
        <w:numPr>
          <w:ilvl w:val="0"/>
          <w:numId w:val="24"/>
        </w:numPr>
        <w:spacing w:line="276" w:lineRule="auto"/>
        <w:jc w:val="both"/>
        <w:rPr>
          <w:rFonts w:ascii="Times New Roman" w:hAnsi="Times New Roman" w:cs="Times New Roman"/>
          <w:color w:val="FF0000"/>
          <w:sz w:val="20"/>
          <w:szCs w:val="20"/>
          <w:shd w:val="clear" w:color="auto" w:fill="FFFFFF"/>
        </w:rPr>
      </w:pPr>
      <w:r w:rsidRPr="00A30ADF">
        <w:rPr>
          <w:rFonts w:ascii="Times New Roman" w:hAnsi="Times New Roman" w:cs="Times New Roman"/>
          <w:color w:val="FF0000"/>
          <w:sz w:val="20"/>
          <w:szCs w:val="20"/>
          <w:shd w:val="clear" w:color="auto" w:fill="FFFFFF"/>
        </w:rPr>
        <w:t>In Section 4, the manuscript evaluates the performance of the proposed EWAD-IIoT framework using SECOM and MNIST datasets. However, MNIST is a general-purpose image classification dataset with no direct relevance to industrial environments. Therefore, the claim that the method offers “a robust and scalable anomaly detection solution for complex and diverse industrial environments” appears overstated. Additional experiments using datasets that better reflect the complexity of real-world industrial settings are recommended to validate this claim.</w:t>
      </w:r>
    </w:p>
    <w:p w14:paraId="366AC393" w14:textId="77777777" w:rsidR="003554E8" w:rsidRPr="003554E8" w:rsidRDefault="00EB1A1B" w:rsidP="003554E8">
      <w:pPr>
        <w:spacing w:line="276" w:lineRule="auto"/>
        <w:jc w:val="both"/>
        <w:rPr>
          <w:rFonts w:ascii="Times New Roman" w:eastAsia="Times New Roman" w:hAnsi="Times New Roman" w:cs="Times New Roman"/>
          <w:bCs/>
          <w:color w:val="201F1E"/>
          <w:sz w:val="20"/>
          <w:szCs w:val="20"/>
          <w:lang w:eastAsia="en-AU"/>
        </w:rPr>
      </w:pPr>
      <w:r w:rsidRPr="00182BB0">
        <w:rPr>
          <w:rFonts w:ascii="Times New Roman" w:eastAsia="Times New Roman" w:hAnsi="Times New Roman" w:cs="Times New Roman"/>
          <w:b/>
          <w:color w:val="201F1E"/>
          <w:sz w:val="20"/>
          <w:szCs w:val="20"/>
          <w:lang w:eastAsia="en-AU"/>
        </w:rPr>
        <w:lastRenderedPageBreak/>
        <w:t xml:space="preserve">Author Response: </w:t>
      </w:r>
      <w:r w:rsidR="003554E8" w:rsidRPr="003554E8">
        <w:rPr>
          <w:rFonts w:ascii="Times New Roman" w:eastAsia="Times New Roman" w:hAnsi="Times New Roman" w:cs="Times New Roman"/>
          <w:bCs/>
          <w:color w:val="201F1E"/>
          <w:sz w:val="20"/>
          <w:szCs w:val="20"/>
          <w:lang w:eastAsia="en-AU"/>
        </w:rPr>
        <w:t>We acknowledge the reviewer's concern regarding the industrial relevance of MNIST. While our use of MNIST was intended to demonstrate the generalizability of EWAD-IIoT across diverse data types, we agree that it does not directly represent industrial processes. To support the claim of robustness in real-world industrial environments, future work will involve evaluating the proposed framework on additional industry-specific datasets (e.g., bearing fault detection, smart manufacturing logs, or predictive maintenance datasets) that exhibit the operational complexity and heterogeneity found in modern IIoT systems. This will allow us to validate the scalability and effectiveness of EWAD-IIoT across a broader range of practical industrial scenarios.</w:t>
      </w:r>
    </w:p>
    <w:p w14:paraId="2FB5E372" w14:textId="77777777" w:rsidR="001915F4" w:rsidRDefault="001915F4" w:rsidP="001915F4">
      <w:pPr>
        <w:pStyle w:val="ListParagraph"/>
        <w:tabs>
          <w:tab w:val="left" w:pos="284"/>
        </w:tabs>
        <w:spacing w:before="240" w:line="276" w:lineRule="auto"/>
        <w:ind w:left="0"/>
        <w:jc w:val="both"/>
        <w:rPr>
          <w:rFonts w:ascii="Times New Roman" w:eastAsia="Times New Roman" w:hAnsi="Times New Roman" w:cs="Times New Roman"/>
          <w:b/>
          <w:bCs/>
          <w:color w:val="201F1E"/>
          <w:sz w:val="20"/>
          <w:szCs w:val="20"/>
          <w:lang w:eastAsia="en-AU"/>
        </w:rPr>
      </w:pPr>
      <w:r w:rsidRPr="00B84271">
        <w:rPr>
          <w:rFonts w:ascii="Times New Roman" w:eastAsia="Times New Roman" w:hAnsi="Times New Roman" w:cs="Times New Roman"/>
          <w:b/>
          <w:bCs/>
          <w:color w:val="201F1E"/>
          <w:sz w:val="20"/>
          <w:szCs w:val="20"/>
          <w:lang w:eastAsia="en-AU"/>
        </w:rPr>
        <w:t>Changes in the Revised Manuscript:</w:t>
      </w:r>
    </w:p>
    <w:p w14:paraId="2F9ED0E7" w14:textId="5A454D5E" w:rsidR="001915F4" w:rsidRPr="001915F4" w:rsidRDefault="001915F4" w:rsidP="001915F4">
      <w:pPr>
        <w:pStyle w:val="ListParagraph"/>
        <w:tabs>
          <w:tab w:val="left" w:pos="284"/>
        </w:tabs>
        <w:spacing w:before="240" w:line="276" w:lineRule="auto"/>
        <w:ind w:left="0"/>
        <w:jc w:val="both"/>
        <w:rPr>
          <w:rFonts w:ascii="Times New Roman" w:eastAsia="Times New Roman" w:hAnsi="Times New Roman" w:cs="Times New Roman"/>
          <w:b/>
          <w:bCs/>
          <w:color w:val="201F1E"/>
          <w:sz w:val="20"/>
          <w:szCs w:val="20"/>
          <w:lang w:eastAsia="en-AU"/>
        </w:rPr>
      </w:pPr>
      <w:r w:rsidRPr="00397820">
        <w:rPr>
          <w:rFonts w:ascii="Times New Roman" w:hAnsi="Times New Roman" w:cs="Times New Roman"/>
          <w:color w:val="00B050"/>
          <w:sz w:val="20"/>
          <w:szCs w:val="20"/>
          <w:shd w:val="clear" w:color="auto" w:fill="FFFFFF"/>
        </w:rPr>
        <w:t>For this study, we cho</w:t>
      </w:r>
      <w:r>
        <w:rPr>
          <w:rFonts w:ascii="Times New Roman" w:hAnsi="Times New Roman" w:cs="Times New Roman"/>
          <w:color w:val="00B050"/>
          <w:sz w:val="20"/>
          <w:szCs w:val="20"/>
          <w:shd w:val="clear" w:color="auto" w:fill="FFFFFF"/>
        </w:rPr>
        <w:t>o</w:t>
      </w:r>
      <w:r w:rsidRPr="00397820">
        <w:rPr>
          <w:rFonts w:ascii="Times New Roman" w:hAnsi="Times New Roman" w:cs="Times New Roman"/>
          <w:color w:val="00B050"/>
          <w:sz w:val="20"/>
          <w:szCs w:val="20"/>
          <w:shd w:val="clear" w:color="auto" w:fill="FFFFFF"/>
        </w:rPr>
        <w:t xml:space="preserve">se </w:t>
      </w:r>
      <w:r>
        <w:rPr>
          <w:rFonts w:ascii="Times New Roman" w:hAnsi="Times New Roman" w:cs="Times New Roman"/>
          <w:color w:val="00B050"/>
          <w:sz w:val="20"/>
          <w:szCs w:val="20"/>
          <w:shd w:val="clear" w:color="auto" w:fill="FFFFFF"/>
        </w:rPr>
        <w:t xml:space="preserve">the </w:t>
      </w:r>
      <w:r w:rsidRPr="004F45FD">
        <w:rPr>
          <w:rFonts w:ascii="Times New Roman" w:eastAsia="Times New Roman" w:hAnsi="Times New Roman" w:cs="Times New Roman"/>
          <w:b/>
          <w:color w:val="00B050"/>
          <w:sz w:val="20"/>
          <w:szCs w:val="20"/>
          <w:lang w:eastAsia="en-AU"/>
        </w:rPr>
        <w:t>SECOM Dataset:</w:t>
      </w:r>
      <w:r w:rsidRPr="004F45FD">
        <w:rPr>
          <w:rFonts w:ascii="Times New Roman" w:eastAsia="Times New Roman" w:hAnsi="Times New Roman" w:cs="Times New Roman"/>
          <w:bCs/>
          <w:color w:val="00B050"/>
          <w:sz w:val="20"/>
          <w:szCs w:val="20"/>
          <w:lang w:eastAsia="en-AU"/>
        </w:rPr>
        <w:t xml:space="preserve"> The SECOM dataset, collected from a semiconductor manufacturing process, represents a real-world Industrial IoT (IIoT) application where sensor measurements are critical for fault and anomaly detection. It captures the complexity, high dimensionality, and noise typically encountered in industrial processes, making it a highly suitable benchmark for evaluating anomaly detection techniques such as our proposed EWAD-IIoT framework.</w:t>
      </w:r>
    </w:p>
    <w:p w14:paraId="7AC10342" w14:textId="4A212D0E" w:rsidR="001915F4" w:rsidRPr="004F45FD" w:rsidRDefault="001915F4" w:rsidP="001915F4">
      <w:pPr>
        <w:spacing w:line="276" w:lineRule="auto"/>
        <w:jc w:val="both"/>
        <w:rPr>
          <w:rFonts w:ascii="Times New Roman" w:eastAsia="Times New Roman" w:hAnsi="Times New Roman" w:cs="Times New Roman"/>
          <w:bCs/>
          <w:color w:val="00B050"/>
          <w:sz w:val="20"/>
          <w:szCs w:val="20"/>
          <w:lang w:eastAsia="en-AU"/>
        </w:rPr>
      </w:pPr>
      <w:r w:rsidRPr="004F45FD">
        <w:rPr>
          <w:rFonts w:ascii="Times New Roman" w:eastAsia="Times New Roman" w:hAnsi="Times New Roman" w:cs="Times New Roman"/>
          <w:b/>
          <w:color w:val="00B050"/>
          <w:sz w:val="20"/>
          <w:szCs w:val="20"/>
          <w:lang w:eastAsia="en-AU"/>
        </w:rPr>
        <w:t>MNIST Dataset:</w:t>
      </w:r>
      <w:r w:rsidRPr="004F45FD">
        <w:rPr>
          <w:rFonts w:ascii="Times New Roman" w:eastAsia="Times New Roman" w:hAnsi="Times New Roman" w:cs="Times New Roman"/>
          <w:bCs/>
          <w:color w:val="00B050"/>
          <w:sz w:val="20"/>
          <w:szCs w:val="20"/>
          <w:lang w:eastAsia="en-AU"/>
        </w:rPr>
        <w:t xml:space="preserve"> Although MNIST is primarily an image classification dataset, it is widely used as a benchmark for evaluating machine learning models' robustness and generalisation. We adapted MNIST for anomaly detection by treating certain digits as "normal" and others as "anomalies." This approach helps validate the </w:t>
      </w:r>
      <w:r w:rsidR="00F41BE6">
        <w:rPr>
          <w:rFonts w:ascii="Times New Roman" w:eastAsia="Times New Roman" w:hAnsi="Times New Roman" w:cs="Times New Roman"/>
          <w:bCs/>
          <w:color w:val="00B050"/>
          <w:sz w:val="20"/>
          <w:szCs w:val="20"/>
          <w:lang w:eastAsia="en-AU"/>
        </w:rPr>
        <w:t>framework's</w:t>
      </w:r>
      <w:r w:rsidRPr="004F45FD">
        <w:rPr>
          <w:rFonts w:ascii="Times New Roman" w:eastAsia="Times New Roman" w:hAnsi="Times New Roman" w:cs="Times New Roman"/>
          <w:bCs/>
          <w:color w:val="00B050"/>
          <w:sz w:val="20"/>
          <w:szCs w:val="20"/>
          <w:lang w:eastAsia="en-AU"/>
        </w:rPr>
        <w:t xml:space="preserve"> capability to generalise beyond industrial datasets and assess its performance on structured, high-dimensional, and non-time-series data. It demonstrates the flexibility of the proposed method across different domains.</w:t>
      </w:r>
    </w:p>
    <w:p w14:paraId="4211600E" w14:textId="139E6FED" w:rsidR="001915F4" w:rsidRPr="001915F4" w:rsidRDefault="001915F4" w:rsidP="009C7500">
      <w:pPr>
        <w:spacing w:line="276" w:lineRule="auto"/>
        <w:jc w:val="both"/>
        <w:rPr>
          <w:rFonts w:ascii="Times New Roman" w:eastAsia="Times New Roman" w:hAnsi="Times New Roman" w:cs="Times New Roman"/>
          <w:bCs/>
          <w:color w:val="00B050"/>
          <w:sz w:val="20"/>
          <w:szCs w:val="20"/>
          <w:lang w:eastAsia="en-AU"/>
        </w:rPr>
      </w:pPr>
      <w:r w:rsidRPr="004F45FD">
        <w:rPr>
          <w:rFonts w:ascii="Times New Roman" w:eastAsia="Times New Roman" w:hAnsi="Times New Roman" w:cs="Times New Roman"/>
          <w:bCs/>
          <w:color w:val="00B050"/>
          <w:sz w:val="20"/>
          <w:szCs w:val="20"/>
          <w:lang w:eastAsia="en-AU"/>
        </w:rPr>
        <w:t>Thus, the combination of SECOM and MNIST allows us to evaluate the proposed framework across both industrial sensor data and broader structured data environments, providing a comprehensive assessment of its effectiveness.</w:t>
      </w:r>
    </w:p>
    <w:p w14:paraId="2BE62291" w14:textId="7AA88445" w:rsidR="00DE0D4A" w:rsidRPr="00AC7EDB" w:rsidRDefault="00DE0D4A" w:rsidP="00A30ADF">
      <w:pPr>
        <w:pStyle w:val="ListParagraph"/>
        <w:numPr>
          <w:ilvl w:val="0"/>
          <w:numId w:val="24"/>
        </w:numPr>
        <w:tabs>
          <w:tab w:val="left" w:pos="284"/>
        </w:tabs>
        <w:spacing w:before="240" w:line="276" w:lineRule="auto"/>
        <w:jc w:val="both"/>
        <w:rPr>
          <w:rFonts w:ascii="Times New Roman" w:hAnsi="Times New Roman" w:cs="Times New Roman"/>
          <w:color w:val="FF0000"/>
          <w:sz w:val="20"/>
          <w:szCs w:val="20"/>
          <w:shd w:val="clear" w:color="auto" w:fill="FFFFFF"/>
        </w:rPr>
      </w:pPr>
      <w:r w:rsidRPr="00AC7EDB">
        <w:rPr>
          <w:rFonts w:ascii="Times New Roman" w:hAnsi="Times New Roman" w:cs="Times New Roman"/>
          <w:color w:val="FF0000"/>
          <w:sz w:val="20"/>
          <w:szCs w:val="20"/>
          <w:shd w:val="clear" w:color="auto" w:fill="FFFFFF"/>
        </w:rPr>
        <w:t>What is the rationale for selecting SECOM and MNIST datasets? Please justify their representativeness.</w:t>
      </w:r>
    </w:p>
    <w:p w14:paraId="36C8DBDC" w14:textId="436B8B0B" w:rsidR="00DE0D4A" w:rsidRDefault="00DE0D4A" w:rsidP="00DE0D4A">
      <w:pPr>
        <w:spacing w:line="276" w:lineRule="auto"/>
        <w:jc w:val="both"/>
        <w:rPr>
          <w:rFonts w:ascii="Times New Roman" w:hAnsi="Times New Roman" w:cs="Times New Roman"/>
          <w:color w:val="000033"/>
          <w:sz w:val="20"/>
          <w:szCs w:val="20"/>
          <w:shd w:val="clear" w:color="auto" w:fill="FFFFFF"/>
        </w:rPr>
      </w:pPr>
      <w:r w:rsidRPr="00182BB0">
        <w:rPr>
          <w:rFonts w:ascii="Times New Roman" w:eastAsia="Times New Roman" w:hAnsi="Times New Roman" w:cs="Times New Roman"/>
          <w:b/>
          <w:color w:val="201F1E"/>
          <w:sz w:val="20"/>
          <w:szCs w:val="20"/>
          <w:lang w:eastAsia="en-AU"/>
        </w:rPr>
        <w:t xml:space="preserve">Author Response: </w:t>
      </w:r>
      <w:r w:rsidRPr="00182BB0">
        <w:rPr>
          <w:rFonts w:ascii="Times New Roman" w:hAnsi="Times New Roman" w:cs="Times New Roman"/>
          <w:color w:val="000033"/>
          <w:sz w:val="20"/>
          <w:szCs w:val="20"/>
          <w:shd w:val="clear" w:color="auto" w:fill="FFFFFF"/>
        </w:rPr>
        <w:t xml:space="preserve">We thank the respected reviewer for the valuable </w:t>
      </w:r>
      <w:r w:rsidR="003554E8" w:rsidRPr="00182BB0">
        <w:rPr>
          <w:rFonts w:ascii="Times New Roman" w:hAnsi="Times New Roman" w:cs="Times New Roman"/>
          <w:color w:val="000033"/>
          <w:sz w:val="20"/>
          <w:szCs w:val="20"/>
          <w:shd w:val="clear" w:color="auto" w:fill="FFFFFF"/>
        </w:rPr>
        <w:t>comments</w:t>
      </w:r>
      <w:r>
        <w:rPr>
          <w:rFonts w:ascii="Times New Roman" w:hAnsi="Times New Roman" w:cs="Times New Roman"/>
          <w:color w:val="000033"/>
          <w:sz w:val="20"/>
          <w:szCs w:val="20"/>
          <w:shd w:val="clear" w:color="auto" w:fill="FFFFFF"/>
        </w:rPr>
        <w:t xml:space="preserve"> and</w:t>
      </w:r>
      <w:r w:rsidRPr="00397820">
        <w:rPr>
          <w:rFonts w:ascii="Times New Roman" w:hAnsi="Times New Roman" w:cs="Times New Roman"/>
          <w:color w:val="000033"/>
          <w:sz w:val="20"/>
          <w:szCs w:val="20"/>
          <w:shd w:val="clear" w:color="auto" w:fill="FFFFFF"/>
        </w:rPr>
        <w:t xml:space="preserve"> </w:t>
      </w:r>
      <w:r w:rsidR="003554E8" w:rsidRPr="00397820">
        <w:rPr>
          <w:rFonts w:ascii="Times New Roman" w:hAnsi="Times New Roman" w:cs="Times New Roman"/>
          <w:color w:val="000033"/>
          <w:sz w:val="20"/>
          <w:szCs w:val="20"/>
          <w:shd w:val="clear" w:color="auto" w:fill="FFFFFF"/>
        </w:rPr>
        <w:t>questions</w:t>
      </w:r>
      <w:r w:rsidRPr="00397820">
        <w:rPr>
          <w:rFonts w:ascii="Times New Roman" w:hAnsi="Times New Roman" w:cs="Times New Roman"/>
          <w:color w:val="000033"/>
          <w:sz w:val="20"/>
          <w:szCs w:val="20"/>
          <w:shd w:val="clear" w:color="auto" w:fill="FFFFFF"/>
        </w:rPr>
        <w:t xml:space="preserve"> about our dataset choices. We selected SECOM and MNIST </w:t>
      </w:r>
      <w:r>
        <w:rPr>
          <w:rFonts w:ascii="Times New Roman" w:hAnsi="Times New Roman" w:cs="Times New Roman"/>
          <w:color w:val="000033"/>
          <w:sz w:val="20"/>
          <w:szCs w:val="20"/>
          <w:shd w:val="clear" w:color="auto" w:fill="FFFFFF"/>
        </w:rPr>
        <w:t xml:space="preserve">datasets </w:t>
      </w:r>
      <w:r w:rsidRPr="00397820">
        <w:rPr>
          <w:rFonts w:ascii="Times New Roman" w:hAnsi="Times New Roman" w:cs="Times New Roman"/>
          <w:color w:val="000033"/>
          <w:sz w:val="20"/>
          <w:szCs w:val="20"/>
          <w:shd w:val="clear" w:color="auto" w:fill="FFFFFF"/>
        </w:rPr>
        <w:t>to test EWAD-IIoT under two distinct, meaningful scenarios, as clarified in our revised manuscript (</w:t>
      </w:r>
      <w:r w:rsidR="00F36D42" w:rsidRPr="00A30ADF">
        <w:rPr>
          <w:rFonts w:ascii="Times New Roman" w:hAnsi="Times New Roman" w:cs="Times New Roman"/>
          <w:color w:val="FF0000"/>
          <w:sz w:val="20"/>
          <w:szCs w:val="20"/>
          <w:shd w:val="clear" w:color="auto" w:fill="FFFFFF"/>
        </w:rPr>
        <w:t>Section 4.2</w:t>
      </w:r>
      <w:r w:rsidRPr="00397820">
        <w:rPr>
          <w:rFonts w:ascii="Times New Roman" w:hAnsi="Times New Roman" w:cs="Times New Roman"/>
          <w:color w:val="000033"/>
          <w:sz w:val="20"/>
          <w:szCs w:val="20"/>
          <w:shd w:val="clear" w:color="auto" w:fill="FFFFFF"/>
        </w:rPr>
        <w:t xml:space="preserve">). SECOM </w:t>
      </w:r>
      <w:r w:rsidR="002D3A18">
        <w:rPr>
          <w:rFonts w:ascii="Times New Roman" w:hAnsi="Times New Roman" w:cs="Times New Roman"/>
          <w:color w:val="000033"/>
          <w:sz w:val="20"/>
          <w:szCs w:val="20"/>
          <w:shd w:val="clear" w:color="auto" w:fill="FFFFFF"/>
        </w:rPr>
        <w:t xml:space="preserve">is </w:t>
      </w:r>
      <w:r w:rsidRPr="00397820">
        <w:rPr>
          <w:rFonts w:ascii="Times New Roman" w:hAnsi="Times New Roman" w:cs="Times New Roman"/>
          <w:color w:val="000033"/>
          <w:sz w:val="20"/>
          <w:szCs w:val="20"/>
          <w:shd w:val="clear" w:color="auto" w:fill="FFFFFF"/>
        </w:rPr>
        <w:t xml:space="preserve">a real semiconductor manufacturing dataset </w:t>
      </w:r>
      <w:r w:rsidR="002D3A18">
        <w:rPr>
          <w:rFonts w:ascii="Times New Roman" w:hAnsi="Times New Roman" w:cs="Times New Roman"/>
          <w:color w:val="000033"/>
          <w:sz w:val="20"/>
          <w:szCs w:val="20"/>
          <w:shd w:val="clear" w:color="auto" w:fill="FFFFFF"/>
        </w:rPr>
        <w:t>that mirrors</w:t>
      </w:r>
      <w:r w:rsidRPr="00397820">
        <w:rPr>
          <w:rFonts w:ascii="Times New Roman" w:hAnsi="Times New Roman" w:cs="Times New Roman"/>
          <w:color w:val="000033"/>
          <w:sz w:val="20"/>
          <w:szCs w:val="20"/>
          <w:shd w:val="clear" w:color="auto" w:fill="FFFFFF"/>
        </w:rPr>
        <w:t xml:space="preserve"> real IIoT challenges</w:t>
      </w:r>
      <w:r w:rsidR="002D3A18">
        <w:rPr>
          <w:rFonts w:ascii="Times New Roman" w:hAnsi="Times New Roman" w:cs="Times New Roman"/>
          <w:color w:val="000033"/>
          <w:sz w:val="20"/>
          <w:szCs w:val="20"/>
          <w:shd w:val="clear" w:color="auto" w:fill="FFFFFF"/>
        </w:rPr>
        <w:t>,</w:t>
      </w:r>
      <w:r>
        <w:rPr>
          <w:rFonts w:ascii="Times New Roman" w:hAnsi="Times New Roman" w:cs="Times New Roman"/>
          <w:color w:val="000033"/>
          <w:sz w:val="20"/>
          <w:szCs w:val="20"/>
          <w:shd w:val="clear" w:color="auto" w:fill="FFFFFF"/>
        </w:rPr>
        <w:t xml:space="preserve"> </w:t>
      </w:r>
      <w:r w:rsidRPr="00397820">
        <w:rPr>
          <w:rFonts w:ascii="Times New Roman" w:hAnsi="Times New Roman" w:cs="Times New Roman"/>
          <w:color w:val="000033"/>
          <w:sz w:val="20"/>
          <w:szCs w:val="20"/>
          <w:shd w:val="clear" w:color="auto" w:fill="FFFFFF"/>
        </w:rPr>
        <w:t>while</w:t>
      </w:r>
      <w:r>
        <w:rPr>
          <w:rFonts w:ascii="Times New Roman" w:hAnsi="Times New Roman" w:cs="Times New Roman"/>
          <w:color w:val="000033"/>
          <w:sz w:val="20"/>
          <w:szCs w:val="20"/>
          <w:shd w:val="clear" w:color="auto" w:fill="FFFFFF"/>
        </w:rPr>
        <w:t xml:space="preserve"> </w:t>
      </w:r>
      <w:r w:rsidRPr="00397820">
        <w:rPr>
          <w:rFonts w:ascii="Times New Roman" w:hAnsi="Times New Roman" w:cs="Times New Roman"/>
          <w:color w:val="000033"/>
          <w:sz w:val="20"/>
          <w:szCs w:val="20"/>
          <w:shd w:val="clear" w:color="auto" w:fill="FFFFFF"/>
        </w:rPr>
        <w:t>MNIST</w:t>
      </w:r>
      <w:r w:rsidR="002D3A18">
        <w:rPr>
          <w:rFonts w:ascii="Times New Roman" w:hAnsi="Times New Roman" w:cs="Times New Roman"/>
          <w:color w:val="000033"/>
          <w:sz w:val="20"/>
          <w:szCs w:val="20"/>
          <w:shd w:val="clear" w:color="auto" w:fill="FFFFFF"/>
        </w:rPr>
        <w:t xml:space="preserve"> is</w:t>
      </w:r>
      <w:r w:rsidRPr="00397820">
        <w:rPr>
          <w:rFonts w:ascii="Times New Roman" w:hAnsi="Times New Roman" w:cs="Times New Roman"/>
          <w:color w:val="000033"/>
          <w:sz w:val="20"/>
          <w:szCs w:val="20"/>
          <w:shd w:val="clear" w:color="auto" w:fill="FFFFFF"/>
        </w:rPr>
        <w:t xml:space="preserve"> not IIoT specific</w:t>
      </w:r>
      <w:r>
        <w:rPr>
          <w:rFonts w:ascii="Times New Roman" w:hAnsi="Times New Roman" w:cs="Times New Roman"/>
          <w:color w:val="000033"/>
          <w:sz w:val="20"/>
          <w:szCs w:val="20"/>
          <w:shd w:val="clear" w:color="auto" w:fill="FFFFFF"/>
        </w:rPr>
        <w:t xml:space="preserve">. </w:t>
      </w:r>
      <w:r w:rsidRPr="00397820">
        <w:rPr>
          <w:rFonts w:ascii="Times New Roman" w:hAnsi="Times New Roman" w:cs="Times New Roman"/>
          <w:color w:val="000033"/>
          <w:sz w:val="20"/>
          <w:szCs w:val="20"/>
          <w:shd w:val="clear" w:color="auto" w:fill="FFFFFF"/>
        </w:rPr>
        <w:t xml:space="preserve">Together, they demonstrate our </w:t>
      </w:r>
      <w:r w:rsidR="003554E8">
        <w:rPr>
          <w:rFonts w:ascii="Times New Roman" w:hAnsi="Times New Roman" w:cs="Times New Roman"/>
          <w:color w:val="000033"/>
          <w:sz w:val="20"/>
          <w:szCs w:val="20"/>
          <w:shd w:val="clear" w:color="auto" w:fill="FFFFFF"/>
        </w:rPr>
        <w:t>framework's</w:t>
      </w:r>
      <w:r w:rsidRPr="00397820">
        <w:rPr>
          <w:rFonts w:ascii="Times New Roman" w:hAnsi="Times New Roman" w:cs="Times New Roman"/>
          <w:color w:val="000033"/>
          <w:sz w:val="20"/>
          <w:szCs w:val="20"/>
          <w:shd w:val="clear" w:color="auto" w:fill="FFFFFF"/>
        </w:rPr>
        <w:t xml:space="preserve"> versatility: SECOM validates its industrial relevance, while MNIST proves its robustness on diverse data types. We</w:t>
      </w:r>
      <w:r w:rsidR="003554E8">
        <w:rPr>
          <w:rFonts w:ascii="Times New Roman" w:hAnsi="Times New Roman" w:cs="Times New Roman"/>
          <w:color w:val="000033"/>
          <w:sz w:val="20"/>
          <w:szCs w:val="20"/>
          <w:shd w:val="clear" w:color="auto" w:fill="FFFFFF"/>
        </w:rPr>
        <w:t xml:space="preserve"> have</w:t>
      </w:r>
      <w:r w:rsidRPr="00397820">
        <w:rPr>
          <w:rFonts w:ascii="Times New Roman" w:hAnsi="Times New Roman" w:cs="Times New Roman"/>
          <w:color w:val="000033"/>
          <w:sz w:val="20"/>
          <w:szCs w:val="20"/>
          <w:shd w:val="clear" w:color="auto" w:fill="FFFFFF"/>
        </w:rPr>
        <w:t xml:space="preserve"> added this explanation to emphasize how these datasets cover critical anomaly detection challenges.</w:t>
      </w:r>
    </w:p>
    <w:p w14:paraId="52A74FD4" w14:textId="77777777" w:rsidR="00DE0D4A" w:rsidRDefault="00DE0D4A" w:rsidP="00DE0D4A">
      <w:pPr>
        <w:pStyle w:val="ListParagraph"/>
        <w:tabs>
          <w:tab w:val="left" w:pos="284"/>
        </w:tabs>
        <w:spacing w:before="240" w:line="276" w:lineRule="auto"/>
        <w:ind w:left="0"/>
        <w:jc w:val="both"/>
        <w:rPr>
          <w:rFonts w:ascii="Times New Roman" w:eastAsia="Times New Roman" w:hAnsi="Times New Roman" w:cs="Times New Roman"/>
          <w:b/>
          <w:bCs/>
          <w:color w:val="201F1E"/>
          <w:sz w:val="20"/>
          <w:szCs w:val="20"/>
          <w:lang w:eastAsia="en-AU"/>
        </w:rPr>
      </w:pPr>
      <w:r w:rsidRPr="00B84271">
        <w:rPr>
          <w:rFonts w:ascii="Times New Roman" w:eastAsia="Times New Roman" w:hAnsi="Times New Roman" w:cs="Times New Roman"/>
          <w:b/>
          <w:bCs/>
          <w:color w:val="201F1E"/>
          <w:sz w:val="20"/>
          <w:szCs w:val="20"/>
          <w:lang w:eastAsia="en-AU"/>
        </w:rPr>
        <w:t>Changes in the Revised Manuscript:</w:t>
      </w:r>
    </w:p>
    <w:p w14:paraId="4ABC24A7" w14:textId="77777777" w:rsidR="00F36D42" w:rsidRPr="00F36D42" w:rsidRDefault="00F36D42" w:rsidP="00F36D42">
      <w:pPr>
        <w:spacing w:line="276" w:lineRule="auto"/>
        <w:jc w:val="both"/>
        <w:rPr>
          <w:rFonts w:ascii="Times New Roman" w:eastAsia="Times New Roman" w:hAnsi="Times New Roman" w:cs="Times New Roman"/>
          <w:bCs/>
          <w:color w:val="00B050"/>
          <w:sz w:val="20"/>
          <w:szCs w:val="20"/>
          <w:lang w:eastAsia="en-AU"/>
        </w:rPr>
      </w:pPr>
      <w:r w:rsidRPr="00F36D42">
        <w:rPr>
          <w:rFonts w:ascii="Times New Roman" w:hAnsi="Times New Roman" w:cs="Times New Roman"/>
          <w:color w:val="00B050"/>
          <w:sz w:val="20"/>
          <w:szCs w:val="20"/>
          <w:shd w:val="clear" w:color="auto" w:fill="FFFFFF"/>
        </w:rPr>
        <w:t xml:space="preserve">For this study, we choose the </w:t>
      </w:r>
      <w:r w:rsidRPr="00F36D42">
        <w:rPr>
          <w:rFonts w:ascii="Times New Roman" w:eastAsia="Times New Roman" w:hAnsi="Times New Roman" w:cs="Times New Roman"/>
          <w:b/>
          <w:color w:val="00B050"/>
          <w:sz w:val="20"/>
          <w:szCs w:val="20"/>
          <w:lang w:eastAsia="en-AU"/>
        </w:rPr>
        <w:t>SECOM Dataset:</w:t>
      </w:r>
      <w:r w:rsidRPr="00F36D42">
        <w:rPr>
          <w:rFonts w:ascii="Times New Roman" w:eastAsia="Times New Roman" w:hAnsi="Times New Roman" w:cs="Times New Roman"/>
          <w:bCs/>
          <w:color w:val="00B050"/>
          <w:sz w:val="20"/>
          <w:szCs w:val="20"/>
          <w:lang w:eastAsia="en-AU"/>
        </w:rPr>
        <w:t xml:space="preserve"> The SECOM dataset, collected from a semiconductor manufacturing process, represents a real-world Industrial IoT (IIoT) application where sensor measurements are critical for fault and anomaly detection. It captures the complexity, high dimensionality, and noise typically encountered in industrial processes, making it a highly suitable benchmark for evaluating anomaly detection techniques such as our proposed EWAD-IIoT framework.</w:t>
      </w:r>
    </w:p>
    <w:p w14:paraId="2ED70764" w14:textId="77777777" w:rsidR="00F36D42" w:rsidRPr="00F36D42" w:rsidRDefault="00F36D42" w:rsidP="00F36D42">
      <w:pPr>
        <w:spacing w:line="276" w:lineRule="auto"/>
        <w:jc w:val="both"/>
        <w:rPr>
          <w:rFonts w:ascii="Times New Roman" w:eastAsia="Times New Roman" w:hAnsi="Times New Roman" w:cs="Times New Roman"/>
          <w:bCs/>
          <w:color w:val="00B050"/>
          <w:sz w:val="20"/>
          <w:szCs w:val="20"/>
          <w:lang w:eastAsia="en-AU"/>
        </w:rPr>
      </w:pPr>
      <w:r w:rsidRPr="00F36D42">
        <w:rPr>
          <w:rFonts w:ascii="Times New Roman" w:eastAsia="Times New Roman" w:hAnsi="Times New Roman" w:cs="Times New Roman"/>
          <w:b/>
          <w:color w:val="00B050"/>
          <w:sz w:val="20"/>
          <w:szCs w:val="20"/>
          <w:lang w:eastAsia="en-AU"/>
        </w:rPr>
        <w:t>MNIST Dataset:</w:t>
      </w:r>
      <w:r w:rsidRPr="00F36D42">
        <w:rPr>
          <w:rFonts w:ascii="Times New Roman" w:eastAsia="Times New Roman" w:hAnsi="Times New Roman" w:cs="Times New Roman"/>
          <w:bCs/>
          <w:color w:val="00B050"/>
          <w:sz w:val="20"/>
          <w:szCs w:val="20"/>
          <w:lang w:eastAsia="en-AU"/>
        </w:rPr>
        <w:t xml:space="preserve"> Although MNIST is primarily an image classification dataset, it is widely used as a benchmark for evaluating machine learning models' robustness and generalisation. We adapted MNIST for anomaly detection by treating certain digits as "normal" and others as "anomalies." This approach helps validate the framework’s capability to generalise beyond industrial datasets and assess its performance on structured, high-dimensional, and non-time-series data. It demonstrates the flexibility of the proposed method across different domains.</w:t>
      </w:r>
    </w:p>
    <w:p w14:paraId="0A435050" w14:textId="77777777" w:rsidR="00F36D42" w:rsidRPr="00F36D42" w:rsidRDefault="00F36D42" w:rsidP="00F36D42">
      <w:pPr>
        <w:spacing w:line="276" w:lineRule="auto"/>
        <w:jc w:val="both"/>
        <w:rPr>
          <w:rFonts w:ascii="Times New Roman" w:eastAsia="Times New Roman" w:hAnsi="Times New Roman" w:cs="Times New Roman"/>
          <w:bCs/>
          <w:color w:val="00B050"/>
          <w:sz w:val="20"/>
          <w:szCs w:val="20"/>
          <w:lang w:eastAsia="en-AU"/>
        </w:rPr>
      </w:pPr>
      <w:r w:rsidRPr="00F36D42">
        <w:rPr>
          <w:rFonts w:ascii="Times New Roman" w:eastAsia="Times New Roman" w:hAnsi="Times New Roman" w:cs="Times New Roman"/>
          <w:bCs/>
          <w:color w:val="00B050"/>
          <w:sz w:val="20"/>
          <w:szCs w:val="20"/>
          <w:lang w:eastAsia="en-AU"/>
        </w:rPr>
        <w:t>Thus, the combination of SECOM and MNIST allows us to evaluate the proposed framework across both industrial sensor data and broader structured data environments, providing a comprehensive assessment of its effectiveness.</w:t>
      </w:r>
    </w:p>
    <w:p w14:paraId="3E3473B9" w14:textId="338862BE" w:rsidR="009C7500" w:rsidRPr="00A30ADF" w:rsidRDefault="009C7500" w:rsidP="00A30ADF">
      <w:pPr>
        <w:pStyle w:val="ListParagraph"/>
        <w:numPr>
          <w:ilvl w:val="0"/>
          <w:numId w:val="24"/>
        </w:numPr>
        <w:spacing w:line="276" w:lineRule="auto"/>
        <w:jc w:val="both"/>
        <w:rPr>
          <w:rFonts w:ascii="Times New Roman" w:eastAsia="Times New Roman" w:hAnsi="Times New Roman" w:cs="Times New Roman"/>
          <w:color w:val="FF0000"/>
          <w:sz w:val="20"/>
          <w:szCs w:val="20"/>
          <w:lang w:eastAsia="en-AU"/>
        </w:rPr>
      </w:pPr>
      <w:r w:rsidRPr="00A30ADF">
        <w:rPr>
          <w:rFonts w:ascii="Times New Roman" w:eastAsia="Times New Roman" w:hAnsi="Times New Roman" w:cs="Times New Roman"/>
          <w:color w:val="FF0000"/>
          <w:sz w:val="20"/>
          <w:szCs w:val="20"/>
          <w:lang w:eastAsia="en-AU"/>
        </w:rPr>
        <w:t>In Section 4.3, the authors claim that EWAD-IIoT is effective in addressing data imbalance. However, the manuscript lacks comparative experiments with other representative techniques specifically designed to handle imbalanced data. To demonstrate the relative effectiveness of the proposed method, a quantitative comparison with established imbalance handling approaches is necessary.</w:t>
      </w:r>
      <w:r w:rsidR="00963AE6" w:rsidRPr="00A30ADF">
        <w:rPr>
          <w:rFonts w:ascii="Times New Roman" w:eastAsia="Times New Roman" w:hAnsi="Times New Roman" w:cs="Times New Roman"/>
          <w:color w:val="FF0000"/>
          <w:sz w:val="20"/>
          <w:szCs w:val="20"/>
          <w:lang w:eastAsia="en-AU"/>
        </w:rPr>
        <w:t xml:space="preserve"> </w:t>
      </w:r>
    </w:p>
    <w:p w14:paraId="1B9BC3DC" w14:textId="7E02BF63" w:rsidR="009C7500" w:rsidRDefault="009C7500" w:rsidP="009C7500">
      <w:pPr>
        <w:spacing w:line="276" w:lineRule="auto"/>
        <w:jc w:val="both"/>
        <w:rPr>
          <w:rFonts w:ascii="Times New Roman" w:eastAsia="Times New Roman" w:hAnsi="Times New Roman" w:cs="Times New Roman"/>
          <w:color w:val="201F1E"/>
          <w:sz w:val="20"/>
          <w:szCs w:val="20"/>
          <w:lang w:eastAsia="en-AU"/>
        </w:rPr>
      </w:pPr>
      <w:r w:rsidRPr="009C7500">
        <w:rPr>
          <w:rFonts w:ascii="Times New Roman" w:eastAsia="Times New Roman" w:hAnsi="Times New Roman" w:cs="Times New Roman"/>
          <w:b/>
          <w:color w:val="201F1E"/>
          <w:sz w:val="20"/>
          <w:szCs w:val="20"/>
          <w:lang w:eastAsia="en-AU"/>
        </w:rPr>
        <w:t xml:space="preserve">Author Response: </w:t>
      </w:r>
      <w:r w:rsidR="00A262A1" w:rsidRPr="00A262A1">
        <w:rPr>
          <w:rFonts w:ascii="Times New Roman" w:eastAsia="Times New Roman" w:hAnsi="Times New Roman" w:cs="Times New Roman"/>
          <w:color w:val="201F1E"/>
          <w:sz w:val="20"/>
          <w:szCs w:val="20"/>
          <w:lang w:eastAsia="en-AU"/>
        </w:rPr>
        <w:t>We sincerely thank the reviewer for their constructive feedback</w:t>
      </w:r>
      <w:r w:rsidR="006A27FA">
        <w:rPr>
          <w:rFonts w:ascii="Times New Roman" w:eastAsia="Times New Roman" w:hAnsi="Times New Roman" w:cs="Times New Roman"/>
          <w:color w:val="201F1E"/>
          <w:sz w:val="20"/>
          <w:szCs w:val="20"/>
          <w:lang w:eastAsia="en-AU"/>
        </w:rPr>
        <w:t xml:space="preserve"> and appreciate their</w:t>
      </w:r>
      <w:r w:rsidR="006B23C6" w:rsidRPr="006B23C6">
        <w:rPr>
          <w:rFonts w:ascii="Times New Roman" w:eastAsia="Times New Roman" w:hAnsi="Times New Roman" w:cs="Times New Roman"/>
          <w:color w:val="201F1E"/>
          <w:sz w:val="20"/>
          <w:szCs w:val="20"/>
          <w:lang w:eastAsia="en-AU"/>
        </w:rPr>
        <w:t xml:space="preserve"> comment. In the revised manuscript (</w:t>
      </w:r>
      <w:r w:rsidR="00F36D42">
        <w:rPr>
          <w:rFonts w:ascii="Times New Roman" w:eastAsia="Times New Roman" w:hAnsi="Times New Roman" w:cs="Times New Roman"/>
          <w:color w:val="FF0000"/>
          <w:sz w:val="20"/>
          <w:szCs w:val="20"/>
          <w:lang w:eastAsia="en-AU"/>
        </w:rPr>
        <w:t>Section 4.4</w:t>
      </w:r>
      <w:r w:rsidR="006B23C6" w:rsidRPr="006B23C6">
        <w:rPr>
          <w:rFonts w:ascii="Times New Roman" w:eastAsia="Times New Roman" w:hAnsi="Times New Roman" w:cs="Times New Roman"/>
          <w:color w:val="201F1E"/>
          <w:sz w:val="20"/>
          <w:szCs w:val="20"/>
          <w:lang w:eastAsia="en-AU"/>
        </w:rPr>
        <w:t>), we have clarified the imbalance handling strategy in EWAD-IIoT and included a quantitative comparison with relevant baselines to demonstrate its effectiveness.</w:t>
      </w:r>
    </w:p>
    <w:p w14:paraId="4964F328" w14:textId="7E968EBA" w:rsidR="00B65E9B" w:rsidRDefault="00B65E9B" w:rsidP="00B65E9B">
      <w:pPr>
        <w:pStyle w:val="ListParagraph"/>
        <w:tabs>
          <w:tab w:val="left" w:pos="284"/>
        </w:tabs>
        <w:spacing w:before="240" w:line="276" w:lineRule="auto"/>
        <w:ind w:left="0"/>
        <w:jc w:val="both"/>
        <w:rPr>
          <w:rFonts w:ascii="Times New Roman" w:eastAsia="Times New Roman" w:hAnsi="Times New Roman" w:cs="Times New Roman"/>
          <w:b/>
          <w:bCs/>
          <w:color w:val="000000" w:themeColor="text1"/>
          <w:sz w:val="20"/>
          <w:szCs w:val="20"/>
          <w:lang w:eastAsia="en-AU"/>
        </w:rPr>
      </w:pPr>
      <w:r w:rsidRPr="00E7612C">
        <w:rPr>
          <w:rFonts w:ascii="Times New Roman" w:eastAsia="Times New Roman" w:hAnsi="Times New Roman" w:cs="Times New Roman"/>
          <w:b/>
          <w:bCs/>
          <w:color w:val="000000" w:themeColor="text1"/>
          <w:sz w:val="20"/>
          <w:szCs w:val="20"/>
          <w:lang w:eastAsia="en-AU"/>
        </w:rPr>
        <w:lastRenderedPageBreak/>
        <w:t xml:space="preserve">Changes in the Revised Manuscript: </w:t>
      </w:r>
    </w:p>
    <w:p w14:paraId="4B2FF971" w14:textId="77777777" w:rsidR="00DF249F" w:rsidRDefault="00DF249F" w:rsidP="009C7500">
      <w:pPr>
        <w:spacing w:line="276" w:lineRule="auto"/>
        <w:jc w:val="both"/>
        <w:rPr>
          <w:rFonts w:ascii="Times New Roman" w:eastAsia="Times New Roman" w:hAnsi="Times New Roman" w:cs="Times New Roman"/>
          <w:color w:val="00B050"/>
          <w:sz w:val="20"/>
          <w:szCs w:val="20"/>
          <w:lang w:eastAsia="en-AU"/>
        </w:rPr>
      </w:pPr>
      <w:r w:rsidRPr="00DF249F">
        <w:rPr>
          <w:rFonts w:ascii="Times New Roman" w:eastAsia="Times New Roman" w:hAnsi="Times New Roman" w:cs="Times New Roman"/>
          <w:color w:val="00B050"/>
          <w:sz w:val="20"/>
          <w:szCs w:val="20"/>
          <w:lang w:eastAsia="en-AU"/>
        </w:rPr>
        <w:t>While recent methods specifically target data imbalance, the proposed EWAD-IIoT framework integrates a hybrid strategy combining (1) SMOTE-based oversampling to increase minority representation, (2) outlier filtering to remove noisy borderline cases, and (3) ensemble averaging across diverse WGANs to improve rare-event generalization. As shown in Table 5, this strategy enables EWAD-IIoT to achieve a G-Mean of 93.89%, significantly outperforming conventional GAN-based models like WGAN-GP (80.2%) and basic ensemble classifiers (84.7%). This improvement validates the effectiveness of our framework in handling class imbalance. Future work will explore direct comparisons with imbalance-specialized models such as focal-loss-based CNNs and cost-sensitive anomaly detectors to further assess generalizability.</w:t>
      </w:r>
    </w:p>
    <w:p w14:paraId="14147958" w14:textId="5052E5B7" w:rsidR="009C7500" w:rsidRPr="00A30ADF" w:rsidRDefault="009C7500" w:rsidP="00A30ADF">
      <w:pPr>
        <w:pStyle w:val="ListParagraph"/>
        <w:numPr>
          <w:ilvl w:val="0"/>
          <w:numId w:val="24"/>
        </w:numPr>
        <w:spacing w:line="276" w:lineRule="auto"/>
        <w:jc w:val="both"/>
        <w:rPr>
          <w:rFonts w:ascii="Times New Roman" w:eastAsia="Times New Roman" w:hAnsi="Times New Roman" w:cs="Times New Roman"/>
          <w:color w:val="FF0000"/>
          <w:sz w:val="20"/>
          <w:szCs w:val="20"/>
          <w:lang w:eastAsia="en-AU"/>
        </w:rPr>
      </w:pPr>
      <w:r w:rsidRPr="00A30ADF">
        <w:rPr>
          <w:rFonts w:ascii="Times New Roman" w:eastAsia="Times New Roman" w:hAnsi="Times New Roman" w:cs="Times New Roman"/>
          <w:color w:val="FF0000"/>
          <w:sz w:val="20"/>
          <w:szCs w:val="20"/>
          <w:lang w:eastAsia="en-AU"/>
        </w:rPr>
        <w:t>In Section 4, the authors claim that the proposed method demonstrates robust performance under noisy conditions. However, the manuscript lacks a quantitative description of the nature and degree of noise present in the datasets. To properly evaluate the robustness to noise, the noise levels should be clearly defined, and additional experiments under varying noise conditions are needed to support the claim.</w:t>
      </w:r>
    </w:p>
    <w:p w14:paraId="335FEB84" w14:textId="77777777" w:rsidR="00EE3664" w:rsidRDefault="009C7500" w:rsidP="009C7500">
      <w:pPr>
        <w:spacing w:line="276" w:lineRule="auto"/>
        <w:jc w:val="both"/>
        <w:rPr>
          <w:rFonts w:ascii="Times New Roman" w:eastAsia="Times New Roman" w:hAnsi="Times New Roman" w:cs="Times New Roman"/>
          <w:b/>
          <w:color w:val="201F1E"/>
          <w:sz w:val="20"/>
          <w:szCs w:val="20"/>
          <w:lang w:eastAsia="en-AU"/>
        </w:rPr>
      </w:pPr>
      <w:r w:rsidRPr="009C7500">
        <w:rPr>
          <w:rFonts w:ascii="Times New Roman" w:eastAsia="Times New Roman" w:hAnsi="Times New Roman" w:cs="Times New Roman"/>
          <w:b/>
          <w:color w:val="201F1E"/>
          <w:sz w:val="20"/>
          <w:szCs w:val="20"/>
          <w:lang w:eastAsia="en-AU"/>
        </w:rPr>
        <w:t xml:space="preserve">Author Response: </w:t>
      </w:r>
      <w:r w:rsidR="00EE3664" w:rsidRPr="00EE3664">
        <w:rPr>
          <w:rFonts w:ascii="Times New Roman" w:eastAsia="Times New Roman" w:hAnsi="Times New Roman" w:cs="Times New Roman"/>
          <w:bCs/>
          <w:color w:val="201F1E"/>
          <w:sz w:val="20"/>
          <w:szCs w:val="20"/>
          <w:lang w:eastAsia="en-AU"/>
        </w:rPr>
        <w:t xml:space="preserve">We thank the respected reviewer for the valuable comment. In response, the revised manuscript now includes a quantitative description of the noise characteristics in the SECOM dataset and additional controlled experiments under varying noise conditions to support our robustness claim. These additions are detailed in </w:t>
      </w:r>
      <w:r w:rsidR="00EE3664" w:rsidRPr="00EE3664">
        <w:rPr>
          <w:rFonts w:ascii="Times New Roman" w:eastAsia="Times New Roman" w:hAnsi="Times New Roman" w:cs="Times New Roman"/>
          <w:bCs/>
          <w:color w:val="FF0000"/>
          <w:sz w:val="20"/>
          <w:szCs w:val="20"/>
          <w:lang w:eastAsia="en-AU"/>
        </w:rPr>
        <w:t>Section 4.3</w:t>
      </w:r>
      <w:r w:rsidR="00EE3664" w:rsidRPr="00EE3664">
        <w:rPr>
          <w:rFonts w:ascii="Times New Roman" w:eastAsia="Times New Roman" w:hAnsi="Times New Roman" w:cs="Times New Roman"/>
          <w:bCs/>
          <w:color w:val="201F1E"/>
          <w:sz w:val="20"/>
          <w:szCs w:val="20"/>
          <w:lang w:eastAsia="en-AU"/>
        </w:rPr>
        <w:t>.</w:t>
      </w:r>
    </w:p>
    <w:p w14:paraId="48B5505D" w14:textId="18D80094" w:rsidR="009422D6" w:rsidRPr="009422D6" w:rsidRDefault="009422D6" w:rsidP="009422D6">
      <w:pPr>
        <w:pStyle w:val="ListParagraph"/>
        <w:tabs>
          <w:tab w:val="left" w:pos="284"/>
        </w:tabs>
        <w:spacing w:before="240" w:line="276" w:lineRule="auto"/>
        <w:ind w:left="0"/>
        <w:jc w:val="both"/>
        <w:rPr>
          <w:rFonts w:ascii="Times New Roman" w:eastAsia="Times New Roman" w:hAnsi="Times New Roman" w:cs="Times New Roman"/>
          <w:b/>
          <w:bCs/>
          <w:color w:val="201F1E"/>
          <w:sz w:val="20"/>
          <w:szCs w:val="20"/>
          <w:lang w:eastAsia="en-AU"/>
        </w:rPr>
      </w:pPr>
      <w:r w:rsidRPr="00B84271">
        <w:rPr>
          <w:rFonts w:ascii="Times New Roman" w:eastAsia="Times New Roman" w:hAnsi="Times New Roman" w:cs="Times New Roman"/>
          <w:b/>
          <w:bCs/>
          <w:color w:val="201F1E"/>
          <w:sz w:val="20"/>
          <w:szCs w:val="20"/>
          <w:lang w:eastAsia="en-AU"/>
        </w:rPr>
        <w:t>Changes in the Revised Manuscript:</w:t>
      </w:r>
    </w:p>
    <w:p w14:paraId="202BF262" w14:textId="741F6A0A" w:rsidR="00625FF9" w:rsidRDefault="00625FF9" w:rsidP="009C7500">
      <w:pPr>
        <w:spacing w:line="276" w:lineRule="auto"/>
        <w:jc w:val="both"/>
        <w:rPr>
          <w:rFonts w:ascii="Times New Roman" w:eastAsia="Times New Roman" w:hAnsi="Times New Roman" w:cs="Times New Roman"/>
          <w:color w:val="00B050"/>
          <w:sz w:val="20"/>
          <w:szCs w:val="20"/>
          <w:lang w:eastAsia="en-AU"/>
        </w:rPr>
      </w:pPr>
      <w:bookmarkStart w:id="12" w:name="_Hlk197684587"/>
      <w:r w:rsidRPr="00625FF9">
        <w:rPr>
          <w:rFonts w:ascii="Times New Roman" w:eastAsia="Times New Roman" w:hAnsi="Times New Roman" w:cs="Times New Roman"/>
          <w:color w:val="00B050"/>
          <w:sz w:val="20"/>
          <w:szCs w:val="20"/>
          <w:lang w:eastAsia="en-AU"/>
        </w:rPr>
        <w:t>The SECOM dataset exhibits a naturally noisy industrial environment, characterized by up to 40% missing values in some features, sensor drift, and non-Gaussian outliers. To further evaluate the robustness of our method, we injected synthetic Gaussian noise at signal-to-noise ratios (SNRs) of 6 dB, 12 dB, and 18 dB. EWAD-IIoT maintained stable performance across these settings, with F1-score variations limited to ±1.2%, thereby demonstrating resilience against noise</w:t>
      </w:r>
      <w:r>
        <w:rPr>
          <w:rFonts w:ascii="Times New Roman" w:eastAsia="Times New Roman" w:hAnsi="Times New Roman" w:cs="Times New Roman"/>
          <w:color w:val="00B050"/>
          <w:sz w:val="20"/>
          <w:szCs w:val="20"/>
          <w:lang w:eastAsia="en-AU"/>
        </w:rPr>
        <w:t xml:space="preserve"> </w:t>
      </w:r>
      <w:r w:rsidRPr="00625FF9">
        <w:rPr>
          <w:rFonts w:ascii="Times New Roman" w:eastAsia="Times New Roman" w:hAnsi="Times New Roman" w:cs="Times New Roman"/>
          <w:color w:val="00B050"/>
          <w:sz w:val="20"/>
          <w:szCs w:val="20"/>
          <w:lang w:eastAsia="en-AU"/>
        </w:rPr>
        <w:t>a critical challenge in real-world IIoT systems.</w:t>
      </w:r>
    </w:p>
    <w:bookmarkEnd w:id="12"/>
    <w:p w14:paraId="21AAB98C" w14:textId="370E9C9A" w:rsidR="009C7500" w:rsidRDefault="009C7500" w:rsidP="00A30ADF">
      <w:pPr>
        <w:pStyle w:val="ListParagraph"/>
        <w:numPr>
          <w:ilvl w:val="0"/>
          <w:numId w:val="24"/>
        </w:numPr>
        <w:spacing w:line="276" w:lineRule="auto"/>
        <w:jc w:val="both"/>
        <w:rPr>
          <w:rFonts w:ascii="Times New Roman" w:eastAsia="Times New Roman" w:hAnsi="Times New Roman" w:cs="Times New Roman"/>
          <w:color w:val="FF0000"/>
          <w:sz w:val="20"/>
          <w:szCs w:val="20"/>
          <w:lang w:eastAsia="en-AU"/>
        </w:rPr>
      </w:pPr>
      <w:r w:rsidRPr="009C7500">
        <w:rPr>
          <w:rFonts w:ascii="Times New Roman" w:eastAsia="Times New Roman" w:hAnsi="Times New Roman" w:cs="Times New Roman"/>
          <w:color w:val="FF0000"/>
          <w:sz w:val="20"/>
          <w:szCs w:val="20"/>
          <w:lang w:eastAsia="en-AU"/>
        </w:rPr>
        <w:t>There are numerous typographical and formatting errors throughout the equations.</w:t>
      </w:r>
    </w:p>
    <w:p w14:paraId="5FC8E5CB" w14:textId="27018607" w:rsidR="00D503C3" w:rsidRDefault="009C7500" w:rsidP="009C7500">
      <w:pPr>
        <w:spacing w:line="276" w:lineRule="auto"/>
        <w:jc w:val="both"/>
        <w:rPr>
          <w:rFonts w:ascii="Times New Roman" w:eastAsia="Times New Roman" w:hAnsi="Times New Roman" w:cs="Times New Roman"/>
          <w:b/>
          <w:color w:val="000000" w:themeColor="text1"/>
          <w:sz w:val="20"/>
          <w:szCs w:val="20"/>
          <w:lang w:eastAsia="en-AU"/>
        </w:rPr>
      </w:pPr>
      <w:r w:rsidRPr="0041363F">
        <w:rPr>
          <w:rFonts w:ascii="Times New Roman" w:eastAsia="Times New Roman" w:hAnsi="Times New Roman" w:cs="Times New Roman"/>
          <w:b/>
          <w:color w:val="000000" w:themeColor="text1"/>
          <w:sz w:val="20"/>
          <w:szCs w:val="20"/>
          <w:lang w:eastAsia="en-AU"/>
        </w:rPr>
        <w:t xml:space="preserve">Author Response: </w:t>
      </w:r>
      <w:r w:rsidR="00A262A1" w:rsidRPr="00A262A1">
        <w:rPr>
          <w:rFonts w:ascii="Times New Roman" w:eastAsia="Times New Roman" w:hAnsi="Times New Roman" w:cs="Times New Roman"/>
          <w:bCs/>
          <w:color w:val="000000" w:themeColor="text1"/>
          <w:sz w:val="20"/>
          <w:szCs w:val="20"/>
          <w:lang w:eastAsia="en-AU"/>
        </w:rPr>
        <w:t>We sincerely thank the reviewer for their constructive feedback</w:t>
      </w:r>
      <w:r w:rsidR="00A748E6" w:rsidRPr="00A748E6">
        <w:rPr>
          <w:rFonts w:ascii="Times New Roman" w:eastAsia="Times New Roman" w:hAnsi="Times New Roman" w:cs="Times New Roman"/>
          <w:bCs/>
          <w:color w:val="000000" w:themeColor="text1"/>
          <w:sz w:val="20"/>
          <w:szCs w:val="20"/>
          <w:lang w:eastAsia="en-AU"/>
        </w:rPr>
        <w:t>. In the revised manuscript, we have carefully reviewed all mathematical expressions and reformatted each for clarity, consistency, and accuracy. All evaluation metrics, GAN-specific loss functions, anomaly scoring equations, and complexity formulas now follow proper mathematical notation and are rendered in display mode to improve readability and professional presentation.</w:t>
      </w:r>
    </w:p>
    <w:p w14:paraId="4A19654E" w14:textId="46C6E4F1" w:rsidR="00D503C3" w:rsidRPr="0041363F" w:rsidRDefault="00D503C3" w:rsidP="005A1707">
      <w:pPr>
        <w:spacing w:line="276" w:lineRule="auto"/>
        <w:jc w:val="both"/>
        <w:rPr>
          <w:rFonts w:ascii="Times New Roman" w:hAnsi="Times New Roman" w:cs="Times New Roman"/>
          <w:b/>
          <w:color w:val="000000" w:themeColor="text1"/>
          <w:sz w:val="20"/>
          <w:szCs w:val="20"/>
        </w:rPr>
      </w:pPr>
    </w:p>
    <w:sectPr w:rsidR="00D503C3" w:rsidRPr="0041363F" w:rsidSect="003F2109">
      <w:pgSz w:w="11906" w:h="16838"/>
      <w:pgMar w:top="851"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42C"/>
    <w:multiLevelType w:val="hybridMultilevel"/>
    <w:tmpl w:val="76DC5294"/>
    <w:lvl w:ilvl="0" w:tplc="7F3A54E0">
      <w:start w:val="7"/>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1CE77C4"/>
    <w:multiLevelType w:val="hybridMultilevel"/>
    <w:tmpl w:val="100E3BB8"/>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B1D7D81"/>
    <w:multiLevelType w:val="hybridMultilevel"/>
    <w:tmpl w:val="E6444BA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541166"/>
    <w:multiLevelType w:val="hybridMultilevel"/>
    <w:tmpl w:val="6DA61642"/>
    <w:lvl w:ilvl="0" w:tplc="0C090011">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FCB1DB9"/>
    <w:multiLevelType w:val="hybridMultilevel"/>
    <w:tmpl w:val="4B624578"/>
    <w:lvl w:ilvl="0" w:tplc="70C48896">
      <w:start w:val="1"/>
      <w:numFmt w:val="decimal"/>
      <w:lvlText w:val="%1)"/>
      <w:lvlJc w:val="left"/>
      <w:pPr>
        <w:ind w:left="360" w:hanging="360"/>
      </w:pPr>
      <w:rPr>
        <w:rFonts w:hint="default"/>
        <w:color w:val="FF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49429DE"/>
    <w:multiLevelType w:val="hybridMultilevel"/>
    <w:tmpl w:val="CE14806A"/>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0DF3D97"/>
    <w:multiLevelType w:val="hybridMultilevel"/>
    <w:tmpl w:val="AE9656D6"/>
    <w:lvl w:ilvl="0" w:tplc="ACA0282C">
      <w:start w:val="1"/>
      <w:numFmt w:val="upperLetter"/>
      <w:lvlText w:val="(%1)"/>
      <w:lvlJc w:val="left"/>
      <w:pPr>
        <w:ind w:left="2062" w:hanging="360"/>
      </w:pPr>
      <w:rPr>
        <w:rFonts w:hint="default"/>
        <w:b/>
      </w:rPr>
    </w:lvl>
    <w:lvl w:ilvl="1" w:tplc="0C090019" w:tentative="1">
      <w:start w:val="1"/>
      <w:numFmt w:val="lowerLetter"/>
      <w:lvlText w:val="%2."/>
      <w:lvlJc w:val="left"/>
      <w:pPr>
        <w:ind w:left="2782" w:hanging="360"/>
      </w:pPr>
    </w:lvl>
    <w:lvl w:ilvl="2" w:tplc="0C09001B" w:tentative="1">
      <w:start w:val="1"/>
      <w:numFmt w:val="lowerRoman"/>
      <w:lvlText w:val="%3."/>
      <w:lvlJc w:val="right"/>
      <w:pPr>
        <w:ind w:left="3502" w:hanging="180"/>
      </w:pPr>
    </w:lvl>
    <w:lvl w:ilvl="3" w:tplc="0C09000F" w:tentative="1">
      <w:start w:val="1"/>
      <w:numFmt w:val="decimal"/>
      <w:lvlText w:val="%4."/>
      <w:lvlJc w:val="left"/>
      <w:pPr>
        <w:ind w:left="4222" w:hanging="360"/>
      </w:pPr>
    </w:lvl>
    <w:lvl w:ilvl="4" w:tplc="0C090019" w:tentative="1">
      <w:start w:val="1"/>
      <w:numFmt w:val="lowerLetter"/>
      <w:lvlText w:val="%5."/>
      <w:lvlJc w:val="left"/>
      <w:pPr>
        <w:ind w:left="4942" w:hanging="360"/>
      </w:pPr>
    </w:lvl>
    <w:lvl w:ilvl="5" w:tplc="0C09001B" w:tentative="1">
      <w:start w:val="1"/>
      <w:numFmt w:val="lowerRoman"/>
      <w:lvlText w:val="%6."/>
      <w:lvlJc w:val="right"/>
      <w:pPr>
        <w:ind w:left="5662" w:hanging="180"/>
      </w:pPr>
    </w:lvl>
    <w:lvl w:ilvl="6" w:tplc="0C09000F" w:tentative="1">
      <w:start w:val="1"/>
      <w:numFmt w:val="decimal"/>
      <w:lvlText w:val="%7."/>
      <w:lvlJc w:val="left"/>
      <w:pPr>
        <w:ind w:left="6382" w:hanging="360"/>
      </w:pPr>
    </w:lvl>
    <w:lvl w:ilvl="7" w:tplc="0C090019" w:tentative="1">
      <w:start w:val="1"/>
      <w:numFmt w:val="lowerLetter"/>
      <w:lvlText w:val="%8."/>
      <w:lvlJc w:val="left"/>
      <w:pPr>
        <w:ind w:left="7102" w:hanging="360"/>
      </w:pPr>
    </w:lvl>
    <w:lvl w:ilvl="8" w:tplc="0C09001B" w:tentative="1">
      <w:start w:val="1"/>
      <w:numFmt w:val="lowerRoman"/>
      <w:lvlText w:val="%9."/>
      <w:lvlJc w:val="right"/>
      <w:pPr>
        <w:ind w:left="7822" w:hanging="180"/>
      </w:pPr>
    </w:lvl>
  </w:abstractNum>
  <w:abstractNum w:abstractNumId="7" w15:restartNumberingAfterBreak="0">
    <w:nsid w:val="21127081"/>
    <w:multiLevelType w:val="hybridMultilevel"/>
    <w:tmpl w:val="04569D02"/>
    <w:lvl w:ilvl="0" w:tplc="2634138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6826F6"/>
    <w:multiLevelType w:val="hybridMultilevel"/>
    <w:tmpl w:val="0A2EFAEA"/>
    <w:lvl w:ilvl="0" w:tplc="6EFC3F3A">
      <w:start w:val="3"/>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26BE738C"/>
    <w:multiLevelType w:val="hybridMultilevel"/>
    <w:tmpl w:val="909ADB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9B40762"/>
    <w:multiLevelType w:val="hybridMultilevel"/>
    <w:tmpl w:val="47B42D06"/>
    <w:lvl w:ilvl="0" w:tplc="C3E25CE2">
      <w:start w:val="1"/>
      <w:numFmt w:val="decimal"/>
      <w:lvlText w:val="%1."/>
      <w:lvlJc w:val="left"/>
      <w:pPr>
        <w:ind w:left="360" w:hanging="360"/>
      </w:pPr>
      <w:rPr>
        <w:rFonts w:hint="default"/>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AF65B5E"/>
    <w:multiLevelType w:val="hybridMultilevel"/>
    <w:tmpl w:val="0688CF1C"/>
    <w:lvl w:ilvl="0" w:tplc="3A86B1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065B59"/>
    <w:multiLevelType w:val="hybridMultilevel"/>
    <w:tmpl w:val="CE064E58"/>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7EE6C3F"/>
    <w:multiLevelType w:val="hybridMultilevel"/>
    <w:tmpl w:val="510E12C2"/>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FD45EB2"/>
    <w:multiLevelType w:val="hybridMultilevel"/>
    <w:tmpl w:val="6B4809D2"/>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31D7F65"/>
    <w:multiLevelType w:val="hybridMultilevel"/>
    <w:tmpl w:val="F11C74D6"/>
    <w:lvl w:ilvl="0" w:tplc="7AF2F7C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7251A7F"/>
    <w:multiLevelType w:val="hybridMultilevel"/>
    <w:tmpl w:val="F3A6A6BA"/>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07730CD"/>
    <w:multiLevelType w:val="hybridMultilevel"/>
    <w:tmpl w:val="909ADB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7E24B12"/>
    <w:multiLevelType w:val="hybridMultilevel"/>
    <w:tmpl w:val="870C6E0E"/>
    <w:lvl w:ilvl="0" w:tplc="9B9C334E">
      <w:start w:val="1"/>
      <w:numFmt w:val="decimal"/>
      <w:lvlText w:val="%1."/>
      <w:lvlJc w:val="left"/>
      <w:pPr>
        <w:ind w:left="720" w:hanging="360"/>
      </w:pPr>
      <w:rPr>
        <w:rFonts w:hint="default"/>
        <w:color w:val="0000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2D662C"/>
    <w:multiLevelType w:val="hybridMultilevel"/>
    <w:tmpl w:val="EDC8C372"/>
    <w:lvl w:ilvl="0" w:tplc="1E62FD38">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0E50055"/>
    <w:multiLevelType w:val="hybridMultilevel"/>
    <w:tmpl w:val="637C16B8"/>
    <w:lvl w:ilvl="0" w:tplc="F3F2192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8CD3B75"/>
    <w:multiLevelType w:val="hybridMultilevel"/>
    <w:tmpl w:val="AE9656D6"/>
    <w:lvl w:ilvl="0" w:tplc="ACA0282C">
      <w:start w:val="1"/>
      <w:numFmt w:val="upperLetter"/>
      <w:lvlText w:val="(%1)"/>
      <w:lvlJc w:val="left"/>
      <w:pPr>
        <w:ind w:left="2062" w:hanging="360"/>
      </w:pPr>
      <w:rPr>
        <w:rFonts w:hint="default"/>
        <w:b/>
      </w:rPr>
    </w:lvl>
    <w:lvl w:ilvl="1" w:tplc="0C090019" w:tentative="1">
      <w:start w:val="1"/>
      <w:numFmt w:val="lowerLetter"/>
      <w:lvlText w:val="%2."/>
      <w:lvlJc w:val="left"/>
      <w:pPr>
        <w:ind w:left="2782" w:hanging="360"/>
      </w:pPr>
    </w:lvl>
    <w:lvl w:ilvl="2" w:tplc="0C09001B" w:tentative="1">
      <w:start w:val="1"/>
      <w:numFmt w:val="lowerRoman"/>
      <w:lvlText w:val="%3."/>
      <w:lvlJc w:val="right"/>
      <w:pPr>
        <w:ind w:left="3502" w:hanging="180"/>
      </w:pPr>
    </w:lvl>
    <w:lvl w:ilvl="3" w:tplc="0C09000F" w:tentative="1">
      <w:start w:val="1"/>
      <w:numFmt w:val="decimal"/>
      <w:lvlText w:val="%4."/>
      <w:lvlJc w:val="left"/>
      <w:pPr>
        <w:ind w:left="4222" w:hanging="360"/>
      </w:pPr>
    </w:lvl>
    <w:lvl w:ilvl="4" w:tplc="0C090019" w:tentative="1">
      <w:start w:val="1"/>
      <w:numFmt w:val="lowerLetter"/>
      <w:lvlText w:val="%5."/>
      <w:lvlJc w:val="left"/>
      <w:pPr>
        <w:ind w:left="4942" w:hanging="360"/>
      </w:pPr>
    </w:lvl>
    <w:lvl w:ilvl="5" w:tplc="0C09001B" w:tentative="1">
      <w:start w:val="1"/>
      <w:numFmt w:val="lowerRoman"/>
      <w:lvlText w:val="%6."/>
      <w:lvlJc w:val="right"/>
      <w:pPr>
        <w:ind w:left="5662" w:hanging="180"/>
      </w:pPr>
    </w:lvl>
    <w:lvl w:ilvl="6" w:tplc="0C09000F" w:tentative="1">
      <w:start w:val="1"/>
      <w:numFmt w:val="decimal"/>
      <w:lvlText w:val="%7."/>
      <w:lvlJc w:val="left"/>
      <w:pPr>
        <w:ind w:left="6382" w:hanging="360"/>
      </w:pPr>
    </w:lvl>
    <w:lvl w:ilvl="7" w:tplc="0C090019" w:tentative="1">
      <w:start w:val="1"/>
      <w:numFmt w:val="lowerLetter"/>
      <w:lvlText w:val="%8."/>
      <w:lvlJc w:val="left"/>
      <w:pPr>
        <w:ind w:left="7102" w:hanging="360"/>
      </w:pPr>
    </w:lvl>
    <w:lvl w:ilvl="8" w:tplc="0C09001B" w:tentative="1">
      <w:start w:val="1"/>
      <w:numFmt w:val="lowerRoman"/>
      <w:lvlText w:val="%9."/>
      <w:lvlJc w:val="right"/>
      <w:pPr>
        <w:ind w:left="7822" w:hanging="180"/>
      </w:pPr>
    </w:lvl>
  </w:abstractNum>
  <w:abstractNum w:abstractNumId="22" w15:restartNumberingAfterBreak="0">
    <w:nsid w:val="6A702502"/>
    <w:multiLevelType w:val="hybridMultilevel"/>
    <w:tmpl w:val="915858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D07739C"/>
    <w:multiLevelType w:val="hybridMultilevel"/>
    <w:tmpl w:val="5B461CBA"/>
    <w:lvl w:ilvl="0" w:tplc="0C090011">
      <w:start w:val="7"/>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50F0CA2"/>
    <w:multiLevelType w:val="hybridMultilevel"/>
    <w:tmpl w:val="CE14806A"/>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A380187"/>
    <w:multiLevelType w:val="multilevel"/>
    <w:tmpl w:val="90105BA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89424888">
    <w:abstractNumId w:val="25"/>
  </w:num>
  <w:num w:numId="2" w16cid:durableId="84739105">
    <w:abstractNumId w:val="1"/>
  </w:num>
  <w:num w:numId="3" w16cid:durableId="1407604038">
    <w:abstractNumId w:val="21"/>
  </w:num>
  <w:num w:numId="4" w16cid:durableId="1316573042">
    <w:abstractNumId w:val="6"/>
  </w:num>
  <w:num w:numId="5" w16cid:durableId="1360666353">
    <w:abstractNumId w:val="2"/>
  </w:num>
  <w:num w:numId="6" w16cid:durableId="2089113676">
    <w:abstractNumId w:val="16"/>
  </w:num>
  <w:num w:numId="7" w16cid:durableId="1538472420">
    <w:abstractNumId w:val="13"/>
  </w:num>
  <w:num w:numId="8" w16cid:durableId="860508680">
    <w:abstractNumId w:val="3"/>
  </w:num>
  <w:num w:numId="9" w16cid:durableId="510684643">
    <w:abstractNumId w:val="12"/>
  </w:num>
  <w:num w:numId="10" w16cid:durableId="2042321638">
    <w:abstractNumId w:val="14"/>
  </w:num>
  <w:num w:numId="11" w16cid:durableId="1798134477">
    <w:abstractNumId w:val="24"/>
  </w:num>
  <w:num w:numId="12" w16cid:durableId="1515341198">
    <w:abstractNumId w:val="0"/>
  </w:num>
  <w:num w:numId="13" w16cid:durableId="2034070268">
    <w:abstractNumId w:val="23"/>
  </w:num>
  <w:num w:numId="14" w16cid:durableId="1163886000">
    <w:abstractNumId w:val="9"/>
  </w:num>
  <w:num w:numId="15" w16cid:durableId="624387255">
    <w:abstractNumId w:val="15"/>
  </w:num>
  <w:num w:numId="16" w16cid:durableId="862936699">
    <w:abstractNumId w:val="8"/>
  </w:num>
  <w:num w:numId="17" w16cid:durableId="1161851995">
    <w:abstractNumId w:val="17"/>
  </w:num>
  <w:num w:numId="18" w16cid:durableId="931935366">
    <w:abstractNumId w:val="4"/>
  </w:num>
  <w:num w:numId="19" w16cid:durableId="1877624376">
    <w:abstractNumId w:val="5"/>
  </w:num>
  <w:num w:numId="20" w16cid:durableId="1043940831">
    <w:abstractNumId w:val="19"/>
  </w:num>
  <w:num w:numId="21" w16cid:durableId="1670209532">
    <w:abstractNumId w:val="7"/>
  </w:num>
  <w:num w:numId="22" w16cid:durableId="1645743892">
    <w:abstractNumId w:val="11"/>
  </w:num>
  <w:num w:numId="23" w16cid:durableId="593393474">
    <w:abstractNumId w:val="20"/>
  </w:num>
  <w:num w:numId="24" w16cid:durableId="803348394">
    <w:abstractNumId w:val="10"/>
  </w:num>
  <w:num w:numId="25" w16cid:durableId="1081870668">
    <w:abstractNumId w:val="18"/>
  </w:num>
  <w:num w:numId="26" w16cid:durableId="11735727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1NLMwMrY0Nza2tDBW0lEKTi0uzszPAykwMa4FANFlOkEtAAAA"/>
  </w:docVars>
  <w:rsids>
    <w:rsidRoot w:val="0003038F"/>
    <w:rsid w:val="00006A9B"/>
    <w:rsid w:val="00011233"/>
    <w:rsid w:val="000120FA"/>
    <w:rsid w:val="00022EB4"/>
    <w:rsid w:val="00024FBE"/>
    <w:rsid w:val="000260CE"/>
    <w:rsid w:val="000278E9"/>
    <w:rsid w:val="0003038F"/>
    <w:rsid w:val="000325F9"/>
    <w:rsid w:val="00046028"/>
    <w:rsid w:val="00047BAC"/>
    <w:rsid w:val="000549AF"/>
    <w:rsid w:val="000610A1"/>
    <w:rsid w:val="00061175"/>
    <w:rsid w:val="0006221E"/>
    <w:rsid w:val="000627C6"/>
    <w:rsid w:val="00064E32"/>
    <w:rsid w:val="00066B60"/>
    <w:rsid w:val="00066DA1"/>
    <w:rsid w:val="0007049D"/>
    <w:rsid w:val="00073F5B"/>
    <w:rsid w:val="000826FC"/>
    <w:rsid w:val="00084295"/>
    <w:rsid w:val="0009453A"/>
    <w:rsid w:val="000A5FE0"/>
    <w:rsid w:val="000A6D40"/>
    <w:rsid w:val="000A7779"/>
    <w:rsid w:val="000B7589"/>
    <w:rsid w:val="000C4E6B"/>
    <w:rsid w:val="000D0E39"/>
    <w:rsid w:val="000D2385"/>
    <w:rsid w:val="000E39A5"/>
    <w:rsid w:val="000E43A8"/>
    <w:rsid w:val="000F0312"/>
    <w:rsid w:val="000F038E"/>
    <w:rsid w:val="000F227A"/>
    <w:rsid w:val="000F3AC8"/>
    <w:rsid w:val="00103F7B"/>
    <w:rsid w:val="00104550"/>
    <w:rsid w:val="00111B58"/>
    <w:rsid w:val="00113749"/>
    <w:rsid w:val="001218C5"/>
    <w:rsid w:val="00122514"/>
    <w:rsid w:val="001225F7"/>
    <w:rsid w:val="00123019"/>
    <w:rsid w:val="00124883"/>
    <w:rsid w:val="0012604C"/>
    <w:rsid w:val="00127A16"/>
    <w:rsid w:val="00130128"/>
    <w:rsid w:val="001322BA"/>
    <w:rsid w:val="0013330F"/>
    <w:rsid w:val="001341B4"/>
    <w:rsid w:val="00143E20"/>
    <w:rsid w:val="0014634A"/>
    <w:rsid w:val="00146E03"/>
    <w:rsid w:val="00153B22"/>
    <w:rsid w:val="00154F8C"/>
    <w:rsid w:val="00156297"/>
    <w:rsid w:val="00161053"/>
    <w:rsid w:val="00161651"/>
    <w:rsid w:val="00164D3C"/>
    <w:rsid w:val="00165F66"/>
    <w:rsid w:val="0016682E"/>
    <w:rsid w:val="00171809"/>
    <w:rsid w:val="001719BA"/>
    <w:rsid w:val="00175857"/>
    <w:rsid w:val="001761CC"/>
    <w:rsid w:val="00177CB4"/>
    <w:rsid w:val="00182BB0"/>
    <w:rsid w:val="001834CF"/>
    <w:rsid w:val="00187A61"/>
    <w:rsid w:val="001915F4"/>
    <w:rsid w:val="00191E0D"/>
    <w:rsid w:val="00194010"/>
    <w:rsid w:val="00194496"/>
    <w:rsid w:val="00197464"/>
    <w:rsid w:val="001A021D"/>
    <w:rsid w:val="001A0F85"/>
    <w:rsid w:val="001A530E"/>
    <w:rsid w:val="001B19D9"/>
    <w:rsid w:val="001B5651"/>
    <w:rsid w:val="001C0280"/>
    <w:rsid w:val="001C6B57"/>
    <w:rsid w:val="001E4EBA"/>
    <w:rsid w:val="001F139B"/>
    <w:rsid w:val="001F1902"/>
    <w:rsid w:val="001F31DC"/>
    <w:rsid w:val="001F68B7"/>
    <w:rsid w:val="001F78B9"/>
    <w:rsid w:val="002020E1"/>
    <w:rsid w:val="00202215"/>
    <w:rsid w:val="00202890"/>
    <w:rsid w:val="002037D4"/>
    <w:rsid w:val="00214240"/>
    <w:rsid w:val="00216BB3"/>
    <w:rsid w:val="00217CD9"/>
    <w:rsid w:val="002232A8"/>
    <w:rsid w:val="0022712F"/>
    <w:rsid w:val="00231CC5"/>
    <w:rsid w:val="00232B5B"/>
    <w:rsid w:val="00232E08"/>
    <w:rsid w:val="0023762C"/>
    <w:rsid w:val="00241411"/>
    <w:rsid w:val="00244559"/>
    <w:rsid w:val="00245259"/>
    <w:rsid w:val="00247852"/>
    <w:rsid w:val="002505EB"/>
    <w:rsid w:val="002529DD"/>
    <w:rsid w:val="0025492E"/>
    <w:rsid w:val="00262189"/>
    <w:rsid w:val="002625D0"/>
    <w:rsid w:val="00273C48"/>
    <w:rsid w:val="002743AB"/>
    <w:rsid w:val="00280224"/>
    <w:rsid w:val="00282A18"/>
    <w:rsid w:val="002914B8"/>
    <w:rsid w:val="00292967"/>
    <w:rsid w:val="00292D9D"/>
    <w:rsid w:val="002A550B"/>
    <w:rsid w:val="002B0F56"/>
    <w:rsid w:val="002B62B1"/>
    <w:rsid w:val="002B66ED"/>
    <w:rsid w:val="002C0BDD"/>
    <w:rsid w:val="002C4914"/>
    <w:rsid w:val="002C4A6D"/>
    <w:rsid w:val="002C5B49"/>
    <w:rsid w:val="002C7AB4"/>
    <w:rsid w:val="002D23AA"/>
    <w:rsid w:val="002D3A18"/>
    <w:rsid w:val="002E10D1"/>
    <w:rsid w:val="002E7DF5"/>
    <w:rsid w:val="00301159"/>
    <w:rsid w:val="00301A7D"/>
    <w:rsid w:val="003024B8"/>
    <w:rsid w:val="003039E4"/>
    <w:rsid w:val="00304BEE"/>
    <w:rsid w:val="00307FED"/>
    <w:rsid w:val="003105FA"/>
    <w:rsid w:val="00316ECB"/>
    <w:rsid w:val="00321115"/>
    <w:rsid w:val="003301DA"/>
    <w:rsid w:val="00334638"/>
    <w:rsid w:val="00342B64"/>
    <w:rsid w:val="00342C2E"/>
    <w:rsid w:val="00342F44"/>
    <w:rsid w:val="00343023"/>
    <w:rsid w:val="003467E7"/>
    <w:rsid w:val="003520F6"/>
    <w:rsid w:val="003554E8"/>
    <w:rsid w:val="00355A00"/>
    <w:rsid w:val="00356D0B"/>
    <w:rsid w:val="00361B2C"/>
    <w:rsid w:val="0037554D"/>
    <w:rsid w:val="00385632"/>
    <w:rsid w:val="00390034"/>
    <w:rsid w:val="00391107"/>
    <w:rsid w:val="00397820"/>
    <w:rsid w:val="003A180C"/>
    <w:rsid w:val="003A7055"/>
    <w:rsid w:val="003B1FD4"/>
    <w:rsid w:val="003B34E3"/>
    <w:rsid w:val="003B3F96"/>
    <w:rsid w:val="003B56AB"/>
    <w:rsid w:val="003C4101"/>
    <w:rsid w:val="003C58F3"/>
    <w:rsid w:val="003D0C65"/>
    <w:rsid w:val="003D36FE"/>
    <w:rsid w:val="003E7D29"/>
    <w:rsid w:val="003F036D"/>
    <w:rsid w:val="003F2109"/>
    <w:rsid w:val="004058C3"/>
    <w:rsid w:val="00405ADF"/>
    <w:rsid w:val="0041363F"/>
    <w:rsid w:val="00417037"/>
    <w:rsid w:val="0041783D"/>
    <w:rsid w:val="004252D3"/>
    <w:rsid w:val="00426C19"/>
    <w:rsid w:val="00426E8C"/>
    <w:rsid w:val="00430598"/>
    <w:rsid w:val="00435AF7"/>
    <w:rsid w:val="00441E5E"/>
    <w:rsid w:val="0044368C"/>
    <w:rsid w:val="00445752"/>
    <w:rsid w:val="0045084B"/>
    <w:rsid w:val="004514F9"/>
    <w:rsid w:val="00453736"/>
    <w:rsid w:val="00454C3F"/>
    <w:rsid w:val="00456C60"/>
    <w:rsid w:val="00457D52"/>
    <w:rsid w:val="00460508"/>
    <w:rsid w:val="00463C26"/>
    <w:rsid w:val="0046586C"/>
    <w:rsid w:val="00465EB4"/>
    <w:rsid w:val="00472264"/>
    <w:rsid w:val="0047240C"/>
    <w:rsid w:val="00472599"/>
    <w:rsid w:val="00475ECA"/>
    <w:rsid w:val="00480C4F"/>
    <w:rsid w:val="00481B3F"/>
    <w:rsid w:val="0049093A"/>
    <w:rsid w:val="00492760"/>
    <w:rsid w:val="00497DE3"/>
    <w:rsid w:val="00497EA4"/>
    <w:rsid w:val="004A3905"/>
    <w:rsid w:val="004A7B46"/>
    <w:rsid w:val="004B3DD8"/>
    <w:rsid w:val="004B454F"/>
    <w:rsid w:val="004B4EEF"/>
    <w:rsid w:val="004C2E75"/>
    <w:rsid w:val="004C4123"/>
    <w:rsid w:val="004C5F0D"/>
    <w:rsid w:val="004D367E"/>
    <w:rsid w:val="004D63D7"/>
    <w:rsid w:val="004E2A51"/>
    <w:rsid w:val="004E342C"/>
    <w:rsid w:val="004E64C9"/>
    <w:rsid w:val="004F388B"/>
    <w:rsid w:val="004F45FD"/>
    <w:rsid w:val="004F7D3B"/>
    <w:rsid w:val="004F7F0F"/>
    <w:rsid w:val="005030EC"/>
    <w:rsid w:val="00510D23"/>
    <w:rsid w:val="00512498"/>
    <w:rsid w:val="00514E70"/>
    <w:rsid w:val="00517185"/>
    <w:rsid w:val="005213DA"/>
    <w:rsid w:val="005226F1"/>
    <w:rsid w:val="005238E3"/>
    <w:rsid w:val="00527AD8"/>
    <w:rsid w:val="00531F4B"/>
    <w:rsid w:val="00532D0C"/>
    <w:rsid w:val="0054510D"/>
    <w:rsid w:val="005474C4"/>
    <w:rsid w:val="005573DB"/>
    <w:rsid w:val="005608B8"/>
    <w:rsid w:val="005615A0"/>
    <w:rsid w:val="00561A1F"/>
    <w:rsid w:val="00562B8E"/>
    <w:rsid w:val="00571FA4"/>
    <w:rsid w:val="00575D19"/>
    <w:rsid w:val="00576356"/>
    <w:rsid w:val="00577AE6"/>
    <w:rsid w:val="00580635"/>
    <w:rsid w:val="00584893"/>
    <w:rsid w:val="00586369"/>
    <w:rsid w:val="0059275E"/>
    <w:rsid w:val="00597C0C"/>
    <w:rsid w:val="005A1707"/>
    <w:rsid w:val="005A30B8"/>
    <w:rsid w:val="005A63DB"/>
    <w:rsid w:val="005A7F04"/>
    <w:rsid w:val="005B104D"/>
    <w:rsid w:val="005B656E"/>
    <w:rsid w:val="005C220B"/>
    <w:rsid w:val="005D18F8"/>
    <w:rsid w:val="005D545A"/>
    <w:rsid w:val="005E25E6"/>
    <w:rsid w:val="005E75FF"/>
    <w:rsid w:val="005F1383"/>
    <w:rsid w:val="005F236E"/>
    <w:rsid w:val="005F7448"/>
    <w:rsid w:val="005F7A01"/>
    <w:rsid w:val="00600860"/>
    <w:rsid w:val="006078C1"/>
    <w:rsid w:val="00611748"/>
    <w:rsid w:val="00613BB8"/>
    <w:rsid w:val="006249BB"/>
    <w:rsid w:val="00625FF9"/>
    <w:rsid w:val="00630807"/>
    <w:rsid w:val="006316C8"/>
    <w:rsid w:val="00632684"/>
    <w:rsid w:val="00632A69"/>
    <w:rsid w:val="00637DAE"/>
    <w:rsid w:val="006663CF"/>
    <w:rsid w:val="00671074"/>
    <w:rsid w:val="006812E3"/>
    <w:rsid w:val="00681B08"/>
    <w:rsid w:val="00683318"/>
    <w:rsid w:val="00683B4F"/>
    <w:rsid w:val="0068409B"/>
    <w:rsid w:val="00686D7D"/>
    <w:rsid w:val="006949BB"/>
    <w:rsid w:val="006A0191"/>
    <w:rsid w:val="006A27FA"/>
    <w:rsid w:val="006A7600"/>
    <w:rsid w:val="006A777E"/>
    <w:rsid w:val="006B0BA1"/>
    <w:rsid w:val="006B0F51"/>
    <w:rsid w:val="006B23C6"/>
    <w:rsid w:val="006B4429"/>
    <w:rsid w:val="006B53A0"/>
    <w:rsid w:val="006C3ACE"/>
    <w:rsid w:val="006C3B4A"/>
    <w:rsid w:val="006C5AAE"/>
    <w:rsid w:val="006C76FC"/>
    <w:rsid w:val="006D276B"/>
    <w:rsid w:val="006D2AA5"/>
    <w:rsid w:val="006E49CA"/>
    <w:rsid w:val="006E4BA9"/>
    <w:rsid w:val="006F142D"/>
    <w:rsid w:val="006F43DC"/>
    <w:rsid w:val="006F59EE"/>
    <w:rsid w:val="006F7384"/>
    <w:rsid w:val="007013FB"/>
    <w:rsid w:val="00704E3C"/>
    <w:rsid w:val="00712105"/>
    <w:rsid w:val="00712150"/>
    <w:rsid w:val="0071329C"/>
    <w:rsid w:val="00716371"/>
    <w:rsid w:val="007208B2"/>
    <w:rsid w:val="007209C1"/>
    <w:rsid w:val="00723EDE"/>
    <w:rsid w:val="00725BD8"/>
    <w:rsid w:val="00727344"/>
    <w:rsid w:val="00730358"/>
    <w:rsid w:val="00732C65"/>
    <w:rsid w:val="007333EE"/>
    <w:rsid w:val="007352A3"/>
    <w:rsid w:val="00741A4B"/>
    <w:rsid w:val="00743794"/>
    <w:rsid w:val="00747C3E"/>
    <w:rsid w:val="00752B72"/>
    <w:rsid w:val="0075488B"/>
    <w:rsid w:val="0075638E"/>
    <w:rsid w:val="00757B51"/>
    <w:rsid w:val="00760F26"/>
    <w:rsid w:val="007629A8"/>
    <w:rsid w:val="00763DD6"/>
    <w:rsid w:val="00767605"/>
    <w:rsid w:val="00771150"/>
    <w:rsid w:val="007716B8"/>
    <w:rsid w:val="007743BE"/>
    <w:rsid w:val="007807DD"/>
    <w:rsid w:val="00780C1F"/>
    <w:rsid w:val="00790150"/>
    <w:rsid w:val="0079205C"/>
    <w:rsid w:val="0079208B"/>
    <w:rsid w:val="00793EFC"/>
    <w:rsid w:val="00793FD5"/>
    <w:rsid w:val="00796E28"/>
    <w:rsid w:val="007A001F"/>
    <w:rsid w:val="007C13EF"/>
    <w:rsid w:val="007C59E3"/>
    <w:rsid w:val="007E2759"/>
    <w:rsid w:val="007F4837"/>
    <w:rsid w:val="007F4AE7"/>
    <w:rsid w:val="007F6623"/>
    <w:rsid w:val="008024D8"/>
    <w:rsid w:val="00815CC0"/>
    <w:rsid w:val="00823676"/>
    <w:rsid w:val="0082656B"/>
    <w:rsid w:val="00831131"/>
    <w:rsid w:val="00832A26"/>
    <w:rsid w:val="00834323"/>
    <w:rsid w:val="008366A2"/>
    <w:rsid w:val="008367B1"/>
    <w:rsid w:val="00836AAB"/>
    <w:rsid w:val="0084060B"/>
    <w:rsid w:val="00840DA8"/>
    <w:rsid w:val="008444DF"/>
    <w:rsid w:val="00844D1C"/>
    <w:rsid w:val="008563B4"/>
    <w:rsid w:val="0085708B"/>
    <w:rsid w:val="00863A8B"/>
    <w:rsid w:val="00873FBF"/>
    <w:rsid w:val="00874B98"/>
    <w:rsid w:val="0089071A"/>
    <w:rsid w:val="00896CB4"/>
    <w:rsid w:val="008A4ABD"/>
    <w:rsid w:val="008B1844"/>
    <w:rsid w:val="008C2232"/>
    <w:rsid w:val="008C4F2B"/>
    <w:rsid w:val="008D0FB7"/>
    <w:rsid w:val="008D3BF3"/>
    <w:rsid w:val="008D5729"/>
    <w:rsid w:val="008D6DFE"/>
    <w:rsid w:val="008E0718"/>
    <w:rsid w:val="008E160A"/>
    <w:rsid w:val="008E5D74"/>
    <w:rsid w:val="008E71AA"/>
    <w:rsid w:val="00900AA1"/>
    <w:rsid w:val="00900AD5"/>
    <w:rsid w:val="009027CF"/>
    <w:rsid w:val="0090472C"/>
    <w:rsid w:val="00905A81"/>
    <w:rsid w:val="00910810"/>
    <w:rsid w:val="00911B1F"/>
    <w:rsid w:val="00912CBD"/>
    <w:rsid w:val="00916B8E"/>
    <w:rsid w:val="00926E89"/>
    <w:rsid w:val="00932981"/>
    <w:rsid w:val="00934604"/>
    <w:rsid w:val="0093640A"/>
    <w:rsid w:val="0094120E"/>
    <w:rsid w:val="009420BB"/>
    <w:rsid w:val="009422D6"/>
    <w:rsid w:val="00944C55"/>
    <w:rsid w:val="009460F7"/>
    <w:rsid w:val="0095128A"/>
    <w:rsid w:val="0095474B"/>
    <w:rsid w:val="00955030"/>
    <w:rsid w:val="00957223"/>
    <w:rsid w:val="00963AE6"/>
    <w:rsid w:val="0096592B"/>
    <w:rsid w:val="009771DF"/>
    <w:rsid w:val="009773E2"/>
    <w:rsid w:val="00981E1E"/>
    <w:rsid w:val="0098282D"/>
    <w:rsid w:val="00984AA2"/>
    <w:rsid w:val="00987305"/>
    <w:rsid w:val="00992911"/>
    <w:rsid w:val="00995857"/>
    <w:rsid w:val="009A3108"/>
    <w:rsid w:val="009A36A9"/>
    <w:rsid w:val="009A46A3"/>
    <w:rsid w:val="009A538A"/>
    <w:rsid w:val="009A549B"/>
    <w:rsid w:val="009A631F"/>
    <w:rsid w:val="009A7854"/>
    <w:rsid w:val="009C1656"/>
    <w:rsid w:val="009C352A"/>
    <w:rsid w:val="009C3ED2"/>
    <w:rsid w:val="009C428B"/>
    <w:rsid w:val="009C636E"/>
    <w:rsid w:val="009C7500"/>
    <w:rsid w:val="009C7995"/>
    <w:rsid w:val="009D178E"/>
    <w:rsid w:val="009D1EE8"/>
    <w:rsid w:val="009D28C5"/>
    <w:rsid w:val="009D45CA"/>
    <w:rsid w:val="009D4D5C"/>
    <w:rsid w:val="009E053B"/>
    <w:rsid w:val="009E3384"/>
    <w:rsid w:val="009E5FDB"/>
    <w:rsid w:val="009F1D77"/>
    <w:rsid w:val="009F58D7"/>
    <w:rsid w:val="009F5EA1"/>
    <w:rsid w:val="00A020EC"/>
    <w:rsid w:val="00A03457"/>
    <w:rsid w:val="00A056D8"/>
    <w:rsid w:val="00A05E33"/>
    <w:rsid w:val="00A065F6"/>
    <w:rsid w:val="00A117DE"/>
    <w:rsid w:val="00A22E1E"/>
    <w:rsid w:val="00A262A1"/>
    <w:rsid w:val="00A30ADF"/>
    <w:rsid w:val="00A36893"/>
    <w:rsid w:val="00A36E49"/>
    <w:rsid w:val="00A375CC"/>
    <w:rsid w:val="00A40B51"/>
    <w:rsid w:val="00A41137"/>
    <w:rsid w:val="00A41E9A"/>
    <w:rsid w:val="00A42017"/>
    <w:rsid w:val="00A4646F"/>
    <w:rsid w:val="00A4653A"/>
    <w:rsid w:val="00A5759A"/>
    <w:rsid w:val="00A638E4"/>
    <w:rsid w:val="00A63D79"/>
    <w:rsid w:val="00A64A4C"/>
    <w:rsid w:val="00A66C26"/>
    <w:rsid w:val="00A67F77"/>
    <w:rsid w:val="00A748E6"/>
    <w:rsid w:val="00A76594"/>
    <w:rsid w:val="00A77502"/>
    <w:rsid w:val="00A94B53"/>
    <w:rsid w:val="00AA4560"/>
    <w:rsid w:val="00AA5BAD"/>
    <w:rsid w:val="00AB0966"/>
    <w:rsid w:val="00AB1485"/>
    <w:rsid w:val="00AB6690"/>
    <w:rsid w:val="00AB6745"/>
    <w:rsid w:val="00AB6AC7"/>
    <w:rsid w:val="00AC253C"/>
    <w:rsid w:val="00AC408E"/>
    <w:rsid w:val="00AC7EDB"/>
    <w:rsid w:val="00AD1577"/>
    <w:rsid w:val="00AD4292"/>
    <w:rsid w:val="00AD5091"/>
    <w:rsid w:val="00AE1136"/>
    <w:rsid w:val="00AE32E9"/>
    <w:rsid w:val="00AE3BFF"/>
    <w:rsid w:val="00AE58C1"/>
    <w:rsid w:val="00AF6DB1"/>
    <w:rsid w:val="00B0356D"/>
    <w:rsid w:val="00B05170"/>
    <w:rsid w:val="00B05E9C"/>
    <w:rsid w:val="00B1103E"/>
    <w:rsid w:val="00B20AA8"/>
    <w:rsid w:val="00B213B2"/>
    <w:rsid w:val="00B218BB"/>
    <w:rsid w:val="00B23747"/>
    <w:rsid w:val="00B317CA"/>
    <w:rsid w:val="00B31ED1"/>
    <w:rsid w:val="00B33672"/>
    <w:rsid w:val="00B37EA5"/>
    <w:rsid w:val="00B425C6"/>
    <w:rsid w:val="00B431B1"/>
    <w:rsid w:val="00B50D9C"/>
    <w:rsid w:val="00B575B8"/>
    <w:rsid w:val="00B61B43"/>
    <w:rsid w:val="00B65D54"/>
    <w:rsid w:val="00B65E9B"/>
    <w:rsid w:val="00B668EF"/>
    <w:rsid w:val="00B733B7"/>
    <w:rsid w:val="00B73619"/>
    <w:rsid w:val="00B74B79"/>
    <w:rsid w:val="00B75739"/>
    <w:rsid w:val="00B7656D"/>
    <w:rsid w:val="00B81F13"/>
    <w:rsid w:val="00B81F52"/>
    <w:rsid w:val="00B822D9"/>
    <w:rsid w:val="00B82C6D"/>
    <w:rsid w:val="00B83D18"/>
    <w:rsid w:val="00B84271"/>
    <w:rsid w:val="00B84AEC"/>
    <w:rsid w:val="00B876F7"/>
    <w:rsid w:val="00B87D6A"/>
    <w:rsid w:val="00B93610"/>
    <w:rsid w:val="00BA59DF"/>
    <w:rsid w:val="00BA695B"/>
    <w:rsid w:val="00BB092C"/>
    <w:rsid w:val="00BB0F8E"/>
    <w:rsid w:val="00BB4023"/>
    <w:rsid w:val="00BB4BEF"/>
    <w:rsid w:val="00BB6DA8"/>
    <w:rsid w:val="00BC22A6"/>
    <w:rsid w:val="00BC6CD9"/>
    <w:rsid w:val="00BD1C56"/>
    <w:rsid w:val="00BD6574"/>
    <w:rsid w:val="00BD7EF4"/>
    <w:rsid w:val="00BE39FC"/>
    <w:rsid w:val="00BE40E5"/>
    <w:rsid w:val="00BE636D"/>
    <w:rsid w:val="00BE6B89"/>
    <w:rsid w:val="00BE710D"/>
    <w:rsid w:val="00BE77A7"/>
    <w:rsid w:val="00BF02FE"/>
    <w:rsid w:val="00C00CE1"/>
    <w:rsid w:val="00C023E7"/>
    <w:rsid w:val="00C041C1"/>
    <w:rsid w:val="00C13B84"/>
    <w:rsid w:val="00C30CF4"/>
    <w:rsid w:val="00C30E37"/>
    <w:rsid w:val="00C379C4"/>
    <w:rsid w:val="00C37D0A"/>
    <w:rsid w:val="00C455B3"/>
    <w:rsid w:val="00C47AC2"/>
    <w:rsid w:val="00C47CE0"/>
    <w:rsid w:val="00C5544B"/>
    <w:rsid w:val="00C60A01"/>
    <w:rsid w:val="00C61ED0"/>
    <w:rsid w:val="00C63CEB"/>
    <w:rsid w:val="00C648F7"/>
    <w:rsid w:val="00C70FEF"/>
    <w:rsid w:val="00C7278D"/>
    <w:rsid w:val="00C745E9"/>
    <w:rsid w:val="00C85F1B"/>
    <w:rsid w:val="00C865E4"/>
    <w:rsid w:val="00C90334"/>
    <w:rsid w:val="00C91D6C"/>
    <w:rsid w:val="00CA070B"/>
    <w:rsid w:val="00CA08DE"/>
    <w:rsid w:val="00CA2173"/>
    <w:rsid w:val="00CB5D91"/>
    <w:rsid w:val="00CC594B"/>
    <w:rsid w:val="00CD227F"/>
    <w:rsid w:val="00CD647A"/>
    <w:rsid w:val="00CE2CDE"/>
    <w:rsid w:val="00CE4D97"/>
    <w:rsid w:val="00CE4EA8"/>
    <w:rsid w:val="00CF4825"/>
    <w:rsid w:val="00CF539D"/>
    <w:rsid w:val="00D01C7B"/>
    <w:rsid w:val="00D05F1A"/>
    <w:rsid w:val="00D13A18"/>
    <w:rsid w:val="00D148A5"/>
    <w:rsid w:val="00D21665"/>
    <w:rsid w:val="00D22B9C"/>
    <w:rsid w:val="00D35326"/>
    <w:rsid w:val="00D37846"/>
    <w:rsid w:val="00D45E8C"/>
    <w:rsid w:val="00D503C3"/>
    <w:rsid w:val="00D51542"/>
    <w:rsid w:val="00D605DD"/>
    <w:rsid w:val="00D61312"/>
    <w:rsid w:val="00D61E64"/>
    <w:rsid w:val="00D64CD0"/>
    <w:rsid w:val="00D72FA4"/>
    <w:rsid w:val="00D73DC2"/>
    <w:rsid w:val="00D760E9"/>
    <w:rsid w:val="00D82A9A"/>
    <w:rsid w:val="00D8711D"/>
    <w:rsid w:val="00D877E4"/>
    <w:rsid w:val="00D903B9"/>
    <w:rsid w:val="00D9044F"/>
    <w:rsid w:val="00DA0495"/>
    <w:rsid w:val="00DA2A86"/>
    <w:rsid w:val="00DB15E5"/>
    <w:rsid w:val="00DC003C"/>
    <w:rsid w:val="00DC0EBC"/>
    <w:rsid w:val="00DD1E89"/>
    <w:rsid w:val="00DD2CED"/>
    <w:rsid w:val="00DE0D4A"/>
    <w:rsid w:val="00DE3BBF"/>
    <w:rsid w:val="00DF0F7A"/>
    <w:rsid w:val="00DF2320"/>
    <w:rsid w:val="00DF249F"/>
    <w:rsid w:val="00DF27FC"/>
    <w:rsid w:val="00DF329B"/>
    <w:rsid w:val="00DF35DF"/>
    <w:rsid w:val="00E01798"/>
    <w:rsid w:val="00E10DC0"/>
    <w:rsid w:val="00E130C1"/>
    <w:rsid w:val="00E14D82"/>
    <w:rsid w:val="00E164E3"/>
    <w:rsid w:val="00E17A4C"/>
    <w:rsid w:val="00E2109A"/>
    <w:rsid w:val="00E21432"/>
    <w:rsid w:val="00E267E3"/>
    <w:rsid w:val="00E33FBF"/>
    <w:rsid w:val="00E3416A"/>
    <w:rsid w:val="00E35892"/>
    <w:rsid w:val="00E36263"/>
    <w:rsid w:val="00E40380"/>
    <w:rsid w:val="00E4411B"/>
    <w:rsid w:val="00E44AB2"/>
    <w:rsid w:val="00E50E17"/>
    <w:rsid w:val="00E5203D"/>
    <w:rsid w:val="00E53B52"/>
    <w:rsid w:val="00E53C6D"/>
    <w:rsid w:val="00E57464"/>
    <w:rsid w:val="00E61445"/>
    <w:rsid w:val="00E63FE3"/>
    <w:rsid w:val="00E662F7"/>
    <w:rsid w:val="00E701D5"/>
    <w:rsid w:val="00E703C9"/>
    <w:rsid w:val="00E744E1"/>
    <w:rsid w:val="00E7612C"/>
    <w:rsid w:val="00E76591"/>
    <w:rsid w:val="00E767DC"/>
    <w:rsid w:val="00E76C73"/>
    <w:rsid w:val="00E81898"/>
    <w:rsid w:val="00E85F95"/>
    <w:rsid w:val="00E864B5"/>
    <w:rsid w:val="00E93618"/>
    <w:rsid w:val="00E94465"/>
    <w:rsid w:val="00E94684"/>
    <w:rsid w:val="00E97353"/>
    <w:rsid w:val="00EA2408"/>
    <w:rsid w:val="00EA52D9"/>
    <w:rsid w:val="00EA564A"/>
    <w:rsid w:val="00EB1A1B"/>
    <w:rsid w:val="00EB2161"/>
    <w:rsid w:val="00EC12FE"/>
    <w:rsid w:val="00EC3170"/>
    <w:rsid w:val="00ED4048"/>
    <w:rsid w:val="00ED7936"/>
    <w:rsid w:val="00EE07A6"/>
    <w:rsid w:val="00EE0F28"/>
    <w:rsid w:val="00EE3664"/>
    <w:rsid w:val="00EE739D"/>
    <w:rsid w:val="00EF26BF"/>
    <w:rsid w:val="00EF5C3C"/>
    <w:rsid w:val="00EF637E"/>
    <w:rsid w:val="00EF7B52"/>
    <w:rsid w:val="00F11D4E"/>
    <w:rsid w:val="00F14C8D"/>
    <w:rsid w:val="00F15B54"/>
    <w:rsid w:val="00F225EF"/>
    <w:rsid w:val="00F3088C"/>
    <w:rsid w:val="00F361B3"/>
    <w:rsid w:val="00F36AFC"/>
    <w:rsid w:val="00F36D42"/>
    <w:rsid w:val="00F40BEB"/>
    <w:rsid w:val="00F41B4B"/>
    <w:rsid w:val="00F41BE6"/>
    <w:rsid w:val="00F42435"/>
    <w:rsid w:val="00F4291D"/>
    <w:rsid w:val="00F45C11"/>
    <w:rsid w:val="00F46E37"/>
    <w:rsid w:val="00F62976"/>
    <w:rsid w:val="00F6317E"/>
    <w:rsid w:val="00F656DD"/>
    <w:rsid w:val="00F70272"/>
    <w:rsid w:val="00F80C39"/>
    <w:rsid w:val="00F81F6A"/>
    <w:rsid w:val="00F83B3A"/>
    <w:rsid w:val="00F87905"/>
    <w:rsid w:val="00F90EE4"/>
    <w:rsid w:val="00F91ECE"/>
    <w:rsid w:val="00F94252"/>
    <w:rsid w:val="00FB684F"/>
    <w:rsid w:val="00FC1049"/>
    <w:rsid w:val="00FC76DB"/>
    <w:rsid w:val="00FD3C6B"/>
    <w:rsid w:val="00FD62ED"/>
    <w:rsid w:val="00FD7FD9"/>
    <w:rsid w:val="00FE008C"/>
    <w:rsid w:val="00FE4650"/>
    <w:rsid w:val="00FE6B80"/>
    <w:rsid w:val="00FF20B7"/>
    <w:rsid w:val="00FF5ACA"/>
    <w:rsid w:val="00FF65E4"/>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C79168"/>
  <w15:chartTrackingRefBased/>
  <w15:docId w15:val="{C122B2D1-3EE0-462B-803E-4E62D37EE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D28C5"/>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3D79"/>
    <w:rPr>
      <w:color w:val="0000FF"/>
      <w:u w:val="single"/>
    </w:rPr>
  </w:style>
  <w:style w:type="paragraph" w:styleId="ListParagraph">
    <w:name w:val="List Paragraph"/>
    <w:basedOn w:val="Normal"/>
    <w:uiPriority w:val="34"/>
    <w:qFormat/>
    <w:rsid w:val="00767605"/>
    <w:pPr>
      <w:ind w:left="720"/>
      <w:contextualSpacing/>
    </w:pPr>
  </w:style>
  <w:style w:type="character" w:styleId="FollowedHyperlink">
    <w:name w:val="FollowedHyperlink"/>
    <w:basedOn w:val="DefaultParagraphFont"/>
    <w:uiPriority w:val="99"/>
    <w:semiHidden/>
    <w:unhideWhenUsed/>
    <w:rsid w:val="00BE77A7"/>
    <w:rPr>
      <w:color w:val="954F72" w:themeColor="followedHyperlink"/>
      <w:u w:val="single"/>
    </w:rPr>
  </w:style>
  <w:style w:type="paragraph" w:styleId="Revision">
    <w:name w:val="Revision"/>
    <w:hidden/>
    <w:uiPriority w:val="99"/>
    <w:semiHidden/>
    <w:rsid w:val="005030EC"/>
    <w:pPr>
      <w:spacing w:after="0" w:line="240" w:lineRule="auto"/>
    </w:pPr>
  </w:style>
  <w:style w:type="character" w:styleId="CommentReference">
    <w:name w:val="annotation reference"/>
    <w:basedOn w:val="DefaultParagraphFont"/>
    <w:uiPriority w:val="99"/>
    <w:semiHidden/>
    <w:unhideWhenUsed/>
    <w:rsid w:val="008B1844"/>
    <w:rPr>
      <w:sz w:val="16"/>
      <w:szCs w:val="16"/>
    </w:rPr>
  </w:style>
  <w:style w:type="paragraph" w:styleId="CommentText">
    <w:name w:val="annotation text"/>
    <w:basedOn w:val="Normal"/>
    <w:link w:val="CommentTextChar"/>
    <w:uiPriority w:val="99"/>
    <w:unhideWhenUsed/>
    <w:rsid w:val="008B1844"/>
    <w:pPr>
      <w:spacing w:line="240" w:lineRule="auto"/>
    </w:pPr>
    <w:rPr>
      <w:sz w:val="20"/>
      <w:szCs w:val="20"/>
    </w:rPr>
  </w:style>
  <w:style w:type="character" w:customStyle="1" w:styleId="CommentTextChar">
    <w:name w:val="Comment Text Char"/>
    <w:basedOn w:val="DefaultParagraphFont"/>
    <w:link w:val="CommentText"/>
    <w:uiPriority w:val="99"/>
    <w:rsid w:val="008B1844"/>
    <w:rPr>
      <w:sz w:val="20"/>
      <w:szCs w:val="20"/>
    </w:rPr>
  </w:style>
  <w:style w:type="paragraph" w:styleId="CommentSubject">
    <w:name w:val="annotation subject"/>
    <w:basedOn w:val="CommentText"/>
    <w:next w:val="CommentText"/>
    <w:link w:val="CommentSubjectChar"/>
    <w:uiPriority w:val="99"/>
    <w:semiHidden/>
    <w:unhideWhenUsed/>
    <w:rsid w:val="008B1844"/>
    <w:rPr>
      <w:b/>
      <w:bCs/>
    </w:rPr>
  </w:style>
  <w:style w:type="character" w:customStyle="1" w:styleId="CommentSubjectChar">
    <w:name w:val="Comment Subject Char"/>
    <w:basedOn w:val="CommentTextChar"/>
    <w:link w:val="CommentSubject"/>
    <w:uiPriority w:val="99"/>
    <w:semiHidden/>
    <w:rsid w:val="008B1844"/>
    <w:rPr>
      <w:b/>
      <w:bCs/>
      <w:sz w:val="20"/>
      <w:szCs w:val="20"/>
    </w:rPr>
  </w:style>
  <w:style w:type="paragraph" w:styleId="BalloonText">
    <w:name w:val="Balloon Text"/>
    <w:basedOn w:val="Normal"/>
    <w:link w:val="BalloonTextChar"/>
    <w:uiPriority w:val="99"/>
    <w:semiHidden/>
    <w:unhideWhenUsed/>
    <w:rsid w:val="000945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453A"/>
    <w:rPr>
      <w:rFonts w:ascii="Segoe UI" w:hAnsi="Segoe UI" w:cs="Segoe UI"/>
      <w:sz w:val="18"/>
      <w:szCs w:val="18"/>
    </w:rPr>
  </w:style>
  <w:style w:type="paragraph" w:styleId="Caption">
    <w:name w:val="caption"/>
    <w:basedOn w:val="Normal"/>
    <w:next w:val="Normal"/>
    <w:uiPriority w:val="35"/>
    <w:unhideWhenUsed/>
    <w:qFormat/>
    <w:rsid w:val="0013330F"/>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9D28C5"/>
    <w:rPr>
      <w:rFonts w:ascii="Times New Roman" w:eastAsia="Times New Roman" w:hAnsi="Times New Roman" w:cs="Times New Roman"/>
      <w:b/>
      <w:bCs/>
      <w:sz w:val="36"/>
      <w:szCs w:val="36"/>
      <w:lang w:eastAsia="en-AU"/>
    </w:rPr>
  </w:style>
  <w:style w:type="paragraph" w:customStyle="1" w:styleId="EndNoteBibliographyTitle">
    <w:name w:val="EndNote Bibliography Title"/>
    <w:basedOn w:val="Normal"/>
    <w:link w:val="EndNoteBibliographyTitleChar"/>
    <w:rsid w:val="009D28C5"/>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9D28C5"/>
    <w:rPr>
      <w:rFonts w:ascii="Calibri" w:hAnsi="Calibri" w:cs="Calibri"/>
      <w:noProof/>
      <w:lang w:val="en-US"/>
    </w:rPr>
  </w:style>
  <w:style w:type="table" w:styleId="TableGrid">
    <w:name w:val="Table Grid"/>
    <w:basedOn w:val="TableNormal"/>
    <w:uiPriority w:val="39"/>
    <w:rsid w:val="00F22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Normal"/>
    <w:link w:val="EndNoteBibliographyChar"/>
    <w:rsid w:val="00153B22"/>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153B22"/>
    <w:rPr>
      <w:rFonts w:ascii="Calibri" w:hAnsi="Calibri" w:cs="Calibri"/>
      <w:noProof/>
      <w:lang w:val="en-US"/>
    </w:rPr>
  </w:style>
  <w:style w:type="paragraph" w:customStyle="1" w:styleId="Default">
    <w:name w:val="Default"/>
    <w:rsid w:val="00B317C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markmt6aj1nq3">
    <w:name w:val="markmt6aj1nq3"/>
    <w:basedOn w:val="DefaultParagraphFont"/>
    <w:rsid w:val="00EB1A1B"/>
  </w:style>
  <w:style w:type="character" w:styleId="Strong">
    <w:name w:val="Strong"/>
    <w:basedOn w:val="DefaultParagraphFont"/>
    <w:uiPriority w:val="22"/>
    <w:qFormat/>
    <w:rsid w:val="00DE3BBF"/>
    <w:rPr>
      <w:b/>
      <w:bCs/>
    </w:rPr>
  </w:style>
  <w:style w:type="character" w:styleId="UnresolvedMention">
    <w:name w:val="Unresolved Mention"/>
    <w:basedOn w:val="DefaultParagraphFont"/>
    <w:uiPriority w:val="99"/>
    <w:semiHidden/>
    <w:unhideWhenUsed/>
    <w:rsid w:val="003520F6"/>
    <w:rPr>
      <w:color w:val="605E5C"/>
      <w:shd w:val="clear" w:color="auto" w:fill="E1DFDD"/>
    </w:rPr>
  </w:style>
  <w:style w:type="character" w:styleId="PlaceholderText">
    <w:name w:val="Placeholder Text"/>
    <w:basedOn w:val="DefaultParagraphFont"/>
    <w:uiPriority w:val="99"/>
    <w:semiHidden/>
    <w:rsid w:val="00AB669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2324">
      <w:bodyDiv w:val="1"/>
      <w:marLeft w:val="0"/>
      <w:marRight w:val="0"/>
      <w:marTop w:val="0"/>
      <w:marBottom w:val="0"/>
      <w:divBdr>
        <w:top w:val="none" w:sz="0" w:space="0" w:color="auto"/>
        <w:left w:val="none" w:sz="0" w:space="0" w:color="auto"/>
        <w:bottom w:val="none" w:sz="0" w:space="0" w:color="auto"/>
        <w:right w:val="none" w:sz="0" w:space="0" w:color="auto"/>
      </w:divBdr>
    </w:div>
    <w:div w:id="85032277">
      <w:bodyDiv w:val="1"/>
      <w:marLeft w:val="0"/>
      <w:marRight w:val="0"/>
      <w:marTop w:val="0"/>
      <w:marBottom w:val="0"/>
      <w:divBdr>
        <w:top w:val="none" w:sz="0" w:space="0" w:color="auto"/>
        <w:left w:val="none" w:sz="0" w:space="0" w:color="auto"/>
        <w:bottom w:val="none" w:sz="0" w:space="0" w:color="auto"/>
        <w:right w:val="none" w:sz="0" w:space="0" w:color="auto"/>
      </w:divBdr>
    </w:div>
    <w:div w:id="102771220">
      <w:bodyDiv w:val="1"/>
      <w:marLeft w:val="0"/>
      <w:marRight w:val="0"/>
      <w:marTop w:val="0"/>
      <w:marBottom w:val="0"/>
      <w:divBdr>
        <w:top w:val="none" w:sz="0" w:space="0" w:color="auto"/>
        <w:left w:val="none" w:sz="0" w:space="0" w:color="auto"/>
        <w:bottom w:val="none" w:sz="0" w:space="0" w:color="auto"/>
        <w:right w:val="none" w:sz="0" w:space="0" w:color="auto"/>
      </w:divBdr>
    </w:div>
    <w:div w:id="163058708">
      <w:bodyDiv w:val="1"/>
      <w:marLeft w:val="0"/>
      <w:marRight w:val="0"/>
      <w:marTop w:val="0"/>
      <w:marBottom w:val="0"/>
      <w:divBdr>
        <w:top w:val="none" w:sz="0" w:space="0" w:color="auto"/>
        <w:left w:val="none" w:sz="0" w:space="0" w:color="auto"/>
        <w:bottom w:val="none" w:sz="0" w:space="0" w:color="auto"/>
        <w:right w:val="none" w:sz="0" w:space="0" w:color="auto"/>
      </w:divBdr>
    </w:div>
    <w:div w:id="175269081">
      <w:bodyDiv w:val="1"/>
      <w:marLeft w:val="0"/>
      <w:marRight w:val="0"/>
      <w:marTop w:val="0"/>
      <w:marBottom w:val="0"/>
      <w:divBdr>
        <w:top w:val="none" w:sz="0" w:space="0" w:color="auto"/>
        <w:left w:val="none" w:sz="0" w:space="0" w:color="auto"/>
        <w:bottom w:val="none" w:sz="0" w:space="0" w:color="auto"/>
        <w:right w:val="none" w:sz="0" w:space="0" w:color="auto"/>
      </w:divBdr>
    </w:div>
    <w:div w:id="287246016">
      <w:bodyDiv w:val="1"/>
      <w:marLeft w:val="0"/>
      <w:marRight w:val="0"/>
      <w:marTop w:val="0"/>
      <w:marBottom w:val="0"/>
      <w:divBdr>
        <w:top w:val="none" w:sz="0" w:space="0" w:color="auto"/>
        <w:left w:val="none" w:sz="0" w:space="0" w:color="auto"/>
        <w:bottom w:val="none" w:sz="0" w:space="0" w:color="auto"/>
        <w:right w:val="none" w:sz="0" w:space="0" w:color="auto"/>
      </w:divBdr>
    </w:div>
    <w:div w:id="291137147">
      <w:bodyDiv w:val="1"/>
      <w:marLeft w:val="0"/>
      <w:marRight w:val="0"/>
      <w:marTop w:val="0"/>
      <w:marBottom w:val="0"/>
      <w:divBdr>
        <w:top w:val="none" w:sz="0" w:space="0" w:color="auto"/>
        <w:left w:val="none" w:sz="0" w:space="0" w:color="auto"/>
        <w:bottom w:val="none" w:sz="0" w:space="0" w:color="auto"/>
        <w:right w:val="none" w:sz="0" w:space="0" w:color="auto"/>
      </w:divBdr>
    </w:div>
    <w:div w:id="309677016">
      <w:bodyDiv w:val="1"/>
      <w:marLeft w:val="0"/>
      <w:marRight w:val="0"/>
      <w:marTop w:val="0"/>
      <w:marBottom w:val="0"/>
      <w:divBdr>
        <w:top w:val="none" w:sz="0" w:space="0" w:color="auto"/>
        <w:left w:val="none" w:sz="0" w:space="0" w:color="auto"/>
        <w:bottom w:val="none" w:sz="0" w:space="0" w:color="auto"/>
        <w:right w:val="none" w:sz="0" w:space="0" w:color="auto"/>
      </w:divBdr>
    </w:div>
    <w:div w:id="461465740">
      <w:bodyDiv w:val="1"/>
      <w:marLeft w:val="0"/>
      <w:marRight w:val="0"/>
      <w:marTop w:val="0"/>
      <w:marBottom w:val="0"/>
      <w:divBdr>
        <w:top w:val="none" w:sz="0" w:space="0" w:color="auto"/>
        <w:left w:val="none" w:sz="0" w:space="0" w:color="auto"/>
        <w:bottom w:val="none" w:sz="0" w:space="0" w:color="auto"/>
        <w:right w:val="none" w:sz="0" w:space="0" w:color="auto"/>
      </w:divBdr>
      <w:divsChild>
        <w:div w:id="1654947376">
          <w:marLeft w:val="0"/>
          <w:marRight w:val="0"/>
          <w:marTop w:val="0"/>
          <w:marBottom w:val="0"/>
          <w:divBdr>
            <w:top w:val="none" w:sz="0" w:space="0" w:color="auto"/>
            <w:left w:val="none" w:sz="0" w:space="0" w:color="auto"/>
            <w:bottom w:val="none" w:sz="0" w:space="0" w:color="auto"/>
            <w:right w:val="none" w:sz="0" w:space="0" w:color="auto"/>
          </w:divBdr>
          <w:divsChild>
            <w:div w:id="528836624">
              <w:marLeft w:val="0"/>
              <w:marRight w:val="0"/>
              <w:marTop w:val="0"/>
              <w:marBottom w:val="0"/>
              <w:divBdr>
                <w:top w:val="none" w:sz="0" w:space="0" w:color="auto"/>
                <w:left w:val="none" w:sz="0" w:space="0" w:color="auto"/>
                <w:bottom w:val="none" w:sz="0" w:space="0" w:color="auto"/>
                <w:right w:val="none" w:sz="0" w:space="0" w:color="auto"/>
              </w:divBdr>
              <w:divsChild>
                <w:div w:id="879436473">
                  <w:marLeft w:val="0"/>
                  <w:marRight w:val="0"/>
                  <w:marTop w:val="0"/>
                  <w:marBottom w:val="0"/>
                  <w:divBdr>
                    <w:top w:val="none" w:sz="0" w:space="0" w:color="auto"/>
                    <w:left w:val="none" w:sz="0" w:space="0" w:color="auto"/>
                    <w:bottom w:val="none" w:sz="0" w:space="0" w:color="auto"/>
                    <w:right w:val="none" w:sz="0" w:space="0" w:color="auto"/>
                  </w:divBdr>
                  <w:divsChild>
                    <w:div w:id="800152774">
                      <w:marLeft w:val="0"/>
                      <w:marRight w:val="0"/>
                      <w:marTop w:val="0"/>
                      <w:marBottom w:val="0"/>
                      <w:divBdr>
                        <w:top w:val="none" w:sz="0" w:space="0" w:color="auto"/>
                        <w:left w:val="none" w:sz="0" w:space="0" w:color="auto"/>
                        <w:bottom w:val="none" w:sz="0" w:space="0" w:color="auto"/>
                        <w:right w:val="none" w:sz="0" w:space="0" w:color="auto"/>
                      </w:divBdr>
                      <w:divsChild>
                        <w:div w:id="1578129542">
                          <w:marLeft w:val="0"/>
                          <w:marRight w:val="0"/>
                          <w:marTop w:val="0"/>
                          <w:marBottom w:val="0"/>
                          <w:divBdr>
                            <w:top w:val="none" w:sz="0" w:space="0" w:color="auto"/>
                            <w:left w:val="none" w:sz="0" w:space="0" w:color="auto"/>
                            <w:bottom w:val="none" w:sz="0" w:space="0" w:color="auto"/>
                            <w:right w:val="none" w:sz="0" w:space="0" w:color="auto"/>
                          </w:divBdr>
                          <w:divsChild>
                            <w:div w:id="1418672508">
                              <w:marLeft w:val="0"/>
                              <w:marRight w:val="0"/>
                              <w:marTop w:val="0"/>
                              <w:marBottom w:val="0"/>
                              <w:divBdr>
                                <w:top w:val="none" w:sz="0" w:space="0" w:color="auto"/>
                                <w:left w:val="none" w:sz="0" w:space="0" w:color="auto"/>
                                <w:bottom w:val="none" w:sz="0" w:space="0" w:color="auto"/>
                                <w:right w:val="none" w:sz="0" w:space="0" w:color="auto"/>
                              </w:divBdr>
                              <w:divsChild>
                                <w:div w:id="352806478">
                                  <w:marLeft w:val="0"/>
                                  <w:marRight w:val="0"/>
                                  <w:marTop w:val="0"/>
                                  <w:marBottom w:val="0"/>
                                  <w:divBdr>
                                    <w:top w:val="none" w:sz="0" w:space="0" w:color="auto"/>
                                    <w:left w:val="none" w:sz="0" w:space="0" w:color="auto"/>
                                    <w:bottom w:val="none" w:sz="0" w:space="0" w:color="auto"/>
                                    <w:right w:val="none" w:sz="0" w:space="0" w:color="auto"/>
                                  </w:divBdr>
                                  <w:divsChild>
                                    <w:div w:id="167487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04737">
                          <w:marLeft w:val="0"/>
                          <w:marRight w:val="0"/>
                          <w:marTop w:val="0"/>
                          <w:marBottom w:val="0"/>
                          <w:divBdr>
                            <w:top w:val="none" w:sz="0" w:space="0" w:color="auto"/>
                            <w:left w:val="none" w:sz="0" w:space="0" w:color="auto"/>
                            <w:bottom w:val="none" w:sz="0" w:space="0" w:color="auto"/>
                            <w:right w:val="none" w:sz="0" w:space="0" w:color="auto"/>
                          </w:divBdr>
                          <w:divsChild>
                            <w:div w:id="341009500">
                              <w:marLeft w:val="0"/>
                              <w:marRight w:val="0"/>
                              <w:marTop w:val="0"/>
                              <w:marBottom w:val="0"/>
                              <w:divBdr>
                                <w:top w:val="none" w:sz="0" w:space="0" w:color="auto"/>
                                <w:left w:val="none" w:sz="0" w:space="0" w:color="auto"/>
                                <w:bottom w:val="none" w:sz="0" w:space="0" w:color="auto"/>
                                <w:right w:val="none" w:sz="0" w:space="0" w:color="auto"/>
                              </w:divBdr>
                              <w:divsChild>
                                <w:div w:id="100193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246359">
      <w:bodyDiv w:val="1"/>
      <w:marLeft w:val="0"/>
      <w:marRight w:val="0"/>
      <w:marTop w:val="0"/>
      <w:marBottom w:val="0"/>
      <w:divBdr>
        <w:top w:val="none" w:sz="0" w:space="0" w:color="auto"/>
        <w:left w:val="none" w:sz="0" w:space="0" w:color="auto"/>
        <w:bottom w:val="none" w:sz="0" w:space="0" w:color="auto"/>
        <w:right w:val="none" w:sz="0" w:space="0" w:color="auto"/>
      </w:divBdr>
    </w:div>
    <w:div w:id="721948746">
      <w:bodyDiv w:val="1"/>
      <w:marLeft w:val="0"/>
      <w:marRight w:val="0"/>
      <w:marTop w:val="0"/>
      <w:marBottom w:val="0"/>
      <w:divBdr>
        <w:top w:val="none" w:sz="0" w:space="0" w:color="auto"/>
        <w:left w:val="none" w:sz="0" w:space="0" w:color="auto"/>
        <w:bottom w:val="none" w:sz="0" w:space="0" w:color="auto"/>
        <w:right w:val="none" w:sz="0" w:space="0" w:color="auto"/>
      </w:divBdr>
      <w:divsChild>
        <w:div w:id="1132360493">
          <w:marLeft w:val="0"/>
          <w:marRight w:val="0"/>
          <w:marTop w:val="0"/>
          <w:marBottom w:val="0"/>
          <w:divBdr>
            <w:top w:val="none" w:sz="0" w:space="0" w:color="auto"/>
            <w:left w:val="none" w:sz="0" w:space="0" w:color="auto"/>
            <w:bottom w:val="none" w:sz="0" w:space="0" w:color="auto"/>
            <w:right w:val="none" w:sz="0" w:space="0" w:color="auto"/>
          </w:divBdr>
          <w:divsChild>
            <w:div w:id="1106732421">
              <w:marLeft w:val="0"/>
              <w:marRight w:val="0"/>
              <w:marTop w:val="0"/>
              <w:marBottom w:val="0"/>
              <w:divBdr>
                <w:top w:val="none" w:sz="0" w:space="0" w:color="auto"/>
                <w:left w:val="none" w:sz="0" w:space="0" w:color="auto"/>
                <w:bottom w:val="none" w:sz="0" w:space="0" w:color="auto"/>
                <w:right w:val="none" w:sz="0" w:space="0" w:color="auto"/>
              </w:divBdr>
              <w:divsChild>
                <w:div w:id="1645625594">
                  <w:marLeft w:val="0"/>
                  <w:marRight w:val="0"/>
                  <w:marTop w:val="0"/>
                  <w:marBottom w:val="0"/>
                  <w:divBdr>
                    <w:top w:val="none" w:sz="0" w:space="0" w:color="auto"/>
                    <w:left w:val="none" w:sz="0" w:space="0" w:color="auto"/>
                    <w:bottom w:val="none" w:sz="0" w:space="0" w:color="auto"/>
                    <w:right w:val="none" w:sz="0" w:space="0" w:color="auto"/>
                  </w:divBdr>
                  <w:divsChild>
                    <w:div w:id="478696690">
                      <w:marLeft w:val="0"/>
                      <w:marRight w:val="0"/>
                      <w:marTop w:val="0"/>
                      <w:marBottom w:val="0"/>
                      <w:divBdr>
                        <w:top w:val="none" w:sz="0" w:space="0" w:color="auto"/>
                        <w:left w:val="none" w:sz="0" w:space="0" w:color="auto"/>
                        <w:bottom w:val="none" w:sz="0" w:space="0" w:color="auto"/>
                        <w:right w:val="none" w:sz="0" w:space="0" w:color="auto"/>
                      </w:divBdr>
                      <w:divsChild>
                        <w:div w:id="983317171">
                          <w:marLeft w:val="0"/>
                          <w:marRight w:val="0"/>
                          <w:marTop w:val="0"/>
                          <w:marBottom w:val="0"/>
                          <w:divBdr>
                            <w:top w:val="none" w:sz="0" w:space="0" w:color="auto"/>
                            <w:left w:val="none" w:sz="0" w:space="0" w:color="auto"/>
                            <w:bottom w:val="none" w:sz="0" w:space="0" w:color="auto"/>
                            <w:right w:val="none" w:sz="0" w:space="0" w:color="auto"/>
                          </w:divBdr>
                          <w:divsChild>
                            <w:div w:id="1441955190">
                              <w:marLeft w:val="0"/>
                              <w:marRight w:val="0"/>
                              <w:marTop w:val="0"/>
                              <w:marBottom w:val="0"/>
                              <w:divBdr>
                                <w:top w:val="none" w:sz="0" w:space="0" w:color="auto"/>
                                <w:left w:val="none" w:sz="0" w:space="0" w:color="auto"/>
                                <w:bottom w:val="none" w:sz="0" w:space="0" w:color="auto"/>
                                <w:right w:val="none" w:sz="0" w:space="0" w:color="auto"/>
                              </w:divBdr>
                              <w:divsChild>
                                <w:div w:id="981545850">
                                  <w:marLeft w:val="0"/>
                                  <w:marRight w:val="0"/>
                                  <w:marTop w:val="0"/>
                                  <w:marBottom w:val="0"/>
                                  <w:divBdr>
                                    <w:top w:val="none" w:sz="0" w:space="0" w:color="auto"/>
                                    <w:left w:val="none" w:sz="0" w:space="0" w:color="auto"/>
                                    <w:bottom w:val="none" w:sz="0" w:space="0" w:color="auto"/>
                                    <w:right w:val="none" w:sz="0" w:space="0" w:color="auto"/>
                                  </w:divBdr>
                                  <w:divsChild>
                                    <w:div w:id="178588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257395">
                          <w:marLeft w:val="0"/>
                          <w:marRight w:val="0"/>
                          <w:marTop w:val="0"/>
                          <w:marBottom w:val="0"/>
                          <w:divBdr>
                            <w:top w:val="none" w:sz="0" w:space="0" w:color="auto"/>
                            <w:left w:val="none" w:sz="0" w:space="0" w:color="auto"/>
                            <w:bottom w:val="none" w:sz="0" w:space="0" w:color="auto"/>
                            <w:right w:val="none" w:sz="0" w:space="0" w:color="auto"/>
                          </w:divBdr>
                          <w:divsChild>
                            <w:div w:id="238639726">
                              <w:marLeft w:val="0"/>
                              <w:marRight w:val="0"/>
                              <w:marTop w:val="0"/>
                              <w:marBottom w:val="0"/>
                              <w:divBdr>
                                <w:top w:val="none" w:sz="0" w:space="0" w:color="auto"/>
                                <w:left w:val="none" w:sz="0" w:space="0" w:color="auto"/>
                                <w:bottom w:val="none" w:sz="0" w:space="0" w:color="auto"/>
                                <w:right w:val="none" w:sz="0" w:space="0" w:color="auto"/>
                              </w:divBdr>
                              <w:divsChild>
                                <w:div w:id="213556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156195">
      <w:bodyDiv w:val="1"/>
      <w:marLeft w:val="0"/>
      <w:marRight w:val="0"/>
      <w:marTop w:val="0"/>
      <w:marBottom w:val="0"/>
      <w:divBdr>
        <w:top w:val="none" w:sz="0" w:space="0" w:color="auto"/>
        <w:left w:val="none" w:sz="0" w:space="0" w:color="auto"/>
        <w:bottom w:val="none" w:sz="0" w:space="0" w:color="auto"/>
        <w:right w:val="none" w:sz="0" w:space="0" w:color="auto"/>
      </w:divBdr>
    </w:div>
    <w:div w:id="775751412">
      <w:bodyDiv w:val="1"/>
      <w:marLeft w:val="0"/>
      <w:marRight w:val="0"/>
      <w:marTop w:val="0"/>
      <w:marBottom w:val="0"/>
      <w:divBdr>
        <w:top w:val="none" w:sz="0" w:space="0" w:color="auto"/>
        <w:left w:val="none" w:sz="0" w:space="0" w:color="auto"/>
        <w:bottom w:val="none" w:sz="0" w:space="0" w:color="auto"/>
        <w:right w:val="none" w:sz="0" w:space="0" w:color="auto"/>
      </w:divBdr>
    </w:div>
    <w:div w:id="891767407">
      <w:bodyDiv w:val="1"/>
      <w:marLeft w:val="0"/>
      <w:marRight w:val="0"/>
      <w:marTop w:val="0"/>
      <w:marBottom w:val="0"/>
      <w:divBdr>
        <w:top w:val="none" w:sz="0" w:space="0" w:color="auto"/>
        <w:left w:val="none" w:sz="0" w:space="0" w:color="auto"/>
        <w:bottom w:val="none" w:sz="0" w:space="0" w:color="auto"/>
        <w:right w:val="none" w:sz="0" w:space="0" w:color="auto"/>
      </w:divBdr>
    </w:div>
    <w:div w:id="1032420744">
      <w:bodyDiv w:val="1"/>
      <w:marLeft w:val="0"/>
      <w:marRight w:val="0"/>
      <w:marTop w:val="0"/>
      <w:marBottom w:val="0"/>
      <w:divBdr>
        <w:top w:val="none" w:sz="0" w:space="0" w:color="auto"/>
        <w:left w:val="none" w:sz="0" w:space="0" w:color="auto"/>
        <w:bottom w:val="none" w:sz="0" w:space="0" w:color="auto"/>
        <w:right w:val="none" w:sz="0" w:space="0" w:color="auto"/>
      </w:divBdr>
    </w:div>
    <w:div w:id="1040015896">
      <w:bodyDiv w:val="1"/>
      <w:marLeft w:val="0"/>
      <w:marRight w:val="0"/>
      <w:marTop w:val="0"/>
      <w:marBottom w:val="0"/>
      <w:divBdr>
        <w:top w:val="none" w:sz="0" w:space="0" w:color="auto"/>
        <w:left w:val="none" w:sz="0" w:space="0" w:color="auto"/>
        <w:bottom w:val="none" w:sz="0" w:space="0" w:color="auto"/>
        <w:right w:val="none" w:sz="0" w:space="0" w:color="auto"/>
      </w:divBdr>
    </w:div>
    <w:div w:id="1042752220">
      <w:bodyDiv w:val="1"/>
      <w:marLeft w:val="0"/>
      <w:marRight w:val="0"/>
      <w:marTop w:val="0"/>
      <w:marBottom w:val="0"/>
      <w:divBdr>
        <w:top w:val="none" w:sz="0" w:space="0" w:color="auto"/>
        <w:left w:val="none" w:sz="0" w:space="0" w:color="auto"/>
        <w:bottom w:val="none" w:sz="0" w:space="0" w:color="auto"/>
        <w:right w:val="none" w:sz="0" w:space="0" w:color="auto"/>
      </w:divBdr>
      <w:divsChild>
        <w:div w:id="1039235325">
          <w:marLeft w:val="0"/>
          <w:marRight w:val="0"/>
          <w:marTop w:val="0"/>
          <w:marBottom w:val="0"/>
          <w:divBdr>
            <w:top w:val="none" w:sz="0" w:space="0" w:color="auto"/>
            <w:left w:val="none" w:sz="0" w:space="0" w:color="auto"/>
            <w:bottom w:val="none" w:sz="0" w:space="0" w:color="auto"/>
            <w:right w:val="none" w:sz="0" w:space="0" w:color="auto"/>
          </w:divBdr>
          <w:divsChild>
            <w:div w:id="640576871">
              <w:marLeft w:val="0"/>
              <w:marRight w:val="0"/>
              <w:marTop w:val="0"/>
              <w:marBottom w:val="0"/>
              <w:divBdr>
                <w:top w:val="none" w:sz="0" w:space="0" w:color="auto"/>
                <w:left w:val="none" w:sz="0" w:space="0" w:color="auto"/>
                <w:bottom w:val="none" w:sz="0" w:space="0" w:color="auto"/>
                <w:right w:val="none" w:sz="0" w:space="0" w:color="auto"/>
              </w:divBdr>
              <w:divsChild>
                <w:div w:id="1122843032">
                  <w:marLeft w:val="0"/>
                  <w:marRight w:val="0"/>
                  <w:marTop w:val="0"/>
                  <w:marBottom w:val="0"/>
                  <w:divBdr>
                    <w:top w:val="none" w:sz="0" w:space="0" w:color="auto"/>
                    <w:left w:val="none" w:sz="0" w:space="0" w:color="auto"/>
                    <w:bottom w:val="none" w:sz="0" w:space="0" w:color="auto"/>
                    <w:right w:val="none" w:sz="0" w:space="0" w:color="auto"/>
                  </w:divBdr>
                  <w:divsChild>
                    <w:div w:id="273053005">
                      <w:marLeft w:val="0"/>
                      <w:marRight w:val="0"/>
                      <w:marTop w:val="0"/>
                      <w:marBottom w:val="0"/>
                      <w:divBdr>
                        <w:top w:val="none" w:sz="0" w:space="0" w:color="auto"/>
                        <w:left w:val="none" w:sz="0" w:space="0" w:color="auto"/>
                        <w:bottom w:val="none" w:sz="0" w:space="0" w:color="auto"/>
                        <w:right w:val="none" w:sz="0" w:space="0" w:color="auto"/>
                      </w:divBdr>
                      <w:divsChild>
                        <w:div w:id="423691258">
                          <w:marLeft w:val="0"/>
                          <w:marRight w:val="0"/>
                          <w:marTop w:val="0"/>
                          <w:marBottom w:val="0"/>
                          <w:divBdr>
                            <w:top w:val="none" w:sz="0" w:space="0" w:color="auto"/>
                            <w:left w:val="none" w:sz="0" w:space="0" w:color="auto"/>
                            <w:bottom w:val="none" w:sz="0" w:space="0" w:color="auto"/>
                            <w:right w:val="none" w:sz="0" w:space="0" w:color="auto"/>
                          </w:divBdr>
                          <w:divsChild>
                            <w:div w:id="1039430231">
                              <w:marLeft w:val="120"/>
                              <w:marRight w:val="300"/>
                              <w:marTop w:val="0"/>
                              <w:marBottom w:val="120"/>
                              <w:divBdr>
                                <w:top w:val="none" w:sz="0" w:space="0" w:color="auto"/>
                                <w:left w:val="none" w:sz="0" w:space="0" w:color="auto"/>
                                <w:bottom w:val="none" w:sz="0" w:space="0" w:color="auto"/>
                                <w:right w:val="none" w:sz="0" w:space="0" w:color="auto"/>
                              </w:divBdr>
                              <w:divsChild>
                                <w:div w:id="1009797040">
                                  <w:marLeft w:val="0"/>
                                  <w:marRight w:val="0"/>
                                  <w:marTop w:val="0"/>
                                  <w:marBottom w:val="0"/>
                                  <w:divBdr>
                                    <w:top w:val="none" w:sz="0" w:space="0" w:color="auto"/>
                                    <w:left w:val="none" w:sz="0" w:space="0" w:color="auto"/>
                                    <w:bottom w:val="none" w:sz="0" w:space="0" w:color="auto"/>
                                    <w:right w:val="none" w:sz="0" w:space="0" w:color="auto"/>
                                  </w:divBdr>
                                  <w:divsChild>
                                    <w:div w:id="335692530">
                                      <w:marLeft w:val="0"/>
                                      <w:marRight w:val="120"/>
                                      <w:marTop w:val="0"/>
                                      <w:marBottom w:val="0"/>
                                      <w:divBdr>
                                        <w:top w:val="none" w:sz="0" w:space="0" w:color="auto"/>
                                        <w:left w:val="none" w:sz="0" w:space="0" w:color="auto"/>
                                        <w:bottom w:val="none" w:sz="0" w:space="0" w:color="auto"/>
                                        <w:right w:val="none" w:sz="0" w:space="0" w:color="auto"/>
                                      </w:divBdr>
                                      <w:divsChild>
                                        <w:div w:id="345447403">
                                          <w:marLeft w:val="0"/>
                                          <w:marRight w:val="0"/>
                                          <w:marTop w:val="0"/>
                                          <w:marBottom w:val="0"/>
                                          <w:divBdr>
                                            <w:top w:val="none" w:sz="0" w:space="0" w:color="auto"/>
                                            <w:left w:val="none" w:sz="0" w:space="0" w:color="auto"/>
                                            <w:bottom w:val="none" w:sz="0" w:space="0" w:color="auto"/>
                                            <w:right w:val="none" w:sz="0" w:space="0" w:color="auto"/>
                                          </w:divBdr>
                                          <w:divsChild>
                                            <w:div w:id="11430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4332962">
          <w:marLeft w:val="0"/>
          <w:marRight w:val="0"/>
          <w:marTop w:val="0"/>
          <w:marBottom w:val="0"/>
          <w:divBdr>
            <w:top w:val="none" w:sz="0" w:space="0" w:color="auto"/>
            <w:left w:val="none" w:sz="0" w:space="0" w:color="auto"/>
            <w:bottom w:val="none" w:sz="0" w:space="0" w:color="auto"/>
            <w:right w:val="none" w:sz="0" w:space="0" w:color="auto"/>
          </w:divBdr>
          <w:divsChild>
            <w:div w:id="1022511460">
              <w:marLeft w:val="300"/>
              <w:marRight w:val="300"/>
              <w:marTop w:val="0"/>
              <w:marBottom w:val="0"/>
              <w:divBdr>
                <w:top w:val="none" w:sz="0" w:space="0" w:color="auto"/>
                <w:left w:val="none" w:sz="0" w:space="0" w:color="auto"/>
                <w:bottom w:val="none" w:sz="0" w:space="0" w:color="auto"/>
                <w:right w:val="none" w:sz="0" w:space="0" w:color="auto"/>
              </w:divBdr>
              <w:divsChild>
                <w:div w:id="106052333">
                  <w:marLeft w:val="0"/>
                  <w:marRight w:val="0"/>
                  <w:marTop w:val="0"/>
                  <w:marBottom w:val="0"/>
                  <w:divBdr>
                    <w:top w:val="none" w:sz="0" w:space="0" w:color="auto"/>
                    <w:left w:val="none" w:sz="0" w:space="0" w:color="auto"/>
                    <w:bottom w:val="none" w:sz="0" w:space="0" w:color="auto"/>
                    <w:right w:val="none" w:sz="0" w:space="0" w:color="auto"/>
                  </w:divBdr>
                  <w:divsChild>
                    <w:div w:id="1403261843">
                      <w:marLeft w:val="0"/>
                      <w:marRight w:val="0"/>
                      <w:marTop w:val="0"/>
                      <w:marBottom w:val="0"/>
                      <w:divBdr>
                        <w:top w:val="none" w:sz="0" w:space="0" w:color="auto"/>
                        <w:left w:val="none" w:sz="0" w:space="0" w:color="auto"/>
                        <w:bottom w:val="none" w:sz="0" w:space="0" w:color="auto"/>
                        <w:right w:val="none" w:sz="0" w:space="0" w:color="auto"/>
                      </w:divBdr>
                      <w:divsChild>
                        <w:div w:id="19821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844192">
              <w:marLeft w:val="0"/>
              <w:marRight w:val="495"/>
              <w:marTop w:val="0"/>
              <w:marBottom w:val="0"/>
              <w:divBdr>
                <w:top w:val="none" w:sz="0" w:space="0" w:color="auto"/>
                <w:left w:val="none" w:sz="0" w:space="0" w:color="auto"/>
                <w:bottom w:val="none" w:sz="0" w:space="0" w:color="auto"/>
                <w:right w:val="none" w:sz="0" w:space="0" w:color="auto"/>
              </w:divBdr>
              <w:divsChild>
                <w:div w:id="352343906">
                  <w:marLeft w:val="0"/>
                  <w:marRight w:val="0"/>
                  <w:marTop w:val="0"/>
                  <w:marBottom w:val="0"/>
                  <w:divBdr>
                    <w:top w:val="none" w:sz="0" w:space="0" w:color="auto"/>
                    <w:left w:val="none" w:sz="0" w:space="0" w:color="auto"/>
                    <w:bottom w:val="none" w:sz="0" w:space="0" w:color="auto"/>
                    <w:right w:val="none" w:sz="0" w:space="0" w:color="auto"/>
                  </w:divBdr>
                  <w:divsChild>
                    <w:div w:id="3075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999293">
      <w:bodyDiv w:val="1"/>
      <w:marLeft w:val="0"/>
      <w:marRight w:val="0"/>
      <w:marTop w:val="0"/>
      <w:marBottom w:val="0"/>
      <w:divBdr>
        <w:top w:val="none" w:sz="0" w:space="0" w:color="auto"/>
        <w:left w:val="none" w:sz="0" w:space="0" w:color="auto"/>
        <w:bottom w:val="none" w:sz="0" w:space="0" w:color="auto"/>
        <w:right w:val="none" w:sz="0" w:space="0" w:color="auto"/>
      </w:divBdr>
    </w:div>
    <w:div w:id="1145510499">
      <w:bodyDiv w:val="1"/>
      <w:marLeft w:val="0"/>
      <w:marRight w:val="0"/>
      <w:marTop w:val="0"/>
      <w:marBottom w:val="0"/>
      <w:divBdr>
        <w:top w:val="none" w:sz="0" w:space="0" w:color="auto"/>
        <w:left w:val="none" w:sz="0" w:space="0" w:color="auto"/>
        <w:bottom w:val="none" w:sz="0" w:space="0" w:color="auto"/>
        <w:right w:val="none" w:sz="0" w:space="0" w:color="auto"/>
      </w:divBdr>
      <w:divsChild>
        <w:div w:id="1105997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60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8822">
      <w:bodyDiv w:val="1"/>
      <w:marLeft w:val="0"/>
      <w:marRight w:val="0"/>
      <w:marTop w:val="0"/>
      <w:marBottom w:val="0"/>
      <w:divBdr>
        <w:top w:val="none" w:sz="0" w:space="0" w:color="auto"/>
        <w:left w:val="none" w:sz="0" w:space="0" w:color="auto"/>
        <w:bottom w:val="none" w:sz="0" w:space="0" w:color="auto"/>
        <w:right w:val="none" w:sz="0" w:space="0" w:color="auto"/>
      </w:divBdr>
    </w:div>
    <w:div w:id="1228300592">
      <w:bodyDiv w:val="1"/>
      <w:marLeft w:val="0"/>
      <w:marRight w:val="0"/>
      <w:marTop w:val="0"/>
      <w:marBottom w:val="0"/>
      <w:divBdr>
        <w:top w:val="none" w:sz="0" w:space="0" w:color="auto"/>
        <w:left w:val="none" w:sz="0" w:space="0" w:color="auto"/>
        <w:bottom w:val="none" w:sz="0" w:space="0" w:color="auto"/>
        <w:right w:val="none" w:sz="0" w:space="0" w:color="auto"/>
      </w:divBdr>
    </w:div>
    <w:div w:id="1238131753">
      <w:bodyDiv w:val="1"/>
      <w:marLeft w:val="0"/>
      <w:marRight w:val="0"/>
      <w:marTop w:val="0"/>
      <w:marBottom w:val="0"/>
      <w:divBdr>
        <w:top w:val="none" w:sz="0" w:space="0" w:color="auto"/>
        <w:left w:val="none" w:sz="0" w:space="0" w:color="auto"/>
        <w:bottom w:val="none" w:sz="0" w:space="0" w:color="auto"/>
        <w:right w:val="none" w:sz="0" w:space="0" w:color="auto"/>
      </w:divBdr>
    </w:div>
    <w:div w:id="1252011280">
      <w:bodyDiv w:val="1"/>
      <w:marLeft w:val="0"/>
      <w:marRight w:val="0"/>
      <w:marTop w:val="0"/>
      <w:marBottom w:val="0"/>
      <w:divBdr>
        <w:top w:val="none" w:sz="0" w:space="0" w:color="auto"/>
        <w:left w:val="none" w:sz="0" w:space="0" w:color="auto"/>
        <w:bottom w:val="none" w:sz="0" w:space="0" w:color="auto"/>
        <w:right w:val="none" w:sz="0" w:space="0" w:color="auto"/>
      </w:divBdr>
    </w:div>
    <w:div w:id="1279097169">
      <w:bodyDiv w:val="1"/>
      <w:marLeft w:val="0"/>
      <w:marRight w:val="0"/>
      <w:marTop w:val="0"/>
      <w:marBottom w:val="0"/>
      <w:divBdr>
        <w:top w:val="none" w:sz="0" w:space="0" w:color="auto"/>
        <w:left w:val="none" w:sz="0" w:space="0" w:color="auto"/>
        <w:bottom w:val="none" w:sz="0" w:space="0" w:color="auto"/>
        <w:right w:val="none" w:sz="0" w:space="0" w:color="auto"/>
      </w:divBdr>
    </w:div>
    <w:div w:id="1279145409">
      <w:bodyDiv w:val="1"/>
      <w:marLeft w:val="0"/>
      <w:marRight w:val="0"/>
      <w:marTop w:val="0"/>
      <w:marBottom w:val="0"/>
      <w:divBdr>
        <w:top w:val="none" w:sz="0" w:space="0" w:color="auto"/>
        <w:left w:val="none" w:sz="0" w:space="0" w:color="auto"/>
        <w:bottom w:val="none" w:sz="0" w:space="0" w:color="auto"/>
        <w:right w:val="none" w:sz="0" w:space="0" w:color="auto"/>
      </w:divBdr>
      <w:divsChild>
        <w:div w:id="1016231052">
          <w:marLeft w:val="0"/>
          <w:marRight w:val="0"/>
          <w:marTop w:val="0"/>
          <w:marBottom w:val="0"/>
          <w:divBdr>
            <w:top w:val="none" w:sz="0" w:space="0" w:color="auto"/>
            <w:left w:val="none" w:sz="0" w:space="0" w:color="auto"/>
            <w:bottom w:val="none" w:sz="0" w:space="0" w:color="auto"/>
            <w:right w:val="none" w:sz="0" w:space="0" w:color="auto"/>
          </w:divBdr>
          <w:divsChild>
            <w:div w:id="1149714701">
              <w:marLeft w:val="0"/>
              <w:marRight w:val="0"/>
              <w:marTop w:val="0"/>
              <w:marBottom w:val="0"/>
              <w:divBdr>
                <w:top w:val="none" w:sz="0" w:space="0" w:color="auto"/>
                <w:left w:val="none" w:sz="0" w:space="0" w:color="auto"/>
                <w:bottom w:val="none" w:sz="0" w:space="0" w:color="auto"/>
                <w:right w:val="none" w:sz="0" w:space="0" w:color="auto"/>
              </w:divBdr>
              <w:divsChild>
                <w:div w:id="1416778529">
                  <w:marLeft w:val="0"/>
                  <w:marRight w:val="0"/>
                  <w:marTop w:val="0"/>
                  <w:marBottom w:val="0"/>
                  <w:divBdr>
                    <w:top w:val="none" w:sz="0" w:space="0" w:color="auto"/>
                    <w:left w:val="none" w:sz="0" w:space="0" w:color="auto"/>
                    <w:bottom w:val="none" w:sz="0" w:space="0" w:color="auto"/>
                    <w:right w:val="none" w:sz="0" w:space="0" w:color="auto"/>
                  </w:divBdr>
                  <w:divsChild>
                    <w:div w:id="265430121">
                      <w:marLeft w:val="0"/>
                      <w:marRight w:val="0"/>
                      <w:marTop w:val="0"/>
                      <w:marBottom w:val="0"/>
                      <w:divBdr>
                        <w:top w:val="none" w:sz="0" w:space="0" w:color="auto"/>
                        <w:left w:val="none" w:sz="0" w:space="0" w:color="auto"/>
                        <w:bottom w:val="none" w:sz="0" w:space="0" w:color="auto"/>
                        <w:right w:val="none" w:sz="0" w:space="0" w:color="auto"/>
                      </w:divBdr>
                      <w:divsChild>
                        <w:div w:id="1826622748">
                          <w:marLeft w:val="0"/>
                          <w:marRight w:val="0"/>
                          <w:marTop w:val="0"/>
                          <w:marBottom w:val="0"/>
                          <w:divBdr>
                            <w:top w:val="none" w:sz="0" w:space="0" w:color="auto"/>
                            <w:left w:val="none" w:sz="0" w:space="0" w:color="auto"/>
                            <w:bottom w:val="none" w:sz="0" w:space="0" w:color="auto"/>
                            <w:right w:val="none" w:sz="0" w:space="0" w:color="auto"/>
                          </w:divBdr>
                          <w:divsChild>
                            <w:div w:id="2142768725">
                              <w:marLeft w:val="0"/>
                              <w:marRight w:val="0"/>
                              <w:marTop w:val="0"/>
                              <w:marBottom w:val="0"/>
                              <w:divBdr>
                                <w:top w:val="none" w:sz="0" w:space="0" w:color="auto"/>
                                <w:left w:val="none" w:sz="0" w:space="0" w:color="auto"/>
                                <w:bottom w:val="none" w:sz="0" w:space="0" w:color="auto"/>
                                <w:right w:val="none" w:sz="0" w:space="0" w:color="auto"/>
                              </w:divBdr>
                              <w:divsChild>
                                <w:div w:id="1077049579">
                                  <w:marLeft w:val="0"/>
                                  <w:marRight w:val="0"/>
                                  <w:marTop w:val="0"/>
                                  <w:marBottom w:val="0"/>
                                  <w:divBdr>
                                    <w:top w:val="none" w:sz="0" w:space="0" w:color="auto"/>
                                    <w:left w:val="none" w:sz="0" w:space="0" w:color="auto"/>
                                    <w:bottom w:val="none" w:sz="0" w:space="0" w:color="auto"/>
                                    <w:right w:val="none" w:sz="0" w:space="0" w:color="auto"/>
                                  </w:divBdr>
                                  <w:divsChild>
                                    <w:div w:id="130712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247206">
                          <w:marLeft w:val="0"/>
                          <w:marRight w:val="0"/>
                          <w:marTop w:val="0"/>
                          <w:marBottom w:val="0"/>
                          <w:divBdr>
                            <w:top w:val="none" w:sz="0" w:space="0" w:color="auto"/>
                            <w:left w:val="none" w:sz="0" w:space="0" w:color="auto"/>
                            <w:bottom w:val="none" w:sz="0" w:space="0" w:color="auto"/>
                            <w:right w:val="none" w:sz="0" w:space="0" w:color="auto"/>
                          </w:divBdr>
                          <w:divsChild>
                            <w:div w:id="2049531091">
                              <w:marLeft w:val="0"/>
                              <w:marRight w:val="0"/>
                              <w:marTop w:val="0"/>
                              <w:marBottom w:val="0"/>
                              <w:divBdr>
                                <w:top w:val="none" w:sz="0" w:space="0" w:color="auto"/>
                                <w:left w:val="none" w:sz="0" w:space="0" w:color="auto"/>
                                <w:bottom w:val="none" w:sz="0" w:space="0" w:color="auto"/>
                                <w:right w:val="none" w:sz="0" w:space="0" w:color="auto"/>
                              </w:divBdr>
                              <w:divsChild>
                                <w:div w:id="17570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2660348">
      <w:bodyDiv w:val="1"/>
      <w:marLeft w:val="0"/>
      <w:marRight w:val="0"/>
      <w:marTop w:val="0"/>
      <w:marBottom w:val="0"/>
      <w:divBdr>
        <w:top w:val="none" w:sz="0" w:space="0" w:color="auto"/>
        <w:left w:val="none" w:sz="0" w:space="0" w:color="auto"/>
        <w:bottom w:val="none" w:sz="0" w:space="0" w:color="auto"/>
        <w:right w:val="none" w:sz="0" w:space="0" w:color="auto"/>
      </w:divBdr>
      <w:divsChild>
        <w:div w:id="785198953">
          <w:marLeft w:val="0"/>
          <w:marRight w:val="0"/>
          <w:marTop w:val="0"/>
          <w:marBottom w:val="0"/>
          <w:divBdr>
            <w:top w:val="none" w:sz="0" w:space="0" w:color="auto"/>
            <w:left w:val="none" w:sz="0" w:space="0" w:color="auto"/>
            <w:bottom w:val="none" w:sz="0" w:space="0" w:color="auto"/>
            <w:right w:val="none" w:sz="0" w:space="0" w:color="auto"/>
          </w:divBdr>
        </w:div>
      </w:divsChild>
    </w:div>
    <w:div w:id="1325663222">
      <w:bodyDiv w:val="1"/>
      <w:marLeft w:val="0"/>
      <w:marRight w:val="0"/>
      <w:marTop w:val="0"/>
      <w:marBottom w:val="0"/>
      <w:divBdr>
        <w:top w:val="none" w:sz="0" w:space="0" w:color="auto"/>
        <w:left w:val="none" w:sz="0" w:space="0" w:color="auto"/>
        <w:bottom w:val="none" w:sz="0" w:space="0" w:color="auto"/>
        <w:right w:val="none" w:sz="0" w:space="0" w:color="auto"/>
      </w:divBdr>
    </w:div>
    <w:div w:id="1414738334">
      <w:bodyDiv w:val="1"/>
      <w:marLeft w:val="0"/>
      <w:marRight w:val="0"/>
      <w:marTop w:val="0"/>
      <w:marBottom w:val="0"/>
      <w:divBdr>
        <w:top w:val="none" w:sz="0" w:space="0" w:color="auto"/>
        <w:left w:val="none" w:sz="0" w:space="0" w:color="auto"/>
        <w:bottom w:val="none" w:sz="0" w:space="0" w:color="auto"/>
        <w:right w:val="none" w:sz="0" w:space="0" w:color="auto"/>
      </w:divBdr>
    </w:div>
    <w:div w:id="1461070985">
      <w:bodyDiv w:val="1"/>
      <w:marLeft w:val="0"/>
      <w:marRight w:val="0"/>
      <w:marTop w:val="0"/>
      <w:marBottom w:val="0"/>
      <w:divBdr>
        <w:top w:val="none" w:sz="0" w:space="0" w:color="auto"/>
        <w:left w:val="none" w:sz="0" w:space="0" w:color="auto"/>
        <w:bottom w:val="none" w:sz="0" w:space="0" w:color="auto"/>
        <w:right w:val="none" w:sz="0" w:space="0" w:color="auto"/>
      </w:divBdr>
    </w:div>
    <w:div w:id="1507943674">
      <w:bodyDiv w:val="1"/>
      <w:marLeft w:val="0"/>
      <w:marRight w:val="0"/>
      <w:marTop w:val="0"/>
      <w:marBottom w:val="0"/>
      <w:divBdr>
        <w:top w:val="none" w:sz="0" w:space="0" w:color="auto"/>
        <w:left w:val="none" w:sz="0" w:space="0" w:color="auto"/>
        <w:bottom w:val="none" w:sz="0" w:space="0" w:color="auto"/>
        <w:right w:val="none" w:sz="0" w:space="0" w:color="auto"/>
      </w:divBdr>
    </w:div>
    <w:div w:id="1594822995">
      <w:bodyDiv w:val="1"/>
      <w:marLeft w:val="0"/>
      <w:marRight w:val="0"/>
      <w:marTop w:val="0"/>
      <w:marBottom w:val="0"/>
      <w:divBdr>
        <w:top w:val="none" w:sz="0" w:space="0" w:color="auto"/>
        <w:left w:val="none" w:sz="0" w:space="0" w:color="auto"/>
        <w:bottom w:val="none" w:sz="0" w:space="0" w:color="auto"/>
        <w:right w:val="none" w:sz="0" w:space="0" w:color="auto"/>
      </w:divBdr>
    </w:div>
    <w:div w:id="1770587910">
      <w:bodyDiv w:val="1"/>
      <w:marLeft w:val="0"/>
      <w:marRight w:val="0"/>
      <w:marTop w:val="0"/>
      <w:marBottom w:val="0"/>
      <w:divBdr>
        <w:top w:val="none" w:sz="0" w:space="0" w:color="auto"/>
        <w:left w:val="none" w:sz="0" w:space="0" w:color="auto"/>
        <w:bottom w:val="none" w:sz="0" w:space="0" w:color="auto"/>
        <w:right w:val="none" w:sz="0" w:space="0" w:color="auto"/>
      </w:divBdr>
    </w:div>
    <w:div w:id="1849321796">
      <w:bodyDiv w:val="1"/>
      <w:marLeft w:val="0"/>
      <w:marRight w:val="0"/>
      <w:marTop w:val="0"/>
      <w:marBottom w:val="0"/>
      <w:divBdr>
        <w:top w:val="none" w:sz="0" w:space="0" w:color="auto"/>
        <w:left w:val="none" w:sz="0" w:space="0" w:color="auto"/>
        <w:bottom w:val="none" w:sz="0" w:space="0" w:color="auto"/>
        <w:right w:val="none" w:sz="0" w:space="0" w:color="auto"/>
      </w:divBdr>
    </w:div>
    <w:div w:id="1938371012">
      <w:bodyDiv w:val="1"/>
      <w:marLeft w:val="0"/>
      <w:marRight w:val="0"/>
      <w:marTop w:val="0"/>
      <w:marBottom w:val="0"/>
      <w:divBdr>
        <w:top w:val="none" w:sz="0" w:space="0" w:color="auto"/>
        <w:left w:val="none" w:sz="0" w:space="0" w:color="auto"/>
        <w:bottom w:val="none" w:sz="0" w:space="0" w:color="auto"/>
        <w:right w:val="none" w:sz="0" w:space="0" w:color="auto"/>
      </w:divBdr>
    </w:div>
    <w:div w:id="1964114183">
      <w:bodyDiv w:val="1"/>
      <w:marLeft w:val="0"/>
      <w:marRight w:val="0"/>
      <w:marTop w:val="0"/>
      <w:marBottom w:val="0"/>
      <w:divBdr>
        <w:top w:val="none" w:sz="0" w:space="0" w:color="auto"/>
        <w:left w:val="none" w:sz="0" w:space="0" w:color="auto"/>
        <w:bottom w:val="none" w:sz="0" w:space="0" w:color="auto"/>
        <w:right w:val="none" w:sz="0" w:space="0" w:color="auto"/>
      </w:divBdr>
    </w:div>
    <w:div w:id="2033914771">
      <w:bodyDiv w:val="1"/>
      <w:marLeft w:val="0"/>
      <w:marRight w:val="0"/>
      <w:marTop w:val="0"/>
      <w:marBottom w:val="0"/>
      <w:divBdr>
        <w:top w:val="none" w:sz="0" w:space="0" w:color="auto"/>
        <w:left w:val="none" w:sz="0" w:space="0" w:color="auto"/>
        <w:bottom w:val="none" w:sz="0" w:space="0" w:color="auto"/>
        <w:right w:val="none" w:sz="0" w:space="0" w:color="auto"/>
      </w:divBdr>
      <w:divsChild>
        <w:div w:id="1106317056">
          <w:marLeft w:val="0"/>
          <w:marRight w:val="0"/>
          <w:marTop w:val="0"/>
          <w:marBottom w:val="0"/>
          <w:divBdr>
            <w:top w:val="none" w:sz="0" w:space="0" w:color="auto"/>
            <w:left w:val="none" w:sz="0" w:space="0" w:color="auto"/>
            <w:bottom w:val="none" w:sz="0" w:space="0" w:color="auto"/>
            <w:right w:val="none" w:sz="0" w:space="0" w:color="auto"/>
          </w:divBdr>
          <w:divsChild>
            <w:div w:id="1493720115">
              <w:marLeft w:val="0"/>
              <w:marRight w:val="0"/>
              <w:marTop w:val="0"/>
              <w:marBottom w:val="0"/>
              <w:divBdr>
                <w:top w:val="none" w:sz="0" w:space="0" w:color="auto"/>
                <w:left w:val="none" w:sz="0" w:space="0" w:color="auto"/>
                <w:bottom w:val="none" w:sz="0" w:space="0" w:color="auto"/>
                <w:right w:val="none" w:sz="0" w:space="0" w:color="auto"/>
              </w:divBdr>
              <w:divsChild>
                <w:div w:id="83958348">
                  <w:marLeft w:val="0"/>
                  <w:marRight w:val="0"/>
                  <w:marTop w:val="0"/>
                  <w:marBottom w:val="0"/>
                  <w:divBdr>
                    <w:top w:val="none" w:sz="0" w:space="0" w:color="auto"/>
                    <w:left w:val="none" w:sz="0" w:space="0" w:color="auto"/>
                    <w:bottom w:val="none" w:sz="0" w:space="0" w:color="auto"/>
                    <w:right w:val="none" w:sz="0" w:space="0" w:color="auto"/>
                  </w:divBdr>
                  <w:divsChild>
                    <w:div w:id="799150038">
                      <w:marLeft w:val="0"/>
                      <w:marRight w:val="0"/>
                      <w:marTop w:val="0"/>
                      <w:marBottom w:val="0"/>
                      <w:divBdr>
                        <w:top w:val="none" w:sz="0" w:space="0" w:color="auto"/>
                        <w:left w:val="none" w:sz="0" w:space="0" w:color="auto"/>
                        <w:bottom w:val="none" w:sz="0" w:space="0" w:color="auto"/>
                        <w:right w:val="none" w:sz="0" w:space="0" w:color="auto"/>
                      </w:divBdr>
                      <w:divsChild>
                        <w:div w:id="2060013556">
                          <w:marLeft w:val="0"/>
                          <w:marRight w:val="0"/>
                          <w:marTop w:val="0"/>
                          <w:marBottom w:val="0"/>
                          <w:divBdr>
                            <w:top w:val="none" w:sz="0" w:space="0" w:color="auto"/>
                            <w:left w:val="none" w:sz="0" w:space="0" w:color="auto"/>
                            <w:bottom w:val="none" w:sz="0" w:space="0" w:color="auto"/>
                            <w:right w:val="none" w:sz="0" w:space="0" w:color="auto"/>
                          </w:divBdr>
                          <w:divsChild>
                            <w:div w:id="364139949">
                              <w:marLeft w:val="0"/>
                              <w:marRight w:val="0"/>
                              <w:marTop w:val="0"/>
                              <w:marBottom w:val="0"/>
                              <w:divBdr>
                                <w:top w:val="none" w:sz="0" w:space="0" w:color="auto"/>
                                <w:left w:val="none" w:sz="0" w:space="0" w:color="auto"/>
                                <w:bottom w:val="none" w:sz="0" w:space="0" w:color="auto"/>
                                <w:right w:val="none" w:sz="0" w:space="0" w:color="auto"/>
                              </w:divBdr>
                              <w:divsChild>
                                <w:div w:id="2112502965">
                                  <w:marLeft w:val="0"/>
                                  <w:marRight w:val="0"/>
                                  <w:marTop w:val="0"/>
                                  <w:marBottom w:val="0"/>
                                  <w:divBdr>
                                    <w:top w:val="none" w:sz="0" w:space="0" w:color="auto"/>
                                    <w:left w:val="none" w:sz="0" w:space="0" w:color="auto"/>
                                    <w:bottom w:val="none" w:sz="0" w:space="0" w:color="auto"/>
                                    <w:right w:val="none" w:sz="0" w:space="0" w:color="auto"/>
                                  </w:divBdr>
                                  <w:divsChild>
                                    <w:div w:id="50393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29362">
                          <w:marLeft w:val="0"/>
                          <w:marRight w:val="0"/>
                          <w:marTop w:val="0"/>
                          <w:marBottom w:val="0"/>
                          <w:divBdr>
                            <w:top w:val="none" w:sz="0" w:space="0" w:color="auto"/>
                            <w:left w:val="none" w:sz="0" w:space="0" w:color="auto"/>
                            <w:bottom w:val="none" w:sz="0" w:space="0" w:color="auto"/>
                            <w:right w:val="none" w:sz="0" w:space="0" w:color="auto"/>
                          </w:divBdr>
                          <w:divsChild>
                            <w:div w:id="1870875279">
                              <w:marLeft w:val="0"/>
                              <w:marRight w:val="0"/>
                              <w:marTop w:val="0"/>
                              <w:marBottom w:val="0"/>
                              <w:divBdr>
                                <w:top w:val="none" w:sz="0" w:space="0" w:color="auto"/>
                                <w:left w:val="none" w:sz="0" w:space="0" w:color="auto"/>
                                <w:bottom w:val="none" w:sz="0" w:space="0" w:color="auto"/>
                                <w:right w:val="none" w:sz="0" w:space="0" w:color="auto"/>
                              </w:divBdr>
                              <w:divsChild>
                                <w:div w:id="173416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79D4B3-5FCD-4B86-B024-6C81E70A18D1}">
  <we:reference id="wa200001482" version="1.0.5.0" store="en-US" storeType="OMEX"/>
  <we:alternateReferences>
    <we:reference id="wa200001482" version="1.0.5.0" store="WA20000148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68249-026C-42E1-9DF2-E40359EE9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6731</Words>
  <Characters>38372</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The University of Newcastle</Company>
  <LinksUpToDate>false</LinksUpToDate>
  <CharactersWithSpaces>45013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Kamran Shaukat</dc:creator>
  <cp:keywords/>
  <dc:description/>
  <cp:lastModifiedBy>Qaiser Muhammad Abdur Rehman</cp:lastModifiedBy>
  <cp:revision>2</cp:revision>
  <cp:lastPrinted>2022-09-07T10:25:00Z</cp:lastPrinted>
  <dcterms:created xsi:type="dcterms:W3CDTF">2026-02-27T05:55:00Z</dcterms:created>
  <dcterms:modified xsi:type="dcterms:W3CDTF">2026-02-27T05:55:00Z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bb597991615ec2beab36ae4d3a9765506082f201bad5e5dfd699d4d8850f86aa</vt:lpwstr>
  </property>
</Properties>
</file>