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Die Integration eines </w:t>
      </w:r>
      <w:r>
        <w:rPr>
          <w:rStyle w:val="Quote"/>
        </w:rPr>
        <w:t xml:space="preserve">.mxb</w:t>
      </w:r>
      <w:r>
        <w:rPr>
          <w:b/>
          <w:bCs/>
          <w:rStyle w:val="Normal"/>
        </w:rPr>
        <w:t xml:space="preserve">-Bundles</w:t>
      </w:r>
      <w:r>
        <w:rPr>
          <w:rStyle w:val="Normal"/>
        </w:rPr>
        <w:t xml:space="preserve"> könnte zum zentralen Baustein deiner 6.x-Architektur werden.</w:t>
      </w:r>
    </w:p>
    <w:p>
      <w:pPr>
        <w:pStyle w:val="Heading2"/>
      </w:pPr>
      <w:r>
        <w:rPr>
          <w:rStyle w:val="Normal"/>
        </w:rPr>
        <w:t xml:space="preserve">Vorschlag: </w:t>
      </w:r>
      <w:r>
        <w:rPr>
          <w:rStyle w:val="Quote"/>
        </w:rPr>
        <w:t xml:space="preserve">.mxb</w:t>
      </w:r>
      <w:r>
        <w:rPr>
          <w:rStyle w:val="Normal"/>
        </w:rPr>
        <w:t xml:space="preserve"> (MeshChatX Bundle)</w:t>
      </w:r>
    </w:p>
    <w:p>
      <w:r>
        <w:rPr>
          <w:rStyle w:val="Normal"/>
        </w:rPr>
        <w:t xml:space="preserve">Ein </w:t>
      </w:r>
      <w:r>
        <w:rPr>
          <w:rStyle w:val="Quote"/>
        </w:rPr>
        <w:t xml:space="preserve">.mxb</w:t>
      </w:r>
      <w:r>
        <w:rPr>
          <w:rStyle w:val="Normal"/>
        </w:rPr>
        <w:t xml:space="preserve"> ist ein signiertes, transportables Paket für Anwendungen, Inhalte oder Skripte.</w:t>
      </w:r>
    </w:p>
    <w:p>
      <w:pPr>
        <w:pStyle w:val="Heading3"/>
      </w:pPr>
      <w:r>
        <w:rPr>
          <w:rStyle w:val="Normal"/>
        </w:rPr>
        <w:t xml:space="preserve">Aufbau</w:t>
      </w:r>
    </w:p>
    <w:p>
      <w:pPr>
        <w:pStyle w:val="Heading3"/>
      </w:pPr>
      <w:r>
        <w:rPr>
          <w:rStyle w:val="Normal"/>
        </w:rPr>
        <w:t xml:space="preserve">manifest.json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Integration in die Codebasis</w:t>
      </w:r>
    </w:p>
    <w:p>
      <w:r>
        <w:rPr>
          <w:rStyle w:val="Normal"/>
        </w:rPr>
        <w:t xml:space="preserve">Neue Struktur: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Bundling-Prozess</w:t>
      </w:r>
    </w:p>
    <w:p>
      <w:r>
        <w:rPr>
          <w:rStyle w:val="Normal"/>
        </w:rPr>
        <w:t xml:space="preserve">Der Bundler übernimmt: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Parsing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IR-Erzeugung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Dependency-Auflösung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Manifest-Erstellung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Signatur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Verpackung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Repository Node</w:t>
      </w:r>
    </w:p>
    <w:p>
      <w:r>
        <w:rPr>
          <w:rStyle w:val="Normal"/>
        </w:rPr>
        <w:t xml:space="preserve">Jeder Node kann </w:t>
      </w:r>
      <w:r>
        <w:rPr>
          <w:rStyle w:val="Quote"/>
        </w:rPr>
        <w:t xml:space="preserve">.mxb</w:t>
      </w:r>
      <w:r>
        <w:rPr>
          <w:rStyle w:val="Normal"/>
        </w:rPr>
        <w:t xml:space="preserve">-Bundles speichern:</w:t>
      </w:r>
    </w:p>
    <w:p>
      <w:r>
        <w:rPr>
          <w:rStyle w:val="Normal"/>
        </w:rPr>
        <w:t xml:space="preserve">Index-Beispiel: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Reticulum-Verteilung</w:t>
      </w:r>
    </w:p>
    <w:p>
      <w:r>
        <w:rPr>
          <w:rStyle w:val="Normal"/>
        </w:rPr>
        <w:t xml:space="preserve">Später könnte ein Node folgende Funktionen anbieten:</w:t>
      </w:r>
    </w:p>
    <w:p>
      <w:r>
        <w:rPr>
          <w:rStyle w:val="Normal"/>
        </w:rPr>
        <w:t xml:space="preserve">Daraus entsteht: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KPI für </w:t>
      </w:r>
      <w:r>
        <w:rPr>
          <w:rStyle w:val="Quote"/>
        </w:rPr>
        <w:t xml:space="preserve">.mxb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KPI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Ziel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Bundle-Erstellung erfolgreich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&gt;95 %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Bundle-Verifikation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100 %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Reproduzierbare Builds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100 %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Defekte Bundles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0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Replikationsfehler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möglichst gering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Langfristige Vision</w:t>
      </w:r>
    </w:p>
    <w:p>
      <w:r>
        <w:rPr>
          <w:rStyle w:val="Normal"/>
        </w:rPr>
        <w:t xml:space="preserve">Damit wäre </w:t>
      </w:r>
      <w:r>
        <w:rPr>
          <w:rStyle w:val="Quote"/>
        </w:rPr>
        <w:t xml:space="preserve">.mxb</w:t>
      </w:r>
      <w:r>
        <w:rPr>
          <w:rStyle w:val="Normal"/>
        </w:rPr>
        <w:t xml:space="preserve"> nicht nur ein Paketformat, sondern die Grundlage für ein komplettes MeshChatX-Anwendungsökosystem mit Bundling, Signierung, Speicherung und Verteilung über Reticulum.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2026-07-05T14:57:46.286Z</dcterms:created>
  <dcterms:modified xsi:type="dcterms:W3CDTF">2026-07-05T14:57:46.286Z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