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5C2F9" w14:textId="77777777" w:rsidR="004F2A2B" w:rsidRDefault="00000000">
      <w:pPr>
        <w:spacing w:after="240"/>
        <w:jc w:val="center"/>
      </w:pPr>
      <w:r>
        <w:rPr>
          <w:noProof/>
        </w:rPr>
        <w:drawing>
          <wp:inline distT="0" distB="0" distL="0" distR="0" wp14:anchorId="03B73C5B" wp14:editId="27931D37">
            <wp:extent cx="3600000" cy="110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rincipal.png"/>
                    <pic:cNvPicPr/>
                  </pic:nvPicPr>
                  <pic:blipFill>
                    <a:blip r:embed="rId8"/>
                    <a:stretch>
                      <a:fillRect/>
                    </a:stretch>
                  </pic:blipFill>
                  <pic:spPr>
                    <a:xfrm>
                      <a:off x="0" y="0"/>
                      <a:ext cx="3600000" cy="1101000"/>
                    </a:xfrm>
                    <a:prstGeom prst="rect">
                      <a:avLst/>
                    </a:prstGeom>
                  </pic:spPr>
                </pic:pic>
              </a:graphicData>
            </a:graphic>
          </wp:inline>
        </w:drawing>
      </w:r>
    </w:p>
    <w:p w14:paraId="3555A57F" w14:textId="77777777" w:rsidR="004F2A2B" w:rsidRDefault="004F2A2B"/>
    <w:p w14:paraId="31BAC737" w14:textId="77777777" w:rsidR="004F2A2B" w:rsidRDefault="004F2A2B"/>
    <w:p w14:paraId="657946CB" w14:textId="77777777" w:rsidR="004F2A2B" w:rsidRDefault="004F2A2B"/>
    <w:p w14:paraId="789DD453" w14:textId="77777777" w:rsidR="004F2A2B" w:rsidRDefault="00000000">
      <w:pPr>
        <w:spacing w:after="120"/>
        <w:jc w:val="center"/>
      </w:pPr>
      <w:r>
        <w:rPr>
          <w:b/>
          <w:color w:val="B8862E"/>
          <w:sz w:val="28"/>
        </w:rPr>
        <w:t>DOCUMENT DE PILOTAGE STRATÉGIQUE</w:t>
      </w:r>
    </w:p>
    <w:p w14:paraId="59E77AA6" w14:textId="77777777" w:rsidR="004F2A2B" w:rsidRDefault="00000000">
      <w:pPr>
        <w:spacing w:after="240"/>
        <w:jc w:val="center"/>
      </w:pPr>
      <w:r>
        <w:rPr>
          <w:rFonts w:ascii="Georgia" w:hAnsi="Georgia"/>
          <w:b/>
          <w:color w:val="0A2540"/>
          <w:sz w:val="56"/>
        </w:rPr>
        <w:t>Ce qu'il reste</w:t>
      </w:r>
      <w:r>
        <w:rPr>
          <w:rFonts w:ascii="Georgia" w:hAnsi="Georgia"/>
          <w:b/>
          <w:color w:val="0A2540"/>
          <w:sz w:val="56"/>
        </w:rPr>
        <w:br/>
        <w:t>à construire</w:t>
      </w:r>
    </w:p>
    <w:p w14:paraId="20590DF2" w14:textId="77777777" w:rsidR="004F2A2B" w:rsidRDefault="00000000">
      <w:pPr>
        <w:spacing w:after="720"/>
        <w:jc w:val="center"/>
      </w:pPr>
      <w:r>
        <w:rPr>
          <w:i/>
          <w:color w:val="5A6470"/>
          <w:sz w:val="26"/>
        </w:rPr>
        <w:t>Récapitulatif des zones non couvertes</w:t>
      </w:r>
      <w:r>
        <w:rPr>
          <w:i/>
          <w:color w:val="5A6470"/>
          <w:sz w:val="26"/>
        </w:rPr>
        <w:br/>
        <w:t>et feuille de route de préparation</w:t>
      </w:r>
      <w:r>
        <w:rPr>
          <w:i/>
          <w:color w:val="5A6470"/>
          <w:sz w:val="26"/>
        </w:rPr>
        <w:br/>
        <w:t>Phase B : horizon 3 à 6 mois</w:t>
      </w:r>
    </w:p>
    <w:p w14:paraId="1378B603" w14:textId="77777777" w:rsidR="004F2A2B" w:rsidRDefault="00000000">
      <w:pPr>
        <w:jc w:val="center"/>
      </w:pPr>
      <w:r>
        <w:rPr>
          <w:color w:val="B8862E"/>
          <w:sz w:val="28"/>
        </w:rPr>
        <w:t>— • —</w:t>
      </w:r>
    </w:p>
    <w:p w14:paraId="18EB544E" w14:textId="77777777" w:rsidR="004F2A2B" w:rsidRDefault="004F2A2B"/>
    <w:p w14:paraId="170DE531" w14:textId="77777777" w:rsidR="004F2A2B" w:rsidRDefault="004F2A2B"/>
    <w:p w14:paraId="0B1E4CC4" w14:textId="77777777" w:rsidR="004F2A2B" w:rsidRDefault="004F2A2B"/>
    <w:p w14:paraId="2473A504" w14:textId="77777777" w:rsidR="004F2A2B" w:rsidRDefault="004F2A2B"/>
    <w:p w14:paraId="038E4B92" w14:textId="77777777" w:rsidR="004F2A2B" w:rsidRDefault="004F2A2B"/>
    <w:p w14:paraId="04F5CD99" w14:textId="77777777" w:rsidR="004F2A2B" w:rsidRDefault="004F2A2B"/>
    <w:p w14:paraId="64DD2AD7" w14:textId="77777777" w:rsidR="004F2A2B" w:rsidRDefault="004F2A2B"/>
    <w:p w14:paraId="13C16628" w14:textId="77777777" w:rsidR="004F2A2B" w:rsidRDefault="004F2A2B"/>
    <w:p w14:paraId="7D78BD28" w14:textId="77777777" w:rsidR="004F2A2B" w:rsidRDefault="00000000">
      <w:pPr>
        <w:jc w:val="center"/>
      </w:pPr>
      <w:r>
        <w:rPr>
          <w:color w:val="5A6470"/>
          <w:sz w:val="18"/>
        </w:rPr>
        <w:t>Réf : HP-ROADMAP-2026-021</w:t>
      </w:r>
      <w:r>
        <w:rPr>
          <w:color w:val="5A6470"/>
          <w:sz w:val="18"/>
        </w:rPr>
        <w:br/>
        <w:t>Avril 2026  |  Abidjan, Côte d'Ivoire</w:t>
      </w:r>
      <w:r>
        <w:rPr>
          <w:color w:val="5A6470"/>
          <w:sz w:val="18"/>
        </w:rPr>
        <w:br/>
      </w:r>
      <w:r>
        <w:rPr>
          <w:color w:val="5A6470"/>
          <w:sz w:val="18"/>
        </w:rPr>
        <w:br/>
        <w:t>Document confidentiel — Usage interne et investisseurs</w:t>
      </w:r>
    </w:p>
    <w:p w14:paraId="1BFDA351" w14:textId="77777777" w:rsidR="004F2A2B" w:rsidRDefault="00000000">
      <w:r>
        <w:lastRenderedPageBreak/>
        <w:br w:type="page"/>
      </w:r>
    </w:p>
    <w:p w14:paraId="6C6F1099" w14:textId="77777777" w:rsidR="004F2A2B" w:rsidRDefault="00000000">
      <w:pPr>
        <w:pBdr>
          <w:bottom w:val="single" w:sz="12" w:space="0" w:color="B8862E"/>
        </w:pBdr>
        <w:spacing w:before="360" w:after="40"/>
      </w:pPr>
      <w:r>
        <w:rPr>
          <w:rFonts w:ascii="Georgia" w:hAnsi="Georgia"/>
          <w:b/>
          <w:color w:val="0A2540"/>
          <w:sz w:val="36"/>
        </w:rPr>
        <w:lastRenderedPageBreak/>
        <w:t>PRÉAMBULE — OÙ NOUS EN SOMMES</w:t>
      </w:r>
    </w:p>
    <w:p w14:paraId="7BDCA3EE" w14:textId="77777777" w:rsidR="004F2A2B" w:rsidRDefault="004F2A2B">
      <w:pPr>
        <w:spacing w:after="120"/>
      </w:pPr>
    </w:p>
    <w:tbl>
      <w:tblPr>
        <w:tblW w:w="0" w:type="auto"/>
        <w:tblLook w:val="04A0" w:firstRow="1" w:lastRow="0" w:firstColumn="1" w:lastColumn="0" w:noHBand="0" w:noVBand="1"/>
      </w:tblPr>
      <w:tblGrid>
        <w:gridCol w:w="9696"/>
      </w:tblGrid>
      <w:tr w:rsidR="004F2A2B" w14:paraId="7755407C"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5A89E64F" w14:textId="77777777" w:rsidR="004F2A2B" w:rsidRDefault="00000000">
            <w:r>
              <w:rPr>
                <w:i/>
                <w:color w:val="0A2540"/>
              </w:rPr>
              <w:t>Vous disposez d'un dossier de 23 livrables qui couvre largement la stratégie, la technique, le commercial et l'éthique de HERALDO PRESS. Mais un dossier solide n'est pas une entreprise lancée. Entre l'idée mature et la mise en marché, il reste un chemin concret à parcourir. Ce document cartographie ce chemin, en priorisant les actions selon leur criticité réelle.</w:t>
            </w:r>
          </w:p>
        </w:tc>
      </w:tr>
    </w:tbl>
    <w:p w14:paraId="1C97C272" w14:textId="77777777" w:rsidR="004F2A2B" w:rsidRDefault="004F2A2B">
      <w:pPr>
        <w:spacing w:after="40"/>
      </w:pPr>
    </w:p>
    <w:p w14:paraId="050B4A63" w14:textId="77777777" w:rsidR="004F2A2B" w:rsidRDefault="00000000">
      <w:pPr>
        <w:spacing w:before="280" w:after="80"/>
      </w:pPr>
      <w:r>
        <w:rPr>
          <w:b/>
          <w:color w:val="0A2540"/>
          <w:sz w:val="26"/>
        </w:rPr>
        <w:t>Votre phase actuelle — Phase B</w:t>
      </w:r>
    </w:p>
    <w:p w14:paraId="1D316992" w14:textId="77777777" w:rsidR="004F2A2B" w:rsidRDefault="00000000">
      <w:pPr>
        <w:spacing w:after="120" w:line="300" w:lineRule="auto"/>
        <w:jc w:val="both"/>
      </w:pPr>
      <w:r>
        <w:t>Vous avez décidé de lancer HERALDO PRESS. Vous êtes maintenant dans la phase de préparation opérationnelle, avec un horizon de démarrage effectif dans 3 à 6 mois. Cette phase a trois objectifs principaux :</w:t>
      </w:r>
    </w:p>
    <w:p w14:paraId="0BABC2F6" w14:textId="77777777" w:rsidR="004F2A2B" w:rsidRDefault="00000000">
      <w:pPr>
        <w:pStyle w:val="Listepuces"/>
        <w:spacing w:after="60"/>
        <w:ind w:left="340"/>
      </w:pPr>
      <w:r>
        <w:t>Objectif 1 — Sécuriser juridiquement l'existence de l'entreprise (statuts, contrats, protections légales).</w:t>
      </w:r>
    </w:p>
    <w:p w14:paraId="5762FE54" w14:textId="77777777" w:rsidR="004F2A2B" w:rsidRDefault="00000000">
      <w:pPr>
        <w:pStyle w:val="Listepuces"/>
        <w:spacing w:after="60"/>
        <w:ind w:left="340"/>
      </w:pPr>
      <w:r>
        <w:t>Objectif 2 — Lever les ressources financières nécessaires à la construction et au lancement (capital, subventions, prêts).</w:t>
      </w:r>
    </w:p>
    <w:p w14:paraId="0BC3C7BE" w14:textId="77777777" w:rsidR="004F2A2B" w:rsidRDefault="00000000">
      <w:pPr>
        <w:pStyle w:val="Listepuces"/>
        <w:spacing w:after="60"/>
        <w:ind w:left="340"/>
      </w:pPr>
      <w:r>
        <w:t>Objectif 3 — Constituer l'équipe fondatrice et les partenariats structurants (co-fondateurs, premiers employés, Association des Directeurs de Publications).</w:t>
      </w:r>
    </w:p>
    <w:p w14:paraId="70D274B9" w14:textId="77777777" w:rsidR="004F2A2B" w:rsidRDefault="00000000">
      <w:pPr>
        <w:spacing w:after="120" w:line="300" w:lineRule="auto"/>
        <w:jc w:val="both"/>
      </w:pPr>
      <w:r>
        <w:t>Tout ce qui est proposé dans ce document sert l'un de ces trois objectifs. Les éléments qui n'y contribuent pas directement sont repoussés en phase C (pré-lancement) ou D (lancement actif).</w:t>
      </w:r>
    </w:p>
    <w:p w14:paraId="54D4DFF5" w14:textId="77777777" w:rsidR="004F2A2B" w:rsidRDefault="00000000">
      <w:r>
        <w:br w:type="page"/>
      </w:r>
    </w:p>
    <w:p w14:paraId="05A09280" w14:textId="77777777" w:rsidR="004F2A2B" w:rsidRDefault="00000000">
      <w:pPr>
        <w:pBdr>
          <w:bottom w:val="single" w:sz="12" w:space="0" w:color="B8862E"/>
        </w:pBdr>
        <w:spacing w:before="360" w:after="40"/>
      </w:pPr>
      <w:r>
        <w:rPr>
          <w:rFonts w:ascii="Georgia" w:hAnsi="Georgia"/>
          <w:b/>
          <w:color w:val="0A2540"/>
          <w:sz w:val="36"/>
        </w:rPr>
        <w:lastRenderedPageBreak/>
        <w:t>SYNTHÈSE — LES 4 CATÉGORIES DE ZONES À TRAITER</w:t>
      </w:r>
    </w:p>
    <w:p w14:paraId="7C20D977" w14:textId="77777777" w:rsidR="004F2A2B" w:rsidRDefault="004F2A2B">
      <w:pPr>
        <w:spacing w:after="120"/>
      </w:pPr>
    </w:p>
    <w:tbl>
      <w:tblPr>
        <w:tblW w:w="0" w:type="auto"/>
        <w:jc w:val="center"/>
        <w:tblLook w:val="04A0" w:firstRow="1" w:lastRow="0" w:firstColumn="1" w:lastColumn="0" w:noHBand="0" w:noVBand="1"/>
      </w:tblPr>
      <w:tblGrid>
        <w:gridCol w:w="3969"/>
        <w:gridCol w:w="1701"/>
        <w:gridCol w:w="1701"/>
        <w:gridCol w:w="1701"/>
      </w:tblGrid>
      <w:tr w:rsidR="004F2A2B" w14:paraId="7BAFC5C2" w14:textId="77777777">
        <w:trPr>
          <w:jc w:val="center"/>
        </w:trPr>
        <w:tc>
          <w:tcPr>
            <w:tcW w:w="3969" w:type="dxa"/>
            <w:shd w:val="clear" w:color="auto" w:fill="0A2540"/>
            <w:tcMar>
              <w:top w:w="120" w:type="dxa"/>
              <w:left w:w="140" w:type="dxa"/>
              <w:bottom w:w="120" w:type="dxa"/>
              <w:right w:w="140" w:type="dxa"/>
            </w:tcMar>
            <w:vAlign w:val="center"/>
          </w:tcPr>
          <w:p w14:paraId="1343A770" w14:textId="77777777" w:rsidR="004F2A2B" w:rsidRDefault="00000000">
            <w:r>
              <w:rPr>
                <w:b/>
                <w:color w:val="FFFFFF"/>
                <w:sz w:val="20"/>
              </w:rPr>
              <w:t>Catégorie</w:t>
            </w:r>
          </w:p>
        </w:tc>
        <w:tc>
          <w:tcPr>
            <w:tcW w:w="1701" w:type="dxa"/>
            <w:shd w:val="clear" w:color="auto" w:fill="0A2540"/>
            <w:tcMar>
              <w:top w:w="120" w:type="dxa"/>
              <w:left w:w="140" w:type="dxa"/>
              <w:bottom w:w="120" w:type="dxa"/>
              <w:right w:w="140" w:type="dxa"/>
            </w:tcMar>
            <w:vAlign w:val="center"/>
          </w:tcPr>
          <w:p w14:paraId="257B3B3F" w14:textId="77777777" w:rsidR="004F2A2B" w:rsidRDefault="00000000">
            <w:r>
              <w:rPr>
                <w:b/>
                <w:color w:val="FFFFFF"/>
                <w:sz w:val="20"/>
              </w:rPr>
              <w:t>Nombre de sujets</w:t>
            </w:r>
          </w:p>
        </w:tc>
        <w:tc>
          <w:tcPr>
            <w:tcW w:w="1701" w:type="dxa"/>
            <w:shd w:val="clear" w:color="auto" w:fill="0A2540"/>
            <w:tcMar>
              <w:top w:w="120" w:type="dxa"/>
              <w:left w:w="140" w:type="dxa"/>
              <w:bottom w:w="120" w:type="dxa"/>
              <w:right w:w="140" w:type="dxa"/>
            </w:tcMar>
            <w:vAlign w:val="center"/>
          </w:tcPr>
          <w:p w14:paraId="039CA546" w14:textId="77777777" w:rsidR="004F2A2B" w:rsidRDefault="00000000">
            <w:r>
              <w:rPr>
                <w:b/>
                <w:color w:val="FFFFFF"/>
                <w:sz w:val="20"/>
              </w:rPr>
              <w:t>Niveau d'urgence</w:t>
            </w:r>
          </w:p>
        </w:tc>
        <w:tc>
          <w:tcPr>
            <w:tcW w:w="1701" w:type="dxa"/>
            <w:shd w:val="clear" w:color="auto" w:fill="0A2540"/>
            <w:tcMar>
              <w:top w:w="120" w:type="dxa"/>
              <w:left w:w="140" w:type="dxa"/>
              <w:bottom w:w="120" w:type="dxa"/>
              <w:right w:w="140" w:type="dxa"/>
            </w:tcMar>
            <w:vAlign w:val="center"/>
          </w:tcPr>
          <w:p w14:paraId="2B7D298D" w14:textId="77777777" w:rsidR="004F2A2B" w:rsidRDefault="00000000">
            <w:r>
              <w:rPr>
                <w:b/>
                <w:color w:val="FFFFFF"/>
                <w:sz w:val="20"/>
              </w:rPr>
              <w:t>Budget estimé</w:t>
            </w:r>
          </w:p>
        </w:tc>
      </w:tr>
      <w:tr w:rsidR="004F2A2B" w14:paraId="21B0B7DD"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142A4E1" w14:textId="77777777" w:rsidR="004F2A2B" w:rsidRDefault="00000000">
            <w:r>
              <w:rPr>
                <w:sz w:val="20"/>
              </w:rPr>
              <w:t>Zone 1 — Critique juridique et réglementaire</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4BC19E4" w14:textId="77777777" w:rsidR="004F2A2B" w:rsidRDefault="00000000">
            <w:r>
              <w:rPr>
                <w:sz w:val="20"/>
              </w:rPr>
              <w:t>7 sujets</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F3A049E" w14:textId="77777777" w:rsidR="004F2A2B" w:rsidRDefault="00000000">
            <w:r>
              <w:rPr>
                <w:sz w:val="20"/>
              </w:rPr>
              <w:t>Immédiat</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FCFCB22" w14:textId="77777777" w:rsidR="004F2A2B" w:rsidRDefault="00000000">
            <w:r>
              <w:rPr>
                <w:sz w:val="20"/>
              </w:rPr>
              <w:t>5 à 7 M FCFA</w:t>
            </w:r>
          </w:p>
        </w:tc>
      </w:tr>
      <w:tr w:rsidR="004F2A2B" w14:paraId="5BEB3E0A"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38A4AF7" w14:textId="77777777" w:rsidR="004F2A2B" w:rsidRDefault="00000000">
            <w:r>
              <w:rPr>
                <w:sz w:val="20"/>
              </w:rPr>
              <w:t>Zone 2 — Critique financière et levée de fonds</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B6AA99E" w14:textId="77777777" w:rsidR="004F2A2B" w:rsidRDefault="00000000">
            <w:r>
              <w:rPr>
                <w:sz w:val="20"/>
              </w:rPr>
              <w:t>3 sujets</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5F9DB9B" w14:textId="77777777" w:rsidR="004F2A2B" w:rsidRDefault="00000000">
            <w:r>
              <w:rPr>
                <w:sz w:val="20"/>
              </w:rPr>
              <w:t>Immédiat</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D6A8E8A" w14:textId="77777777" w:rsidR="004F2A2B" w:rsidRDefault="00000000">
            <w:r>
              <w:rPr>
                <w:sz w:val="20"/>
              </w:rPr>
              <w:t>À intégrer à la levée</w:t>
            </w:r>
          </w:p>
        </w:tc>
      </w:tr>
      <w:tr w:rsidR="004F2A2B" w14:paraId="433F6C7B"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AB7F3C6" w14:textId="77777777" w:rsidR="004F2A2B" w:rsidRDefault="00000000">
            <w:r>
              <w:rPr>
                <w:sz w:val="20"/>
              </w:rPr>
              <w:t>Zone 3 — Importante opérationnelle</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E0FF395" w14:textId="77777777" w:rsidR="004F2A2B" w:rsidRDefault="00000000">
            <w:r>
              <w:rPr>
                <w:sz w:val="20"/>
              </w:rPr>
              <w:t>7 sujets</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5007040" w14:textId="77777777" w:rsidR="004F2A2B" w:rsidRDefault="00000000">
            <w:r>
              <w:rPr>
                <w:sz w:val="20"/>
              </w:rPr>
              <w:t>3-6 mois</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CDF07E9" w14:textId="77777777" w:rsidR="004F2A2B" w:rsidRDefault="00000000">
            <w:r>
              <w:rPr>
                <w:sz w:val="20"/>
              </w:rPr>
              <w:t>À budgéter par sujet</w:t>
            </w:r>
          </w:p>
        </w:tc>
      </w:tr>
      <w:tr w:rsidR="004F2A2B" w14:paraId="1236BF99"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33187AB" w14:textId="77777777" w:rsidR="004F2A2B" w:rsidRDefault="00000000">
            <w:r>
              <w:rPr>
                <w:sz w:val="20"/>
              </w:rPr>
              <w:t>Zone 4 — Utile mais non bloquante</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E2E94EB" w14:textId="77777777" w:rsidR="004F2A2B" w:rsidRDefault="00000000">
            <w:r>
              <w:rPr>
                <w:sz w:val="20"/>
              </w:rPr>
              <w:t>5 sujets</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C13E77E" w14:textId="77777777" w:rsidR="004F2A2B" w:rsidRDefault="00000000">
            <w:r>
              <w:rPr>
                <w:sz w:val="20"/>
              </w:rPr>
              <w:t>6-12 mois</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2A4AABC" w14:textId="77777777" w:rsidR="004F2A2B" w:rsidRDefault="00000000">
            <w:r>
              <w:rPr>
                <w:sz w:val="20"/>
              </w:rPr>
              <w:t>À budgéter au cas par cas</w:t>
            </w:r>
          </w:p>
        </w:tc>
      </w:tr>
    </w:tbl>
    <w:p w14:paraId="59610721" w14:textId="77777777" w:rsidR="004F2A2B" w:rsidRDefault="004F2A2B">
      <w:pPr>
        <w:spacing w:after="80"/>
      </w:pPr>
    </w:p>
    <w:p w14:paraId="7A5B5FD1" w14:textId="77777777" w:rsidR="004F2A2B" w:rsidRDefault="00000000">
      <w:pPr>
        <w:spacing w:after="120" w:line="300" w:lineRule="auto"/>
      </w:pPr>
      <w:r>
        <w:t>**Total de 22 sujets à traiter sur les 12 prochains mois, dont 10 prioritaires sur les 6 premiers mois.**</w:t>
      </w:r>
    </w:p>
    <w:p w14:paraId="1E77C52C" w14:textId="77777777" w:rsidR="004F2A2B" w:rsidRDefault="00000000">
      <w:r>
        <w:br w:type="page"/>
      </w:r>
    </w:p>
    <w:p w14:paraId="73D3E034" w14:textId="77777777" w:rsidR="004F2A2B" w:rsidRDefault="00000000">
      <w:pPr>
        <w:pBdr>
          <w:bottom w:val="single" w:sz="12" w:space="0" w:color="B8862E"/>
        </w:pBdr>
        <w:spacing w:before="360" w:after="40"/>
      </w:pPr>
      <w:r>
        <w:rPr>
          <w:rFonts w:ascii="Georgia" w:hAnsi="Georgia"/>
          <w:b/>
          <w:color w:val="0A2540"/>
          <w:sz w:val="36"/>
        </w:rPr>
        <w:lastRenderedPageBreak/>
        <w:t>ZONE 1 — CRITIQUE JURIDIQUE ET RÉGLEMENTAIRE</w:t>
      </w:r>
    </w:p>
    <w:p w14:paraId="224D2613" w14:textId="77777777" w:rsidR="004F2A2B" w:rsidRDefault="004F2A2B">
      <w:pPr>
        <w:spacing w:after="120"/>
      </w:pPr>
    </w:p>
    <w:tbl>
      <w:tblPr>
        <w:tblW w:w="0" w:type="auto"/>
        <w:tblLook w:val="04A0" w:firstRow="1" w:lastRow="0" w:firstColumn="1" w:lastColumn="0" w:noHBand="0" w:noVBand="1"/>
      </w:tblPr>
      <w:tblGrid>
        <w:gridCol w:w="9696"/>
      </w:tblGrid>
      <w:tr w:rsidR="004F2A2B" w14:paraId="7FB6640A"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04BA720F" w14:textId="77777777" w:rsidR="004F2A2B" w:rsidRDefault="00000000">
            <w:r>
              <w:rPr>
                <w:i/>
                <w:color w:val="0A2540"/>
              </w:rPr>
              <w:t>Cette zone regroupe les sujets sans lesquels HERALDO PRESS ne peut pas exister légalement ni fonctionner sans risque. Chaque sujet doit être traité dans les 30 à 90 premiers jours suivant la validation du lancement. Le budget cumulé est de 5 à 7 millions FCFA pour un accompagnement juridique complet.</w:t>
            </w:r>
          </w:p>
        </w:tc>
      </w:tr>
    </w:tbl>
    <w:p w14:paraId="1328D57D" w14:textId="77777777" w:rsidR="004F2A2B" w:rsidRDefault="004F2A2B">
      <w:pPr>
        <w:spacing w:after="40"/>
      </w:pPr>
    </w:p>
    <w:p w14:paraId="2092C7A5" w14:textId="77777777" w:rsidR="004F2A2B" w:rsidRDefault="00000000">
      <w:pPr>
        <w:spacing w:before="280" w:after="80"/>
      </w:pPr>
      <w:r>
        <w:rPr>
          <w:b/>
          <w:color w:val="0A2540"/>
          <w:sz w:val="26"/>
        </w:rPr>
        <w:t>Sujet 1.1 — Statuts de la SAS HERALDO PRESS</w:t>
      </w:r>
    </w:p>
    <w:p w14:paraId="3A01D75D" w14:textId="77777777" w:rsidR="004F2A2B" w:rsidRDefault="00000000">
      <w:pPr>
        <w:spacing w:before="160" w:after="40"/>
      </w:pPr>
      <w:r>
        <w:rPr>
          <w:b/>
          <w:color w:val="B8862E"/>
        </w:rPr>
        <w:t>Pourquoi c'est critique</w:t>
      </w:r>
    </w:p>
    <w:p w14:paraId="73AFDD21" w14:textId="77777777" w:rsidR="004F2A2B" w:rsidRDefault="00000000">
      <w:pPr>
        <w:spacing w:after="120" w:line="300" w:lineRule="auto"/>
        <w:jc w:val="both"/>
      </w:pPr>
      <w:r>
        <w:t>Les statuts sont le document fondateur de l'entreprise. Sans statuts rédigés et enregistrés au RCCM, HERALDO PRESS n'existe pas légalement : pas d'immatriculation, pas de compte bancaire professionnel, pas de contrat possible avec des clients, pas de levée de fonds envisageable, aucune protection des associés.</w:t>
      </w:r>
    </w:p>
    <w:p w14:paraId="3CC32CBB" w14:textId="77777777" w:rsidR="004F2A2B" w:rsidRDefault="00000000">
      <w:pPr>
        <w:spacing w:before="160" w:after="40"/>
      </w:pPr>
      <w:r>
        <w:rPr>
          <w:b/>
          <w:color w:val="B8862E"/>
        </w:rPr>
        <w:t>Ce qu'il faut produire</w:t>
      </w:r>
    </w:p>
    <w:p w14:paraId="2697D16F" w14:textId="77777777" w:rsidR="004F2A2B" w:rsidRDefault="00000000">
      <w:pPr>
        <w:pStyle w:val="Listepuces"/>
        <w:spacing w:after="60"/>
        <w:ind w:left="340"/>
      </w:pPr>
      <w:r>
        <w:t>Statuts complets d'une SAS avec clauses spécifiques à une société SaaS en croissance</w:t>
      </w:r>
    </w:p>
    <w:p w14:paraId="294A5E73" w14:textId="77777777" w:rsidR="004F2A2B" w:rsidRDefault="00000000">
      <w:pPr>
        <w:pStyle w:val="Listepuces"/>
        <w:spacing w:after="60"/>
        <w:ind w:left="340"/>
      </w:pPr>
      <w:r>
        <w:t>Capital social initial fixé (recommandation : 10 à 20 M FCFA pour crédibilité)</w:t>
      </w:r>
    </w:p>
    <w:p w14:paraId="2516346D" w14:textId="77777777" w:rsidR="004F2A2B" w:rsidRDefault="00000000">
      <w:pPr>
        <w:pStyle w:val="Listepuces"/>
        <w:spacing w:after="60"/>
        <w:ind w:left="340"/>
      </w:pPr>
      <w:r>
        <w:t>Répartition initiale des parts entre fondateurs</w:t>
      </w:r>
    </w:p>
    <w:p w14:paraId="5FE5FA7C" w14:textId="77777777" w:rsidR="004F2A2B" w:rsidRDefault="00000000">
      <w:pPr>
        <w:pStyle w:val="Listepuces"/>
        <w:spacing w:after="60"/>
        <w:ind w:left="340"/>
      </w:pPr>
      <w:r>
        <w:t>Clauses d'agrément en cas de cession de parts</w:t>
      </w:r>
    </w:p>
    <w:p w14:paraId="14C74C6E" w14:textId="77777777" w:rsidR="004F2A2B" w:rsidRDefault="00000000">
      <w:pPr>
        <w:pStyle w:val="Listepuces"/>
        <w:spacing w:after="60"/>
        <w:ind w:left="340"/>
      </w:pPr>
      <w:r>
        <w:t>Clauses de préemption et de sortie conjointe (drag along, tag along)</w:t>
      </w:r>
    </w:p>
    <w:p w14:paraId="3CCBC239" w14:textId="77777777" w:rsidR="004F2A2B" w:rsidRDefault="00000000">
      <w:pPr>
        <w:pStyle w:val="Listepuces"/>
        <w:spacing w:after="60"/>
        <w:ind w:left="340"/>
      </w:pPr>
      <w:r>
        <w:t>Modalités de prise de décision (majorités simples, qualifiées, unanimité selon la nature)</w:t>
      </w:r>
    </w:p>
    <w:p w14:paraId="6FE6C944" w14:textId="77777777" w:rsidR="004F2A2B" w:rsidRDefault="00000000">
      <w:pPr>
        <w:pStyle w:val="Listepuces"/>
        <w:spacing w:after="60"/>
        <w:ind w:left="340"/>
      </w:pPr>
      <w:r>
        <w:t>Conditions d'augmentation de capital facilitée pour levées ultérieures</w:t>
      </w:r>
    </w:p>
    <w:p w14:paraId="03C41744" w14:textId="77777777" w:rsidR="004F2A2B" w:rsidRDefault="00000000">
      <w:pPr>
        <w:spacing w:before="160" w:after="40"/>
      </w:pPr>
      <w:r>
        <w:rPr>
          <w:b/>
          <w:color w:val="B8862E"/>
        </w:rPr>
        <w:t>Qui peut le produire</w:t>
      </w:r>
    </w:p>
    <w:p w14:paraId="14BD2BDA" w14:textId="77777777" w:rsidR="004F2A2B" w:rsidRDefault="00000000">
      <w:pPr>
        <w:pStyle w:val="Listepuces"/>
        <w:spacing w:after="60"/>
        <w:ind w:left="340"/>
      </w:pPr>
      <w:r>
        <w:t>Un avocat d'affaires ivoirien expérimenté en SaaS et levée de fonds</w:t>
      </w:r>
    </w:p>
    <w:p w14:paraId="3847FAC0" w14:textId="77777777" w:rsidR="004F2A2B" w:rsidRDefault="00000000">
      <w:pPr>
        <w:pStyle w:val="Listepuces"/>
        <w:spacing w:after="60"/>
        <w:ind w:left="340"/>
      </w:pPr>
      <w:r>
        <w:t>Cabinets recommandés à explorer : cabinets SCPA Dogué-Abbé-Yao &amp; Associés, Bilé-Aka, Brizoua-Bi &amp; Associés, ou équivalents</w:t>
      </w:r>
    </w:p>
    <w:p w14:paraId="3C6B6633" w14:textId="77777777" w:rsidR="004F2A2B" w:rsidRDefault="00000000">
      <w:pPr>
        <w:pStyle w:val="Listepuces"/>
        <w:spacing w:after="60"/>
        <w:ind w:left="340"/>
      </w:pPr>
      <w:r>
        <w:t>Budget : 1 500 000 à 2 500 000 FCFA pour des statuts complets et personnalisés</w:t>
      </w:r>
    </w:p>
    <w:p w14:paraId="7F3C932E" w14:textId="77777777" w:rsidR="004F2A2B" w:rsidRDefault="00000000">
      <w:pPr>
        <w:spacing w:before="160" w:after="40"/>
      </w:pPr>
      <w:r>
        <w:rPr>
          <w:b/>
          <w:color w:val="B8862E"/>
        </w:rPr>
        <w:t>Délai cible</w:t>
      </w:r>
    </w:p>
    <w:p w14:paraId="51E7580D" w14:textId="77777777" w:rsidR="004F2A2B" w:rsidRDefault="00000000">
      <w:pPr>
        <w:spacing w:after="120" w:line="300" w:lineRule="auto"/>
      </w:pPr>
      <w:r>
        <w:t>À finaliser dans les 30 jours suivant la décision de lancer. C'est le prérequis absolu de tout le reste.</w:t>
      </w:r>
    </w:p>
    <w:p w14:paraId="3329CCCE" w14:textId="77777777" w:rsidR="004F2A2B" w:rsidRDefault="00000000">
      <w:pPr>
        <w:spacing w:before="280" w:after="80"/>
      </w:pPr>
      <w:r>
        <w:rPr>
          <w:b/>
          <w:color w:val="0A2540"/>
          <w:sz w:val="26"/>
        </w:rPr>
        <w:t>Sujet 1.2 — Conditions Générales de Vente (CGV)</w:t>
      </w:r>
    </w:p>
    <w:p w14:paraId="65A2CBC2" w14:textId="77777777" w:rsidR="004F2A2B" w:rsidRDefault="00000000">
      <w:pPr>
        <w:spacing w:before="160" w:after="40"/>
      </w:pPr>
      <w:r>
        <w:rPr>
          <w:b/>
          <w:color w:val="B8862E"/>
        </w:rPr>
        <w:t>Pourquoi c'est critique</w:t>
      </w:r>
    </w:p>
    <w:p w14:paraId="316FB1E9" w14:textId="77777777" w:rsidR="004F2A2B" w:rsidRDefault="00000000">
      <w:pPr>
        <w:spacing w:after="120" w:line="300" w:lineRule="auto"/>
        <w:jc w:val="both"/>
      </w:pPr>
      <w:r>
        <w:t>Les CGV sont le contrat qui lie HERALDO PRESS à chacun de ses clients payants. Elles définissent les obligations réciproques, les conditions de paiement, de résiliation, de responsabilité. Sans CGV signées par chaque client, le moindre litige peut vous coûter très cher.</w:t>
      </w:r>
    </w:p>
    <w:p w14:paraId="250908B8" w14:textId="77777777" w:rsidR="004F2A2B" w:rsidRDefault="00000000">
      <w:pPr>
        <w:spacing w:before="160" w:after="40"/>
      </w:pPr>
      <w:r>
        <w:rPr>
          <w:b/>
          <w:color w:val="B8862E"/>
        </w:rPr>
        <w:t>Ce qu'il faut produire</w:t>
      </w:r>
    </w:p>
    <w:p w14:paraId="66A042D9" w14:textId="77777777" w:rsidR="004F2A2B" w:rsidRDefault="00000000">
      <w:pPr>
        <w:pStyle w:val="Listepuces"/>
        <w:spacing w:after="60"/>
        <w:ind w:left="340"/>
      </w:pPr>
      <w:r>
        <w:lastRenderedPageBreak/>
        <w:t>CGV spécifiques pour la formule HERALDO ÉLU</w:t>
      </w:r>
    </w:p>
    <w:p w14:paraId="2D316E07" w14:textId="77777777" w:rsidR="004F2A2B" w:rsidRDefault="00000000">
      <w:pPr>
        <w:pStyle w:val="Listepuces"/>
        <w:spacing w:after="60"/>
        <w:ind w:left="340"/>
      </w:pPr>
      <w:r>
        <w:t>CGV spécifiques pour la formule HERALDO MAIRIE</w:t>
      </w:r>
    </w:p>
    <w:p w14:paraId="5C56CB4C" w14:textId="77777777" w:rsidR="004F2A2B" w:rsidRDefault="00000000">
      <w:pPr>
        <w:pStyle w:val="Listepuces"/>
        <w:spacing w:after="60"/>
        <w:ind w:left="340"/>
      </w:pPr>
      <w:r>
        <w:t>CGV spécifiques pour la formule HERALDO INSTITUTION (enjeux juridiques plus élevés)</w:t>
      </w:r>
    </w:p>
    <w:p w14:paraId="08C20AC3" w14:textId="77777777" w:rsidR="004F2A2B" w:rsidRDefault="00000000">
      <w:pPr>
        <w:pStyle w:val="Listepuces"/>
        <w:spacing w:after="60"/>
        <w:ind w:left="340"/>
      </w:pPr>
      <w:r>
        <w:t>CGV spécifiques pour la formule HERALDO AGENCE (modèle B2B2C différent)</w:t>
      </w:r>
    </w:p>
    <w:p w14:paraId="1723A0C0" w14:textId="77777777" w:rsidR="004F2A2B" w:rsidRDefault="00000000">
      <w:pPr>
        <w:pStyle w:val="Listepuces"/>
        <w:spacing w:after="60"/>
        <w:ind w:left="340"/>
      </w:pPr>
      <w:r>
        <w:t>Conditions spécifiques FCM (Fonds de Couverture Média) — document séparé</w:t>
      </w:r>
    </w:p>
    <w:p w14:paraId="4CDAAB48" w14:textId="77777777" w:rsidR="004F2A2B" w:rsidRDefault="00000000">
      <w:pPr>
        <w:pStyle w:val="Listepuces"/>
        <w:spacing w:after="60"/>
        <w:ind w:left="340"/>
      </w:pPr>
      <w:r>
        <w:t>Modèle de bon de commande standardisé</w:t>
      </w:r>
    </w:p>
    <w:p w14:paraId="7BE9D892" w14:textId="77777777" w:rsidR="004F2A2B" w:rsidRDefault="00000000">
      <w:pPr>
        <w:spacing w:before="160" w:after="40"/>
      </w:pPr>
      <w:r>
        <w:rPr>
          <w:b/>
          <w:color w:val="B8862E"/>
        </w:rPr>
        <w:t>Points de vigilance</w:t>
      </w:r>
    </w:p>
    <w:p w14:paraId="55265D10" w14:textId="77777777" w:rsidR="004F2A2B" w:rsidRDefault="00000000">
      <w:pPr>
        <w:pStyle w:val="Listepuces"/>
        <w:spacing w:after="60"/>
        <w:ind w:left="340"/>
      </w:pPr>
      <w:r>
        <w:t>Clauses de limitation de responsabilité raisonnables (sans être excessives)</w:t>
      </w:r>
    </w:p>
    <w:p w14:paraId="3BCD0A9A" w14:textId="77777777" w:rsidR="004F2A2B" w:rsidRDefault="00000000">
      <w:pPr>
        <w:pStyle w:val="Listepuces"/>
        <w:spacing w:after="60"/>
        <w:ind w:left="340"/>
      </w:pPr>
      <w:r>
        <w:t>Clauses de résiliation équilibrées (préavis, motifs, effets)</w:t>
      </w:r>
    </w:p>
    <w:p w14:paraId="441C7CFA" w14:textId="77777777" w:rsidR="004F2A2B" w:rsidRDefault="00000000">
      <w:pPr>
        <w:pStyle w:val="Listepuces"/>
        <w:spacing w:after="60"/>
        <w:ind w:left="340"/>
      </w:pPr>
      <w:r>
        <w:t>Clauses de garantie de service (SLA) avec engagements réalistes</w:t>
      </w:r>
    </w:p>
    <w:p w14:paraId="13F36428" w14:textId="77777777" w:rsidR="004F2A2B" w:rsidRDefault="00000000">
      <w:pPr>
        <w:pStyle w:val="Listepuces"/>
        <w:spacing w:after="60"/>
        <w:ind w:left="340"/>
      </w:pPr>
      <w:r>
        <w:t>Clauses de protection des données RGPD / loi 2013-450</w:t>
      </w:r>
    </w:p>
    <w:p w14:paraId="7B560421" w14:textId="77777777" w:rsidR="004F2A2B" w:rsidRDefault="00000000">
      <w:pPr>
        <w:pStyle w:val="Listepuces"/>
        <w:spacing w:after="60"/>
        <w:ind w:left="340"/>
      </w:pPr>
      <w:r>
        <w:t>Clauses relatives au FCM : caractère non contractuel de la publication, commission de 15%, conditions de paiement Mobile Money</w:t>
      </w:r>
    </w:p>
    <w:p w14:paraId="2DE96FA2" w14:textId="77777777" w:rsidR="004F2A2B" w:rsidRDefault="00000000">
      <w:pPr>
        <w:spacing w:before="160" w:after="40"/>
      </w:pPr>
      <w:r>
        <w:rPr>
          <w:b/>
          <w:color w:val="B8862E"/>
        </w:rPr>
        <w:t>Qui peut le produire</w:t>
      </w:r>
    </w:p>
    <w:p w14:paraId="6F6C6740" w14:textId="77777777" w:rsidR="004F2A2B" w:rsidRDefault="00000000">
      <w:pPr>
        <w:spacing w:after="120" w:line="300" w:lineRule="auto"/>
      </w:pPr>
      <w:r>
        <w:t>Même avocat d'affaires que pour les statuts. Budget : 1 500 000 à 2 000 000 FCFA pour l'ensemble des 4 formules + FCM.</w:t>
      </w:r>
    </w:p>
    <w:p w14:paraId="2CC1F471" w14:textId="77777777" w:rsidR="004F2A2B" w:rsidRDefault="00000000">
      <w:pPr>
        <w:spacing w:before="280" w:after="80"/>
      </w:pPr>
      <w:r>
        <w:rPr>
          <w:b/>
          <w:color w:val="0A2540"/>
          <w:sz w:val="26"/>
        </w:rPr>
        <w:t>Sujet 1.3 — Conditions Générales d'Utilisation (CGU)</w:t>
      </w:r>
    </w:p>
    <w:p w14:paraId="27CB6600" w14:textId="77777777" w:rsidR="004F2A2B" w:rsidRDefault="00000000">
      <w:pPr>
        <w:spacing w:before="160" w:after="40"/>
      </w:pPr>
      <w:r>
        <w:rPr>
          <w:b/>
          <w:color w:val="B8862E"/>
        </w:rPr>
        <w:t>Pourquoi c'est critique</w:t>
      </w:r>
    </w:p>
    <w:p w14:paraId="4114C466" w14:textId="77777777" w:rsidR="004F2A2B" w:rsidRDefault="00000000">
      <w:pPr>
        <w:spacing w:after="120" w:line="300" w:lineRule="auto"/>
        <w:jc w:val="both"/>
      </w:pPr>
      <w:r>
        <w:t>Les CGU sont le contrat d'adhésion que chaque utilisateur (journaliste, utilisateur d'une institution cliente) accepte en créant son compte. Sans CGU opposables, vous ne pouvez pas sanctionner les manquements ni protéger la plateforme contre les usages détournés.</w:t>
      </w:r>
    </w:p>
    <w:p w14:paraId="54BF51F3" w14:textId="77777777" w:rsidR="004F2A2B" w:rsidRDefault="00000000">
      <w:pPr>
        <w:spacing w:before="160" w:after="40"/>
      </w:pPr>
      <w:r>
        <w:rPr>
          <w:b/>
          <w:color w:val="B8862E"/>
        </w:rPr>
        <w:t>Ce qu'il faut produire</w:t>
      </w:r>
    </w:p>
    <w:p w14:paraId="4AB7A966" w14:textId="77777777" w:rsidR="004F2A2B" w:rsidRDefault="00000000">
      <w:pPr>
        <w:pStyle w:val="Listepuces"/>
        <w:spacing w:after="60"/>
        <w:ind w:left="340"/>
      </w:pPr>
      <w:r>
        <w:t>CGU générales de la plateforme HERALDO PRESS</w:t>
      </w:r>
    </w:p>
    <w:p w14:paraId="02EA8AE5" w14:textId="77777777" w:rsidR="004F2A2B" w:rsidRDefault="00000000">
      <w:pPr>
        <w:pStyle w:val="Listepuces"/>
        <w:spacing w:after="60"/>
        <w:ind w:left="340"/>
      </w:pPr>
      <w:r>
        <w:t>Annexe spécifique pour les journalistes accrédités</w:t>
      </w:r>
    </w:p>
    <w:p w14:paraId="7ADF28B0" w14:textId="77777777" w:rsidR="004F2A2B" w:rsidRDefault="00000000">
      <w:pPr>
        <w:pStyle w:val="Listepuces"/>
        <w:spacing w:after="60"/>
        <w:ind w:left="340"/>
      </w:pPr>
      <w:r>
        <w:t>Annexe spécifique pour les institutions clientes</w:t>
      </w:r>
    </w:p>
    <w:p w14:paraId="5E28DC4D" w14:textId="77777777" w:rsidR="004F2A2B" w:rsidRDefault="00000000">
      <w:pPr>
        <w:pStyle w:val="Listepuces"/>
        <w:spacing w:after="60"/>
        <w:ind w:left="340"/>
      </w:pPr>
      <w:r>
        <w:t>Intégration de la Charte éditoriale (Document 19) comme annexe opposable</w:t>
      </w:r>
    </w:p>
    <w:p w14:paraId="60986A2F" w14:textId="77777777" w:rsidR="004F2A2B" w:rsidRDefault="00000000">
      <w:pPr>
        <w:pStyle w:val="Listepuces"/>
        <w:spacing w:after="60"/>
        <w:ind w:left="340"/>
      </w:pPr>
      <w:r>
        <w:t>Mécanisme d'acceptation horodatée lors de l'inscription (conservation de preuve)</w:t>
      </w:r>
    </w:p>
    <w:p w14:paraId="522E82B6" w14:textId="77777777" w:rsidR="004F2A2B" w:rsidRDefault="00000000">
      <w:pPr>
        <w:spacing w:before="160" w:after="40"/>
      </w:pPr>
      <w:r>
        <w:rPr>
          <w:b/>
          <w:color w:val="B8862E"/>
        </w:rPr>
        <w:t>Budget</w:t>
      </w:r>
    </w:p>
    <w:p w14:paraId="5D5960B3" w14:textId="77777777" w:rsidR="004F2A2B" w:rsidRDefault="00000000">
      <w:pPr>
        <w:spacing w:after="120" w:line="300" w:lineRule="auto"/>
      </w:pPr>
      <w:r>
        <w:t>800 000 à 1 200 000 FCFA par un avocat compétent en droit du numérique.</w:t>
      </w:r>
    </w:p>
    <w:p w14:paraId="48DF9209" w14:textId="77777777" w:rsidR="004F2A2B" w:rsidRDefault="00000000">
      <w:pPr>
        <w:spacing w:before="280" w:after="80"/>
      </w:pPr>
      <w:r>
        <w:rPr>
          <w:b/>
          <w:color w:val="0A2540"/>
          <w:sz w:val="26"/>
        </w:rPr>
        <w:t>Sujet 1.4 — Déclaration ARTCI (données personnelles)</w:t>
      </w:r>
    </w:p>
    <w:p w14:paraId="43F24966" w14:textId="77777777" w:rsidR="004F2A2B" w:rsidRDefault="00000000">
      <w:pPr>
        <w:spacing w:before="160" w:after="40"/>
      </w:pPr>
      <w:r>
        <w:rPr>
          <w:b/>
          <w:color w:val="B8862E"/>
        </w:rPr>
        <w:t>Pourquoi c'est critique</w:t>
      </w:r>
    </w:p>
    <w:p w14:paraId="40F697A2" w14:textId="77777777" w:rsidR="004F2A2B" w:rsidRDefault="00000000">
      <w:pPr>
        <w:spacing w:after="120" w:line="300" w:lineRule="auto"/>
        <w:jc w:val="both"/>
      </w:pPr>
      <w:r>
        <w:t>La loi ivoirienne N°2013-450 impose à toute entité traitant des données personnelles de faire une déclaration préalable auprès de l'Autorité de Régulation des Télécommunications de Côte d'Ivoire (ARTCI). HERALDO PRESS traitera des milliers de données personnelles (journalistes, utilisateurs). Sans déclaration, vous êtes en infraction dès le premier utilisateur, exposé à des sanctions pénales et des amendes significatives.</w:t>
      </w:r>
    </w:p>
    <w:p w14:paraId="4F2409ED" w14:textId="77777777" w:rsidR="004F2A2B" w:rsidRDefault="00000000">
      <w:pPr>
        <w:spacing w:before="160" w:after="40"/>
      </w:pPr>
      <w:r>
        <w:rPr>
          <w:b/>
          <w:color w:val="B8862E"/>
        </w:rPr>
        <w:lastRenderedPageBreak/>
        <w:t>Ce qu'il faut produire</w:t>
      </w:r>
    </w:p>
    <w:p w14:paraId="349DAE67" w14:textId="77777777" w:rsidR="004F2A2B" w:rsidRDefault="00000000">
      <w:pPr>
        <w:pStyle w:val="Listepuces"/>
        <w:spacing w:after="60"/>
        <w:ind w:left="340"/>
      </w:pPr>
      <w:r>
        <w:t>Dossier de déclaration ARTCI complet</w:t>
      </w:r>
    </w:p>
    <w:p w14:paraId="20386F13" w14:textId="77777777" w:rsidR="004F2A2B" w:rsidRDefault="00000000">
      <w:pPr>
        <w:pStyle w:val="Listepuces"/>
        <w:spacing w:after="60"/>
        <w:ind w:left="340"/>
      </w:pPr>
      <w:r>
        <w:t>Registre des traitements (quels types de données, finalités, durée de conservation)</w:t>
      </w:r>
    </w:p>
    <w:p w14:paraId="3009F496" w14:textId="77777777" w:rsidR="004F2A2B" w:rsidRDefault="00000000">
      <w:pPr>
        <w:pStyle w:val="Listepuces"/>
        <w:spacing w:after="60"/>
        <w:ind w:left="340"/>
      </w:pPr>
      <w:r>
        <w:t>Procédures de gestion des droits des personnes (accès, rectification, suppression, portabilité)</w:t>
      </w:r>
    </w:p>
    <w:p w14:paraId="08F8D951" w14:textId="77777777" w:rsidR="004F2A2B" w:rsidRDefault="00000000">
      <w:pPr>
        <w:pStyle w:val="Listepuces"/>
        <w:spacing w:after="60"/>
        <w:ind w:left="340"/>
      </w:pPr>
      <w:r>
        <w:t>Politique de confidentialité publique à afficher sur le site et la plateforme</w:t>
      </w:r>
    </w:p>
    <w:p w14:paraId="4DB59C17" w14:textId="77777777" w:rsidR="004F2A2B" w:rsidRDefault="00000000">
      <w:pPr>
        <w:pStyle w:val="Listepuces"/>
        <w:spacing w:after="60"/>
        <w:ind w:left="340"/>
      </w:pPr>
      <w:r>
        <w:t>Nomination d'un Délégué à la Protection des Données (DPO) interne ou externe</w:t>
      </w:r>
    </w:p>
    <w:p w14:paraId="4B3209E1" w14:textId="77777777" w:rsidR="004F2A2B" w:rsidRDefault="00000000">
      <w:pPr>
        <w:spacing w:before="160" w:after="40"/>
      </w:pPr>
      <w:r>
        <w:rPr>
          <w:b/>
          <w:color w:val="B8862E"/>
        </w:rPr>
        <w:t>Budget et délai</w:t>
      </w:r>
    </w:p>
    <w:p w14:paraId="59B1C950" w14:textId="77777777" w:rsidR="004F2A2B" w:rsidRDefault="00000000">
      <w:pPr>
        <w:pStyle w:val="Listepuces"/>
        <w:spacing w:after="60"/>
        <w:ind w:left="340"/>
      </w:pPr>
      <w:r>
        <w:t>Consultant spécialisé en protection des données : 1 000 000 à 1 500 000 FCFA</w:t>
      </w:r>
    </w:p>
    <w:p w14:paraId="1484F455" w14:textId="77777777" w:rsidR="004F2A2B" w:rsidRDefault="00000000">
      <w:pPr>
        <w:pStyle w:val="Listepuces"/>
        <w:spacing w:after="60"/>
        <w:ind w:left="340"/>
      </w:pPr>
      <w:r>
        <w:t>Délai de traitement ARTCI : 30 à 60 jours</w:t>
      </w:r>
    </w:p>
    <w:p w14:paraId="4B9E146E" w14:textId="77777777" w:rsidR="004F2A2B" w:rsidRDefault="00000000">
      <w:pPr>
        <w:pStyle w:val="Listepuces"/>
        <w:spacing w:after="60"/>
        <w:ind w:left="340"/>
      </w:pPr>
      <w:r>
        <w:t>À initier AVANT le lancement commercial</w:t>
      </w:r>
    </w:p>
    <w:p w14:paraId="0A82989B" w14:textId="77777777" w:rsidR="004F2A2B" w:rsidRDefault="00000000">
      <w:pPr>
        <w:spacing w:before="280" w:after="80"/>
      </w:pPr>
      <w:r>
        <w:rPr>
          <w:b/>
          <w:color w:val="0A2540"/>
          <w:sz w:val="26"/>
        </w:rPr>
        <w:t>Sujet 1.5 — Dépôt de marque à l'OAPI</w:t>
      </w:r>
    </w:p>
    <w:p w14:paraId="4F252137" w14:textId="77777777" w:rsidR="004F2A2B" w:rsidRDefault="00000000">
      <w:pPr>
        <w:spacing w:before="160" w:after="40"/>
      </w:pPr>
      <w:r>
        <w:rPr>
          <w:b/>
          <w:color w:val="B8862E"/>
        </w:rPr>
        <w:t>Pourquoi c'est critique</w:t>
      </w:r>
    </w:p>
    <w:p w14:paraId="5E780994" w14:textId="77777777" w:rsidR="004F2A2B" w:rsidRDefault="00000000">
      <w:pPr>
        <w:spacing w:after="120" w:line="300" w:lineRule="auto"/>
        <w:jc w:val="both"/>
      </w:pPr>
      <w:r>
        <w:t>L'OAPI (Organisation Africaine de la Propriété Intellectuelle) couvre 17 pays africains d'un seul dépôt, dont la Côte d'Ivoire et tous les pays UEMOA ciblés par votre expansion. Sans dépôt, un concurrent de mauvaise foi peut enregistrer la marque HERALDO PRESS avant vous et vous forcer à renommer votre entreprise.</w:t>
      </w:r>
    </w:p>
    <w:p w14:paraId="3E14615C" w14:textId="77777777" w:rsidR="004F2A2B" w:rsidRDefault="00000000">
      <w:pPr>
        <w:spacing w:before="160" w:after="40"/>
      </w:pPr>
      <w:r>
        <w:rPr>
          <w:b/>
          <w:color w:val="B8862E"/>
        </w:rPr>
        <w:t>Ce qu'il faut déposer</w:t>
      </w:r>
    </w:p>
    <w:p w14:paraId="2EE7E429" w14:textId="77777777" w:rsidR="004F2A2B" w:rsidRDefault="00000000">
      <w:pPr>
        <w:pStyle w:val="Listepuces"/>
        <w:spacing w:after="60"/>
        <w:ind w:left="340"/>
      </w:pPr>
      <w:r>
        <w:t>Marque HERALDO PRESS (marque verbale)</w:t>
      </w:r>
    </w:p>
    <w:p w14:paraId="1128B54A" w14:textId="77777777" w:rsidR="004F2A2B" w:rsidRDefault="00000000">
      <w:pPr>
        <w:pStyle w:val="Listepuces"/>
        <w:spacing w:after="60"/>
        <w:ind w:left="340"/>
      </w:pPr>
      <w:r>
        <w:t>Logo HERALDO PRESS (marque figurative)</w:t>
      </w:r>
    </w:p>
    <w:p w14:paraId="61BF9ACB" w14:textId="77777777" w:rsidR="004F2A2B" w:rsidRDefault="00000000">
      <w:pPr>
        <w:pStyle w:val="Listepuces"/>
        <w:spacing w:after="60"/>
        <w:ind w:left="340"/>
      </w:pPr>
      <w:r>
        <w:t>Slogan « Votre message, notre mission » si souhaité</w:t>
      </w:r>
    </w:p>
    <w:p w14:paraId="0EA23F75" w14:textId="77777777" w:rsidR="004F2A2B" w:rsidRDefault="00000000">
      <w:pPr>
        <w:pStyle w:val="Listepuces"/>
        <w:spacing w:after="60"/>
        <w:ind w:left="340"/>
      </w:pPr>
      <w:r>
        <w:t>Dépôt dans les classes Nice pertinentes : classe 35 (services publicité/communication), classe 38 (télécommunications), classe 41 (formation), classe 42 (services informatiques/SaaS), classe 45 (services juridiques pour FCM)</w:t>
      </w:r>
    </w:p>
    <w:p w14:paraId="01691997" w14:textId="77777777" w:rsidR="004F2A2B" w:rsidRDefault="00000000">
      <w:pPr>
        <w:spacing w:before="160" w:after="40"/>
      </w:pPr>
      <w:r>
        <w:rPr>
          <w:b/>
          <w:color w:val="B8862E"/>
        </w:rPr>
        <w:t>Budget et délai</w:t>
      </w:r>
    </w:p>
    <w:p w14:paraId="38075E2B" w14:textId="77777777" w:rsidR="004F2A2B" w:rsidRDefault="00000000">
      <w:pPr>
        <w:pStyle w:val="Listepuces"/>
        <w:spacing w:after="60"/>
        <w:ind w:left="340"/>
      </w:pPr>
      <w:r>
        <w:t>Cabinet de propriété intellectuelle en CI : 500 000 à 800 000 FCFA pour le dépôt multi-classes</w:t>
      </w:r>
    </w:p>
    <w:p w14:paraId="0DB466D3" w14:textId="77777777" w:rsidR="004F2A2B" w:rsidRDefault="00000000">
      <w:pPr>
        <w:pStyle w:val="Listepuces"/>
        <w:spacing w:after="60"/>
        <w:ind w:left="340"/>
      </w:pPr>
      <w:r>
        <w:t>Frais OAPI : environ 400 000 à 600 000 FCFA selon classes</w:t>
      </w:r>
    </w:p>
    <w:p w14:paraId="5CD96B5E" w14:textId="77777777" w:rsidR="004F2A2B" w:rsidRDefault="00000000">
      <w:pPr>
        <w:pStyle w:val="Listepuces"/>
        <w:spacing w:after="60"/>
        <w:ind w:left="340"/>
      </w:pPr>
      <w:r>
        <w:t>Délai de publication et opposition : 6 mois</w:t>
      </w:r>
    </w:p>
    <w:p w14:paraId="1BF8D044" w14:textId="77777777" w:rsidR="004F2A2B" w:rsidRDefault="00000000">
      <w:pPr>
        <w:pStyle w:val="Listepuces"/>
        <w:spacing w:after="60"/>
        <w:ind w:left="340"/>
      </w:pPr>
      <w:r>
        <w:t>**À initier immédiatement** (pas de risque à anticiper)</w:t>
      </w:r>
    </w:p>
    <w:p w14:paraId="335A6F62" w14:textId="77777777" w:rsidR="004F2A2B" w:rsidRDefault="00000000">
      <w:pPr>
        <w:spacing w:before="280" w:after="80"/>
      </w:pPr>
      <w:r>
        <w:rPr>
          <w:b/>
          <w:color w:val="0A2540"/>
          <w:sz w:val="26"/>
        </w:rPr>
        <w:t>Sujet 1.6 — Contrats de travail et règlement RH</w:t>
      </w:r>
    </w:p>
    <w:p w14:paraId="2F6FE2A9" w14:textId="77777777" w:rsidR="004F2A2B" w:rsidRDefault="00000000">
      <w:pPr>
        <w:spacing w:before="160" w:after="40"/>
      </w:pPr>
      <w:r>
        <w:rPr>
          <w:b/>
          <w:color w:val="B8862E"/>
        </w:rPr>
        <w:t>Pourquoi c'est critique</w:t>
      </w:r>
    </w:p>
    <w:p w14:paraId="725741FC" w14:textId="77777777" w:rsidR="004F2A2B" w:rsidRDefault="00000000">
      <w:pPr>
        <w:spacing w:after="120" w:line="300" w:lineRule="auto"/>
        <w:jc w:val="both"/>
      </w:pPr>
      <w:r>
        <w:t>Dès le premier employé recruté, vous devez avoir des contrats de travail conformes au Code du Travail ivoirien, un règlement intérieur si plus de 10 employés sont prévus, et des procédures RH standardisées. Sans cette base, vous êtes exposé à des contentieux prud'hommaux coûteux.</w:t>
      </w:r>
    </w:p>
    <w:p w14:paraId="188B6386" w14:textId="77777777" w:rsidR="004F2A2B" w:rsidRDefault="00000000">
      <w:pPr>
        <w:spacing w:before="160" w:after="40"/>
      </w:pPr>
      <w:r>
        <w:rPr>
          <w:b/>
          <w:color w:val="B8862E"/>
        </w:rPr>
        <w:t>Ce qu'il faut produire</w:t>
      </w:r>
    </w:p>
    <w:p w14:paraId="3675D2A3" w14:textId="77777777" w:rsidR="004F2A2B" w:rsidRDefault="00000000">
      <w:pPr>
        <w:pStyle w:val="Listepuces"/>
        <w:spacing w:after="60"/>
        <w:ind w:left="340"/>
      </w:pPr>
      <w:r>
        <w:t>Modèles de contrats de travail par type de poste (CDI cadre, CDI non-cadre, CDD, contrat de stage)</w:t>
      </w:r>
    </w:p>
    <w:p w14:paraId="611E9194" w14:textId="77777777" w:rsidR="004F2A2B" w:rsidRDefault="00000000">
      <w:pPr>
        <w:pStyle w:val="Listepuces"/>
        <w:spacing w:after="60"/>
        <w:ind w:left="340"/>
      </w:pPr>
      <w:r>
        <w:t>Règlement intérieur conforme au Code du Travail CI</w:t>
      </w:r>
    </w:p>
    <w:p w14:paraId="6CC3B6DA" w14:textId="77777777" w:rsidR="004F2A2B" w:rsidRDefault="00000000">
      <w:pPr>
        <w:pStyle w:val="Listepuces"/>
        <w:spacing w:after="60"/>
        <w:ind w:left="340"/>
      </w:pPr>
      <w:r>
        <w:t>Procédures RH : recrutement, intégration, évaluation annuelle, gestion des congés, départs</w:t>
      </w:r>
    </w:p>
    <w:p w14:paraId="2B4AAC1A" w14:textId="77777777" w:rsidR="004F2A2B" w:rsidRDefault="00000000">
      <w:pPr>
        <w:pStyle w:val="Listepuces"/>
        <w:spacing w:after="60"/>
        <w:ind w:left="340"/>
      </w:pPr>
      <w:r>
        <w:lastRenderedPageBreak/>
        <w:t>Politique de télétravail et d'horaires flexibles (attractivité talent)</w:t>
      </w:r>
    </w:p>
    <w:p w14:paraId="6AB9324A" w14:textId="77777777" w:rsidR="004F2A2B" w:rsidRDefault="00000000">
      <w:pPr>
        <w:pStyle w:val="Listepuces"/>
        <w:spacing w:after="60"/>
        <w:ind w:left="340"/>
      </w:pPr>
      <w:r>
        <w:t>Politique de confidentialité et non-concurrence pour postes stratégiques</w:t>
      </w:r>
    </w:p>
    <w:p w14:paraId="5DCB40B5" w14:textId="77777777" w:rsidR="004F2A2B" w:rsidRDefault="00000000">
      <w:pPr>
        <w:pStyle w:val="Listepuces"/>
        <w:spacing w:after="60"/>
        <w:ind w:left="340"/>
      </w:pPr>
      <w:r>
        <w:t>Affiliations sociales : CNPS, CMU (Couverture Maladie Universelle)</w:t>
      </w:r>
    </w:p>
    <w:p w14:paraId="597E5B4F" w14:textId="77777777" w:rsidR="004F2A2B" w:rsidRDefault="00000000">
      <w:pPr>
        <w:spacing w:before="160" w:after="40"/>
      </w:pPr>
      <w:r>
        <w:rPr>
          <w:b/>
          <w:color w:val="B8862E"/>
        </w:rPr>
        <w:t>Budget</w:t>
      </w:r>
    </w:p>
    <w:p w14:paraId="5F81D3B1" w14:textId="77777777" w:rsidR="004F2A2B" w:rsidRDefault="00000000">
      <w:pPr>
        <w:spacing w:after="120" w:line="300" w:lineRule="auto"/>
      </w:pPr>
      <w:r>
        <w:t>Même cabinet d'avocat pour cohérence, ou externalisation à un cabinet RH spécialisé. Budget : 800 000 à 1 500 000 FCFA.</w:t>
      </w:r>
    </w:p>
    <w:p w14:paraId="12A32005" w14:textId="77777777" w:rsidR="004F2A2B" w:rsidRDefault="00000000">
      <w:pPr>
        <w:spacing w:before="280" w:after="80"/>
      </w:pPr>
      <w:r>
        <w:rPr>
          <w:b/>
          <w:color w:val="0A2540"/>
          <w:sz w:val="26"/>
        </w:rPr>
        <w:t>Sujet 1.7 — Pacte d'associés</w:t>
      </w:r>
    </w:p>
    <w:p w14:paraId="171016D1" w14:textId="77777777" w:rsidR="004F2A2B" w:rsidRDefault="00000000">
      <w:pPr>
        <w:spacing w:before="160" w:after="40"/>
      </w:pPr>
      <w:r>
        <w:rPr>
          <w:b/>
          <w:color w:val="B8862E"/>
        </w:rPr>
        <w:t>Pourquoi c'est critique</w:t>
      </w:r>
    </w:p>
    <w:p w14:paraId="5F480FD7" w14:textId="77777777" w:rsidR="004F2A2B" w:rsidRDefault="00000000">
      <w:pPr>
        <w:spacing w:after="120" w:line="300" w:lineRule="auto"/>
        <w:jc w:val="both"/>
      </w:pPr>
      <w:r>
        <w:t>Si vous êtes ou serez plusieurs associés (co-fondateurs, premiers investisseurs), un pacte d'associés définit les règles de gouvernance qui complètent les statuts. C'est le document qui évite les conflits entre associés, ou qui permet de les résoudre si conflit il y a. Beaucoup d'entreprises africaines qui réussissent techniquement implosent par défaut de pacte d'associés clair.</w:t>
      </w:r>
    </w:p>
    <w:p w14:paraId="6A94829F" w14:textId="77777777" w:rsidR="004F2A2B" w:rsidRDefault="00000000">
      <w:pPr>
        <w:spacing w:before="160" w:after="40"/>
      </w:pPr>
      <w:r>
        <w:rPr>
          <w:b/>
          <w:color w:val="B8862E"/>
        </w:rPr>
        <w:t>Ce qu'il faut prévoir</w:t>
      </w:r>
    </w:p>
    <w:p w14:paraId="5E63ED98" w14:textId="77777777" w:rsidR="004F2A2B" w:rsidRDefault="00000000">
      <w:pPr>
        <w:pStyle w:val="Listepuces"/>
        <w:spacing w:after="60"/>
        <w:ind w:left="340"/>
      </w:pPr>
      <w:r>
        <w:t>Répartition précise des rôles et responsabilités entre associés opérationnels</w:t>
      </w:r>
    </w:p>
    <w:p w14:paraId="3A9EC646" w14:textId="77777777" w:rsidR="004F2A2B" w:rsidRDefault="00000000">
      <w:pPr>
        <w:pStyle w:val="Listepuces"/>
        <w:spacing w:after="60"/>
        <w:ind w:left="340"/>
      </w:pPr>
      <w:r>
        <w:t>Mécanismes de prise de décision (quelles décisions à quelle majorité)</w:t>
      </w:r>
    </w:p>
    <w:p w14:paraId="78292E0A" w14:textId="77777777" w:rsidR="004F2A2B" w:rsidRDefault="00000000">
      <w:pPr>
        <w:pStyle w:val="Listepuces"/>
        <w:spacing w:after="60"/>
        <w:ind w:left="340"/>
      </w:pPr>
      <w:r>
        <w:t>Clauses de vesting (acquisition progressive des parts pour les fondateurs sur 4 ans)</w:t>
      </w:r>
    </w:p>
    <w:p w14:paraId="5ED821D4" w14:textId="77777777" w:rsidR="004F2A2B" w:rsidRDefault="00000000">
      <w:pPr>
        <w:pStyle w:val="Listepuces"/>
        <w:spacing w:after="60"/>
        <w:ind w:left="340"/>
      </w:pPr>
      <w:r>
        <w:t>Clauses de good leaver / bad leaver (ce qui se passe si un associé part)</w:t>
      </w:r>
    </w:p>
    <w:p w14:paraId="2496A6F2" w14:textId="77777777" w:rsidR="004F2A2B" w:rsidRDefault="00000000">
      <w:pPr>
        <w:pStyle w:val="Listepuces"/>
        <w:spacing w:after="60"/>
        <w:ind w:left="340"/>
      </w:pPr>
      <w:r>
        <w:t>Clauses de non-concurrence</w:t>
      </w:r>
    </w:p>
    <w:p w14:paraId="428F5F17" w14:textId="77777777" w:rsidR="004F2A2B" w:rsidRDefault="00000000">
      <w:pPr>
        <w:pStyle w:val="Listepuces"/>
        <w:spacing w:after="60"/>
        <w:ind w:left="340"/>
      </w:pPr>
      <w:r>
        <w:t>Mécanismes de résolution des désaccords (médiation avant litige)</w:t>
      </w:r>
    </w:p>
    <w:p w14:paraId="113FD2A5" w14:textId="77777777" w:rsidR="004F2A2B" w:rsidRDefault="00000000">
      <w:pPr>
        <w:pStyle w:val="Listepuces"/>
        <w:spacing w:after="60"/>
        <w:ind w:left="340"/>
      </w:pPr>
      <w:r>
        <w:t>Conditions de sortie et modalités de valorisation</w:t>
      </w:r>
    </w:p>
    <w:p w14:paraId="5880BCE3" w14:textId="77777777" w:rsidR="004F2A2B" w:rsidRDefault="00000000">
      <w:pPr>
        <w:pStyle w:val="Listepuces"/>
        <w:spacing w:after="60"/>
        <w:ind w:left="340"/>
      </w:pPr>
      <w:r>
        <w:t>Droits spécifiques des investisseurs entrants (info, liquidité, anti-dilution)</w:t>
      </w:r>
    </w:p>
    <w:p w14:paraId="5DDB2C1A" w14:textId="77777777" w:rsidR="004F2A2B" w:rsidRDefault="00000000">
      <w:pPr>
        <w:spacing w:before="160" w:after="40"/>
      </w:pPr>
      <w:r>
        <w:rPr>
          <w:b/>
          <w:color w:val="B8862E"/>
        </w:rPr>
        <w:t>Budget et délai</w:t>
      </w:r>
    </w:p>
    <w:p w14:paraId="3C37C0E8" w14:textId="77777777" w:rsidR="004F2A2B" w:rsidRDefault="00000000">
      <w:pPr>
        <w:pStyle w:val="Listepuces"/>
        <w:spacing w:after="60"/>
        <w:ind w:left="340"/>
      </w:pPr>
      <w:r>
        <w:t>1 500 000 à 2 500 000 FCFA pour un pacte solide</w:t>
      </w:r>
    </w:p>
    <w:p w14:paraId="41F0477E" w14:textId="77777777" w:rsidR="004F2A2B" w:rsidRDefault="00000000">
      <w:pPr>
        <w:pStyle w:val="Listepuces"/>
        <w:spacing w:after="60"/>
        <w:ind w:left="340"/>
      </w:pPr>
      <w:r>
        <w:t>À finaliser AVANT toute levée de fonds significative</w:t>
      </w:r>
    </w:p>
    <w:p w14:paraId="39F383FE" w14:textId="77777777" w:rsidR="004F2A2B" w:rsidRDefault="00000000">
      <w:pPr>
        <w:spacing w:before="280" w:after="80"/>
      </w:pPr>
      <w:r>
        <w:rPr>
          <w:b/>
          <w:color w:val="0A2540"/>
          <w:sz w:val="26"/>
        </w:rPr>
        <w:t>Récapitulatif Zone 1</w:t>
      </w:r>
    </w:p>
    <w:tbl>
      <w:tblPr>
        <w:tblW w:w="0" w:type="auto"/>
        <w:jc w:val="center"/>
        <w:tblLook w:val="04A0" w:firstRow="1" w:lastRow="0" w:firstColumn="1" w:lastColumn="0" w:noHBand="0" w:noVBand="1"/>
      </w:tblPr>
      <w:tblGrid>
        <w:gridCol w:w="3118"/>
        <w:gridCol w:w="2551"/>
        <w:gridCol w:w="1984"/>
        <w:gridCol w:w="1417"/>
      </w:tblGrid>
      <w:tr w:rsidR="004F2A2B" w14:paraId="5065BAA0" w14:textId="77777777">
        <w:trPr>
          <w:jc w:val="center"/>
        </w:trPr>
        <w:tc>
          <w:tcPr>
            <w:tcW w:w="3118" w:type="dxa"/>
            <w:shd w:val="clear" w:color="auto" w:fill="0A2540"/>
            <w:tcMar>
              <w:top w:w="120" w:type="dxa"/>
              <w:left w:w="140" w:type="dxa"/>
              <w:bottom w:w="120" w:type="dxa"/>
              <w:right w:w="140" w:type="dxa"/>
            </w:tcMar>
            <w:vAlign w:val="center"/>
          </w:tcPr>
          <w:p w14:paraId="4E1B6B3C" w14:textId="77777777" w:rsidR="004F2A2B" w:rsidRDefault="00000000">
            <w:r>
              <w:rPr>
                <w:b/>
                <w:color w:val="FFFFFF"/>
                <w:sz w:val="20"/>
              </w:rPr>
              <w:t>Sujet</w:t>
            </w:r>
          </w:p>
        </w:tc>
        <w:tc>
          <w:tcPr>
            <w:tcW w:w="2551" w:type="dxa"/>
            <w:shd w:val="clear" w:color="auto" w:fill="0A2540"/>
            <w:tcMar>
              <w:top w:w="120" w:type="dxa"/>
              <w:left w:w="140" w:type="dxa"/>
              <w:bottom w:w="120" w:type="dxa"/>
              <w:right w:w="140" w:type="dxa"/>
            </w:tcMar>
            <w:vAlign w:val="center"/>
          </w:tcPr>
          <w:p w14:paraId="0CEDACF9" w14:textId="77777777" w:rsidR="004F2A2B" w:rsidRDefault="00000000">
            <w:r>
              <w:rPr>
                <w:b/>
                <w:color w:val="FFFFFF"/>
                <w:sz w:val="20"/>
              </w:rPr>
              <w:t>Priorité</w:t>
            </w:r>
          </w:p>
        </w:tc>
        <w:tc>
          <w:tcPr>
            <w:tcW w:w="1984" w:type="dxa"/>
            <w:shd w:val="clear" w:color="auto" w:fill="0A2540"/>
            <w:tcMar>
              <w:top w:w="120" w:type="dxa"/>
              <w:left w:w="140" w:type="dxa"/>
              <w:bottom w:w="120" w:type="dxa"/>
              <w:right w:w="140" w:type="dxa"/>
            </w:tcMar>
            <w:vAlign w:val="center"/>
          </w:tcPr>
          <w:p w14:paraId="15118D93" w14:textId="77777777" w:rsidR="004F2A2B" w:rsidRDefault="00000000">
            <w:r>
              <w:rPr>
                <w:b/>
                <w:color w:val="FFFFFF"/>
                <w:sz w:val="20"/>
              </w:rPr>
              <w:t>Budget estimé</w:t>
            </w:r>
          </w:p>
        </w:tc>
        <w:tc>
          <w:tcPr>
            <w:tcW w:w="1417" w:type="dxa"/>
            <w:shd w:val="clear" w:color="auto" w:fill="0A2540"/>
            <w:tcMar>
              <w:top w:w="120" w:type="dxa"/>
              <w:left w:w="140" w:type="dxa"/>
              <w:bottom w:w="120" w:type="dxa"/>
              <w:right w:w="140" w:type="dxa"/>
            </w:tcMar>
            <w:vAlign w:val="center"/>
          </w:tcPr>
          <w:p w14:paraId="5D70EDF5" w14:textId="77777777" w:rsidR="004F2A2B" w:rsidRDefault="00000000">
            <w:r>
              <w:rPr>
                <w:b/>
                <w:color w:val="FFFFFF"/>
                <w:sz w:val="20"/>
              </w:rPr>
              <w:t>Délai</w:t>
            </w:r>
          </w:p>
        </w:tc>
      </w:tr>
      <w:tr w:rsidR="004F2A2B" w14:paraId="167F5D05"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9B5782B" w14:textId="77777777" w:rsidR="004F2A2B" w:rsidRDefault="00000000">
            <w:r>
              <w:rPr>
                <w:sz w:val="20"/>
              </w:rPr>
              <w:t>1.1 Statuts SAS</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1D006F9" w14:textId="77777777" w:rsidR="004F2A2B" w:rsidRDefault="00000000">
            <w:r>
              <w:rPr>
                <w:sz w:val="20"/>
              </w:rPr>
              <w:t>Absolue</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4A87A3D" w14:textId="77777777" w:rsidR="004F2A2B" w:rsidRDefault="00000000">
            <w:r>
              <w:rPr>
                <w:sz w:val="20"/>
              </w:rPr>
              <w:t>1,5 à 2,5 M FCFA</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E6652B2" w14:textId="77777777" w:rsidR="004F2A2B" w:rsidRDefault="00000000">
            <w:r>
              <w:rPr>
                <w:sz w:val="20"/>
              </w:rPr>
              <w:t>30 jours</w:t>
            </w:r>
          </w:p>
        </w:tc>
      </w:tr>
      <w:tr w:rsidR="004F2A2B" w14:paraId="63BBDDCE"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F2040F0" w14:textId="77777777" w:rsidR="004F2A2B" w:rsidRDefault="00000000">
            <w:r>
              <w:rPr>
                <w:sz w:val="20"/>
              </w:rPr>
              <w:t>1.2 CGV (4 formules + FCM)</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36812E7" w14:textId="77777777" w:rsidR="004F2A2B" w:rsidRDefault="00000000">
            <w:r>
              <w:rPr>
                <w:sz w:val="20"/>
              </w:rPr>
              <w:t>Absolue</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AA9E7FB" w14:textId="77777777" w:rsidR="004F2A2B" w:rsidRDefault="00000000">
            <w:r>
              <w:rPr>
                <w:sz w:val="20"/>
              </w:rPr>
              <w:t>1,5 à 2 M FCFA</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3356DA2" w14:textId="77777777" w:rsidR="004F2A2B" w:rsidRDefault="00000000">
            <w:r>
              <w:rPr>
                <w:sz w:val="20"/>
              </w:rPr>
              <w:t>45 jours</w:t>
            </w:r>
          </w:p>
        </w:tc>
      </w:tr>
      <w:tr w:rsidR="004F2A2B" w14:paraId="0CFDAA25"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9390EB7" w14:textId="77777777" w:rsidR="004F2A2B" w:rsidRDefault="00000000">
            <w:r>
              <w:rPr>
                <w:sz w:val="20"/>
              </w:rPr>
              <w:t>1.3 CGU plateforme</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CF64504" w14:textId="77777777" w:rsidR="004F2A2B" w:rsidRDefault="00000000">
            <w:r>
              <w:rPr>
                <w:sz w:val="20"/>
              </w:rPr>
              <w:t>Absolue</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EC28FAE" w14:textId="77777777" w:rsidR="004F2A2B" w:rsidRDefault="00000000">
            <w:r>
              <w:rPr>
                <w:sz w:val="20"/>
              </w:rPr>
              <w:t>0,8 à 1,2 M FCFA</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90EEF43" w14:textId="77777777" w:rsidR="004F2A2B" w:rsidRDefault="00000000">
            <w:r>
              <w:rPr>
                <w:sz w:val="20"/>
              </w:rPr>
              <w:t>45 jours</w:t>
            </w:r>
          </w:p>
        </w:tc>
      </w:tr>
      <w:tr w:rsidR="004F2A2B" w14:paraId="1ED022A2"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A7507E2" w14:textId="77777777" w:rsidR="004F2A2B" w:rsidRDefault="00000000">
            <w:r>
              <w:rPr>
                <w:sz w:val="20"/>
              </w:rPr>
              <w:t>1.4 Déclaration ARTCI</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6BC5D03" w14:textId="77777777" w:rsidR="004F2A2B" w:rsidRDefault="00000000">
            <w:r>
              <w:rPr>
                <w:sz w:val="20"/>
              </w:rPr>
              <w:t>Absolue</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493C4B" w14:textId="77777777" w:rsidR="004F2A2B" w:rsidRDefault="00000000">
            <w:r>
              <w:rPr>
                <w:sz w:val="20"/>
              </w:rPr>
              <w:t>1 à 1,5 M FCFA</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B9ADAFF" w14:textId="77777777" w:rsidR="004F2A2B" w:rsidRDefault="00000000">
            <w:r>
              <w:rPr>
                <w:sz w:val="20"/>
              </w:rPr>
              <w:t>60-90 jours</w:t>
            </w:r>
          </w:p>
        </w:tc>
      </w:tr>
      <w:tr w:rsidR="004F2A2B" w14:paraId="4C2204B6"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1CD6AF5" w14:textId="77777777" w:rsidR="004F2A2B" w:rsidRDefault="00000000">
            <w:r>
              <w:rPr>
                <w:sz w:val="20"/>
              </w:rPr>
              <w:t>1.5 Dépôt marque OAPI</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08D0522" w14:textId="77777777" w:rsidR="004F2A2B" w:rsidRDefault="00000000">
            <w:r>
              <w:rPr>
                <w:sz w:val="20"/>
              </w:rPr>
              <w:t>Absolue</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D0AB1CF" w14:textId="77777777" w:rsidR="004F2A2B" w:rsidRDefault="00000000">
            <w:r>
              <w:rPr>
                <w:sz w:val="20"/>
              </w:rPr>
              <w:t>0,9 à 1,4 M FCFA</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541E7B" w14:textId="77777777" w:rsidR="004F2A2B" w:rsidRDefault="00000000">
            <w:r>
              <w:rPr>
                <w:sz w:val="20"/>
              </w:rPr>
              <w:t xml:space="preserve">initier </w:t>
            </w:r>
            <w:r>
              <w:rPr>
                <w:sz w:val="20"/>
              </w:rPr>
              <w:lastRenderedPageBreak/>
              <w:t>immédiat</w:t>
            </w:r>
          </w:p>
        </w:tc>
      </w:tr>
      <w:tr w:rsidR="004F2A2B" w14:paraId="49599957"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01BA484" w14:textId="77777777" w:rsidR="004F2A2B" w:rsidRDefault="00000000">
            <w:r>
              <w:rPr>
                <w:sz w:val="20"/>
              </w:rPr>
              <w:lastRenderedPageBreak/>
              <w:t>1.6 Contrats et règlement RH</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F833318" w14:textId="77777777" w:rsidR="004F2A2B" w:rsidRDefault="00000000">
            <w:r>
              <w:rPr>
                <w:sz w:val="20"/>
              </w:rPr>
              <w:t>Forte</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74C0312" w14:textId="77777777" w:rsidR="004F2A2B" w:rsidRDefault="00000000">
            <w:r>
              <w:rPr>
                <w:sz w:val="20"/>
              </w:rPr>
              <w:t>0,8 à 1,5 M FCFA</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A1EC433" w14:textId="77777777" w:rsidR="004F2A2B" w:rsidRDefault="00000000">
            <w:r>
              <w:rPr>
                <w:sz w:val="20"/>
              </w:rPr>
              <w:t>60 jours</w:t>
            </w:r>
          </w:p>
        </w:tc>
      </w:tr>
      <w:tr w:rsidR="004F2A2B" w14:paraId="48DBD35A"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D5C7D05" w14:textId="77777777" w:rsidR="004F2A2B" w:rsidRDefault="00000000">
            <w:r>
              <w:rPr>
                <w:sz w:val="20"/>
              </w:rPr>
              <w:t>1.7 Pacte d'associés</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034D733" w14:textId="77777777" w:rsidR="004F2A2B" w:rsidRDefault="00000000">
            <w:r>
              <w:rPr>
                <w:sz w:val="20"/>
              </w:rPr>
              <w:t>Forte (si plusieurs fondateurs)</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63083B6" w14:textId="77777777" w:rsidR="004F2A2B" w:rsidRDefault="00000000">
            <w:r>
              <w:rPr>
                <w:sz w:val="20"/>
              </w:rPr>
              <w:t>1,5 à 2,5 M FCFA</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E39C232" w14:textId="77777777" w:rsidR="004F2A2B" w:rsidRDefault="00000000">
            <w:r>
              <w:rPr>
                <w:sz w:val="20"/>
              </w:rPr>
              <w:t>avant levée</w:t>
            </w:r>
          </w:p>
        </w:tc>
      </w:tr>
      <w:tr w:rsidR="004F2A2B" w14:paraId="53F4D03F"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447FFB5" w14:textId="77777777" w:rsidR="004F2A2B" w:rsidRDefault="00000000">
            <w:r>
              <w:rPr>
                <w:sz w:val="20"/>
              </w:rPr>
              <w:t>TOTAL ZONE 1</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9299EB1" w14:textId="77777777" w:rsidR="004F2A2B" w:rsidRDefault="004F2A2B"/>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CB9C145" w14:textId="77777777" w:rsidR="004F2A2B" w:rsidRDefault="00000000">
            <w:r>
              <w:rPr>
                <w:sz w:val="20"/>
              </w:rPr>
              <w:t>8 à 12,6 M FCFA</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D384D28" w14:textId="77777777" w:rsidR="004F2A2B" w:rsidRDefault="00000000">
            <w:r>
              <w:rPr>
                <w:sz w:val="20"/>
              </w:rPr>
              <w:t>90 jours max</w:t>
            </w:r>
          </w:p>
        </w:tc>
      </w:tr>
    </w:tbl>
    <w:p w14:paraId="71E5DD1F" w14:textId="77777777" w:rsidR="004F2A2B" w:rsidRDefault="004F2A2B">
      <w:pPr>
        <w:spacing w:after="80"/>
      </w:pPr>
    </w:p>
    <w:p w14:paraId="1A60DF1B" w14:textId="77777777" w:rsidR="004F2A2B" w:rsidRDefault="00000000">
      <w:r>
        <w:br w:type="page"/>
      </w:r>
    </w:p>
    <w:p w14:paraId="115BD76B" w14:textId="77777777" w:rsidR="004F2A2B" w:rsidRDefault="00000000">
      <w:pPr>
        <w:pBdr>
          <w:bottom w:val="single" w:sz="12" w:space="0" w:color="B8862E"/>
        </w:pBdr>
        <w:spacing w:before="360" w:after="40"/>
      </w:pPr>
      <w:r>
        <w:rPr>
          <w:rFonts w:ascii="Georgia" w:hAnsi="Georgia"/>
          <w:b/>
          <w:color w:val="0A2540"/>
          <w:sz w:val="36"/>
        </w:rPr>
        <w:lastRenderedPageBreak/>
        <w:t>ZONE 2 — CRITIQUE FINANCIÈRE ET LEVÉE DE FONDS</w:t>
      </w:r>
    </w:p>
    <w:p w14:paraId="0B63D7BA" w14:textId="77777777" w:rsidR="004F2A2B" w:rsidRDefault="004F2A2B">
      <w:pPr>
        <w:spacing w:after="120"/>
      </w:pPr>
    </w:p>
    <w:tbl>
      <w:tblPr>
        <w:tblW w:w="0" w:type="auto"/>
        <w:tblLook w:val="04A0" w:firstRow="1" w:lastRow="0" w:firstColumn="1" w:lastColumn="0" w:noHBand="0" w:noVBand="1"/>
      </w:tblPr>
      <w:tblGrid>
        <w:gridCol w:w="9696"/>
      </w:tblGrid>
      <w:tr w:rsidR="004F2A2B" w14:paraId="0CFC6836"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1057A25C" w14:textId="77777777" w:rsidR="004F2A2B" w:rsidRDefault="00000000">
            <w:r>
              <w:rPr>
                <w:i/>
                <w:color w:val="0A2540"/>
              </w:rPr>
              <w:t>Sans argent qui rentre au bon moment, HERALDO PRESS ne se construit pas. Cette zone traite de la stratégie financière détaillée qui conditionne tout le reste. Les trois sujets sont à produire dans les 60 premiers jours.</w:t>
            </w:r>
          </w:p>
        </w:tc>
      </w:tr>
    </w:tbl>
    <w:p w14:paraId="4A36895A" w14:textId="77777777" w:rsidR="004F2A2B" w:rsidRDefault="004F2A2B">
      <w:pPr>
        <w:spacing w:after="40"/>
      </w:pPr>
    </w:p>
    <w:p w14:paraId="29402234" w14:textId="77777777" w:rsidR="004F2A2B" w:rsidRDefault="00000000">
      <w:pPr>
        <w:spacing w:before="280" w:after="80"/>
      </w:pPr>
      <w:r>
        <w:rPr>
          <w:b/>
          <w:color w:val="0A2540"/>
          <w:sz w:val="26"/>
        </w:rPr>
        <w:t>Sujet 2.1 — Plan de trésorerie détaillé 24 mois</w:t>
      </w:r>
    </w:p>
    <w:p w14:paraId="1C6CFCEF" w14:textId="77777777" w:rsidR="004F2A2B" w:rsidRDefault="00000000">
      <w:pPr>
        <w:spacing w:before="160" w:after="40"/>
      </w:pPr>
      <w:r>
        <w:rPr>
          <w:b/>
          <w:color w:val="B8862E"/>
        </w:rPr>
        <w:t>Pourquoi c'est critique</w:t>
      </w:r>
    </w:p>
    <w:p w14:paraId="1C3020B6" w14:textId="77777777" w:rsidR="004F2A2B" w:rsidRDefault="00000000">
      <w:pPr>
        <w:spacing w:after="120" w:line="300" w:lineRule="auto"/>
        <w:jc w:val="both"/>
      </w:pPr>
      <w:r>
        <w:t>Votre business plan actuel montre des projections annuelles agrégées. Un plan de trésorerie mensuel révèle les moments précis où vous manquerez de cash et permet d'anticiper. Sans ce plan, vous découvrez les problèmes quand ils sont devenus crises.</w:t>
      </w:r>
    </w:p>
    <w:p w14:paraId="7D63AF52" w14:textId="77777777" w:rsidR="004F2A2B" w:rsidRDefault="00000000">
      <w:pPr>
        <w:spacing w:before="160" w:after="40"/>
      </w:pPr>
      <w:r>
        <w:rPr>
          <w:b/>
          <w:color w:val="B8862E"/>
        </w:rPr>
        <w:t>Ce qu'il faut produire</w:t>
      </w:r>
    </w:p>
    <w:p w14:paraId="7449C862" w14:textId="77777777" w:rsidR="004F2A2B" w:rsidRDefault="00000000">
      <w:pPr>
        <w:pStyle w:val="Listepuces"/>
        <w:spacing w:after="60"/>
        <w:ind w:left="340"/>
      </w:pPr>
      <w:r>
        <w:t>Feuille de calcul (Excel ou équivalent) avec entrées et sorties de cash mois par mois sur 24 mois</w:t>
      </w:r>
    </w:p>
    <w:p w14:paraId="4D995182" w14:textId="77777777" w:rsidR="004F2A2B" w:rsidRDefault="00000000">
      <w:pPr>
        <w:pStyle w:val="Listepuces"/>
        <w:spacing w:after="60"/>
        <w:ind w:left="340"/>
      </w:pPr>
      <w:r>
        <w:t>Hypothèses explicites pour chaque ligne (prudent, moyen, optimiste)</w:t>
      </w:r>
    </w:p>
    <w:p w14:paraId="0DD8D673" w14:textId="77777777" w:rsidR="004F2A2B" w:rsidRDefault="00000000">
      <w:pPr>
        <w:pStyle w:val="Listepuces"/>
        <w:spacing w:after="60"/>
        <w:ind w:left="340"/>
      </w:pPr>
      <w:r>
        <w:t>Identification des mois de tension (trésorerie qui passe sous un seuil critique)</w:t>
      </w:r>
    </w:p>
    <w:p w14:paraId="52A7B4AC" w14:textId="77777777" w:rsidR="004F2A2B" w:rsidRDefault="00000000">
      <w:pPr>
        <w:pStyle w:val="Listepuces"/>
        <w:spacing w:after="60"/>
        <w:ind w:left="340"/>
      </w:pPr>
      <w:r>
        <w:t>Calcul du besoin de financement cumulé à chaque étape</w:t>
      </w:r>
    </w:p>
    <w:p w14:paraId="06CAFB7C" w14:textId="77777777" w:rsidR="004F2A2B" w:rsidRDefault="00000000">
      <w:pPr>
        <w:pStyle w:val="Listepuces"/>
        <w:spacing w:after="60"/>
        <w:ind w:left="340"/>
      </w:pPr>
      <w:r>
        <w:t>Plan de trésorerie sous différents scénarios d'acquisition client</w:t>
      </w:r>
    </w:p>
    <w:p w14:paraId="341E8516" w14:textId="77777777" w:rsidR="004F2A2B" w:rsidRDefault="00000000">
      <w:pPr>
        <w:spacing w:before="160" w:after="40"/>
      </w:pPr>
      <w:r>
        <w:rPr>
          <w:b/>
          <w:color w:val="B8862E"/>
        </w:rPr>
        <w:t>Structure recommandée</w:t>
      </w:r>
    </w:p>
    <w:tbl>
      <w:tblPr>
        <w:tblW w:w="0" w:type="auto"/>
        <w:jc w:val="center"/>
        <w:tblLook w:val="04A0" w:firstRow="1" w:lastRow="0" w:firstColumn="1" w:lastColumn="0" w:noHBand="0" w:noVBand="1"/>
      </w:tblPr>
      <w:tblGrid>
        <w:gridCol w:w="2551"/>
        <w:gridCol w:w="6520"/>
      </w:tblGrid>
      <w:tr w:rsidR="004F2A2B" w14:paraId="488CF5EB" w14:textId="77777777">
        <w:trPr>
          <w:jc w:val="center"/>
        </w:trPr>
        <w:tc>
          <w:tcPr>
            <w:tcW w:w="2551" w:type="dxa"/>
            <w:shd w:val="clear" w:color="auto" w:fill="0A2540"/>
            <w:tcMar>
              <w:top w:w="120" w:type="dxa"/>
              <w:left w:w="140" w:type="dxa"/>
              <w:bottom w:w="120" w:type="dxa"/>
              <w:right w:w="140" w:type="dxa"/>
            </w:tcMar>
            <w:vAlign w:val="center"/>
          </w:tcPr>
          <w:p w14:paraId="11E469F2" w14:textId="77777777" w:rsidR="004F2A2B" w:rsidRDefault="00000000">
            <w:r>
              <w:rPr>
                <w:b/>
                <w:color w:val="FFFFFF"/>
                <w:sz w:val="20"/>
              </w:rPr>
              <w:t>Catégorie</w:t>
            </w:r>
          </w:p>
        </w:tc>
        <w:tc>
          <w:tcPr>
            <w:tcW w:w="6520" w:type="dxa"/>
            <w:shd w:val="clear" w:color="auto" w:fill="0A2540"/>
            <w:tcMar>
              <w:top w:w="120" w:type="dxa"/>
              <w:left w:w="140" w:type="dxa"/>
              <w:bottom w:w="120" w:type="dxa"/>
              <w:right w:w="140" w:type="dxa"/>
            </w:tcMar>
            <w:vAlign w:val="center"/>
          </w:tcPr>
          <w:p w14:paraId="02C1314D" w14:textId="77777777" w:rsidR="004F2A2B" w:rsidRDefault="00000000">
            <w:r>
              <w:rPr>
                <w:b/>
                <w:color w:val="FFFFFF"/>
                <w:sz w:val="20"/>
              </w:rPr>
              <w:t>Lignes</w:t>
            </w:r>
          </w:p>
        </w:tc>
      </w:tr>
      <w:tr w:rsidR="004F2A2B" w14:paraId="6DA5E895"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2C312E3" w14:textId="77777777" w:rsidR="004F2A2B" w:rsidRDefault="00000000">
            <w:r>
              <w:rPr>
                <w:sz w:val="20"/>
              </w:rPr>
              <w:t>Encaissements</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0B86920" w14:textId="77777777" w:rsidR="004F2A2B" w:rsidRDefault="00000000">
            <w:r>
              <w:rPr>
                <w:sz w:val="20"/>
              </w:rPr>
              <w:t>Abonnements nouveaux, Renouvellements, Commissions FCM, Autres (formations, conseil, salles à l'acte)</w:t>
            </w:r>
          </w:p>
        </w:tc>
      </w:tr>
      <w:tr w:rsidR="004F2A2B" w14:paraId="10CB6333"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0D894FE" w14:textId="77777777" w:rsidR="004F2A2B" w:rsidRDefault="00000000">
            <w:r>
              <w:rPr>
                <w:sz w:val="20"/>
              </w:rPr>
              <w:t>Décaissements fixes</w:t>
            </w:r>
          </w:p>
        </w:tc>
        <w:tc>
          <w:tcPr>
            <w:tcW w:w="65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FD8874C" w14:textId="77777777" w:rsidR="004F2A2B" w:rsidRDefault="00000000">
            <w:r>
              <w:rPr>
                <w:sz w:val="20"/>
              </w:rPr>
              <w:t>Salaires et charges, Loyer, Abonnements SaaS (Odoo, Google, Slack), Comptable, Assurances</w:t>
            </w:r>
          </w:p>
        </w:tc>
      </w:tr>
      <w:tr w:rsidR="004F2A2B" w14:paraId="2EF4563C"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5A96747" w14:textId="77777777" w:rsidR="004F2A2B" w:rsidRDefault="00000000">
            <w:r>
              <w:rPr>
                <w:sz w:val="20"/>
              </w:rPr>
              <w:t>Décaissements variables</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EEC0123" w14:textId="77777777" w:rsidR="004F2A2B" w:rsidRDefault="00000000">
            <w:r>
              <w:rPr>
                <w:sz w:val="20"/>
              </w:rPr>
              <w:t>Marketing et commercial, Événements, Infrastructure cloud</w:t>
            </w:r>
          </w:p>
        </w:tc>
      </w:tr>
      <w:tr w:rsidR="004F2A2B" w14:paraId="663982B1"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E9D1050" w14:textId="77777777" w:rsidR="004F2A2B" w:rsidRDefault="00000000">
            <w:r>
              <w:rPr>
                <w:sz w:val="20"/>
              </w:rPr>
              <w:t>Décaissements exceptionnels</w:t>
            </w:r>
          </w:p>
        </w:tc>
        <w:tc>
          <w:tcPr>
            <w:tcW w:w="65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A87C912" w14:textId="77777777" w:rsidR="004F2A2B" w:rsidRDefault="00000000">
            <w:r>
              <w:rPr>
                <w:sz w:val="20"/>
              </w:rPr>
              <w:t>Développements (Cockpit, App Journaliste, Module ADMIN), Juridique, Intégration Odoo</w:t>
            </w:r>
          </w:p>
        </w:tc>
      </w:tr>
      <w:tr w:rsidR="004F2A2B" w14:paraId="276672C1"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757A142" w14:textId="77777777" w:rsidR="004F2A2B" w:rsidRDefault="00000000">
            <w:r>
              <w:rPr>
                <w:sz w:val="20"/>
              </w:rPr>
              <w:t>Trésorerie</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7D23C78" w14:textId="77777777" w:rsidR="004F2A2B" w:rsidRDefault="00000000">
            <w:r>
              <w:rPr>
                <w:sz w:val="20"/>
              </w:rPr>
              <w:t>Solde initial, Solde final, Cumul</w:t>
            </w:r>
          </w:p>
        </w:tc>
      </w:tr>
    </w:tbl>
    <w:p w14:paraId="204D2191" w14:textId="77777777" w:rsidR="004F2A2B" w:rsidRDefault="004F2A2B">
      <w:pPr>
        <w:spacing w:after="80"/>
      </w:pPr>
    </w:p>
    <w:p w14:paraId="4A0D8E25" w14:textId="77777777" w:rsidR="004F2A2B" w:rsidRDefault="00000000">
      <w:pPr>
        <w:spacing w:before="160" w:after="40"/>
      </w:pPr>
      <w:r>
        <w:rPr>
          <w:b/>
          <w:color w:val="B8862E"/>
        </w:rPr>
        <w:t>Qui peut le produire</w:t>
      </w:r>
    </w:p>
    <w:p w14:paraId="0512EC73" w14:textId="77777777" w:rsidR="004F2A2B" w:rsidRDefault="00000000">
      <w:pPr>
        <w:pStyle w:val="Listepuces"/>
        <w:spacing w:after="60"/>
        <w:ind w:left="340"/>
      </w:pPr>
      <w:r>
        <w:lastRenderedPageBreak/>
        <w:t>Votre propre équipe (idéalement avec expertise financière)</w:t>
      </w:r>
    </w:p>
    <w:p w14:paraId="4205A46F" w14:textId="77777777" w:rsidR="004F2A2B" w:rsidRDefault="00000000">
      <w:pPr>
        <w:pStyle w:val="Listepuces"/>
        <w:spacing w:after="60"/>
        <w:ind w:left="340"/>
      </w:pPr>
      <w:r>
        <w:t>Un consultant financier freelance CI : 1 000 000 à 2 000 000 FCFA</w:t>
      </w:r>
    </w:p>
    <w:p w14:paraId="6D821A0D" w14:textId="77777777" w:rsidR="004F2A2B" w:rsidRDefault="00000000">
      <w:pPr>
        <w:pStyle w:val="Listepuces"/>
        <w:spacing w:after="60"/>
        <w:ind w:left="340"/>
      </w:pPr>
      <w:r>
        <w:t>Expert-comptable choisi pour HERALDO (bonus : aligné avec les projections Odoo)</w:t>
      </w:r>
    </w:p>
    <w:p w14:paraId="332E5BDC" w14:textId="77777777" w:rsidR="004F2A2B" w:rsidRDefault="00000000">
      <w:pPr>
        <w:spacing w:before="280" w:after="80"/>
      </w:pPr>
      <w:r>
        <w:rPr>
          <w:b/>
          <w:color w:val="0A2540"/>
          <w:sz w:val="26"/>
        </w:rPr>
        <w:t>Sujet 2.2 — Stratégie de levée de fonds</w:t>
      </w:r>
    </w:p>
    <w:p w14:paraId="1486D96C" w14:textId="77777777" w:rsidR="004F2A2B" w:rsidRDefault="00000000">
      <w:pPr>
        <w:spacing w:before="160" w:after="40"/>
      </w:pPr>
      <w:r>
        <w:rPr>
          <w:b/>
          <w:color w:val="B8862E"/>
        </w:rPr>
        <w:t>Pourquoi c'est critique</w:t>
      </w:r>
    </w:p>
    <w:p w14:paraId="144FB730" w14:textId="77777777" w:rsidR="004F2A2B" w:rsidRDefault="00000000">
      <w:pPr>
        <w:spacing w:after="120" w:line="300" w:lineRule="auto"/>
        <w:jc w:val="both"/>
      </w:pPr>
      <w:r>
        <w:t>HERALDO PRESS nécessite un investissement total cumulé de 75 à 90 millions FCFA sur 15-18 mois (plateforme core + Cockpit + App Journaliste + Module ADMIN + acquisition journalistes + opérationnel). Vos propres apports ne suffisent pas. Vous devez construire une stratégie claire pour aller chercher ce capital auprès des bons interlocuteurs.</w:t>
      </w:r>
    </w:p>
    <w:p w14:paraId="513373B2" w14:textId="77777777" w:rsidR="004F2A2B" w:rsidRDefault="00000000">
      <w:pPr>
        <w:spacing w:before="160" w:after="40"/>
      </w:pPr>
      <w:r>
        <w:rPr>
          <w:b/>
          <w:color w:val="B8862E"/>
        </w:rPr>
        <w:t>Ce qu'il faut définir</w:t>
      </w:r>
    </w:p>
    <w:p w14:paraId="3DEA438A" w14:textId="77777777" w:rsidR="004F2A2B" w:rsidRDefault="00000000">
      <w:pPr>
        <w:pStyle w:val="Listepuces"/>
        <w:spacing w:after="60"/>
        <w:ind w:left="340"/>
      </w:pPr>
      <w:r>
        <w:t>Le montant exact à lever par tour (seed, série A, etc.)</w:t>
      </w:r>
    </w:p>
    <w:p w14:paraId="5F2DD0BC" w14:textId="77777777" w:rsidR="004F2A2B" w:rsidRDefault="00000000">
      <w:pPr>
        <w:pStyle w:val="Listepuces"/>
        <w:spacing w:after="60"/>
        <w:ind w:left="340"/>
      </w:pPr>
      <w:r>
        <w:t>La structure de capital cible (% des fondateurs, des investisseurs, des options salariés)</w:t>
      </w:r>
    </w:p>
    <w:p w14:paraId="7BADA0B3" w14:textId="77777777" w:rsidR="004F2A2B" w:rsidRDefault="00000000">
      <w:pPr>
        <w:pStyle w:val="Listepuces"/>
        <w:spacing w:after="60"/>
        <w:ind w:left="340"/>
      </w:pPr>
      <w:r>
        <w:t>La valorisation prévisionnelle de HERALDO PRESS à chaque tour</w:t>
      </w:r>
    </w:p>
    <w:p w14:paraId="4EFADC27" w14:textId="77777777" w:rsidR="004F2A2B" w:rsidRDefault="00000000">
      <w:pPr>
        <w:pStyle w:val="Listepuces"/>
        <w:spacing w:after="60"/>
        <w:ind w:left="340"/>
      </w:pPr>
      <w:r>
        <w:t>La cible d'investisseurs : business angels ivoiriens, fonds régionaux, fonds panafricains, impact investors</w:t>
      </w:r>
    </w:p>
    <w:p w14:paraId="08DC9804" w14:textId="77777777" w:rsidR="004F2A2B" w:rsidRDefault="00000000">
      <w:pPr>
        <w:pStyle w:val="Listepuces"/>
        <w:spacing w:after="60"/>
        <w:ind w:left="340"/>
      </w:pPr>
      <w:r>
        <w:t>Les arguments spécifiques à chaque type d'investisseur</w:t>
      </w:r>
    </w:p>
    <w:p w14:paraId="11C08EBF" w14:textId="77777777" w:rsidR="004F2A2B" w:rsidRDefault="00000000">
      <w:pPr>
        <w:pStyle w:val="Listepuces"/>
        <w:spacing w:after="60"/>
        <w:ind w:left="340"/>
      </w:pPr>
      <w:r>
        <w:t>Le planning précis des démarches de levée</w:t>
      </w:r>
    </w:p>
    <w:p w14:paraId="2330FF31" w14:textId="77777777" w:rsidR="004F2A2B" w:rsidRDefault="00000000">
      <w:pPr>
        <w:spacing w:before="160" w:after="40"/>
      </w:pPr>
      <w:r>
        <w:rPr>
          <w:b/>
          <w:color w:val="B8862E"/>
        </w:rPr>
        <w:t>Investisseurs potentiels à cibler</w:t>
      </w:r>
    </w:p>
    <w:tbl>
      <w:tblPr>
        <w:tblW w:w="0" w:type="auto"/>
        <w:jc w:val="center"/>
        <w:tblLook w:val="04A0" w:firstRow="1" w:lastRow="0" w:firstColumn="1" w:lastColumn="0" w:noHBand="0" w:noVBand="1"/>
      </w:tblPr>
      <w:tblGrid>
        <w:gridCol w:w="1984"/>
        <w:gridCol w:w="3969"/>
        <w:gridCol w:w="3118"/>
      </w:tblGrid>
      <w:tr w:rsidR="004F2A2B" w14:paraId="024E0A17" w14:textId="77777777">
        <w:trPr>
          <w:jc w:val="center"/>
        </w:trPr>
        <w:tc>
          <w:tcPr>
            <w:tcW w:w="1984" w:type="dxa"/>
            <w:shd w:val="clear" w:color="auto" w:fill="0A2540"/>
            <w:tcMar>
              <w:top w:w="120" w:type="dxa"/>
              <w:left w:w="140" w:type="dxa"/>
              <w:bottom w:w="120" w:type="dxa"/>
              <w:right w:w="140" w:type="dxa"/>
            </w:tcMar>
            <w:vAlign w:val="center"/>
          </w:tcPr>
          <w:p w14:paraId="29BAD16B" w14:textId="77777777" w:rsidR="004F2A2B" w:rsidRDefault="00000000">
            <w:r>
              <w:rPr>
                <w:b/>
                <w:color w:val="FFFFFF"/>
                <w:sz w:val="20"/>
              </w:rPr>
              <w:t>Type</w:t>
            </w:r>
          </w:p>
        </w:tc>
        <w:tc>
          <w:tcPr>
            <w:tcW w:w="3969" w:type="dxa"/>
            <w:shd w:val="clear" w:color="auto" w:fill="0A2540"/>
            <w:tcMar>
              <w:top w:w="120" w:type="dxa"/>
              <w:left w:w="140" w:type="dxa"/>
              <w:bottom w:w="120" w:type="dxa"/>
              <w:right w:w="140" w:type="dxa"/>
            </w:tcMar>
            <w:vAlign w:val="center"/>
          </w:tcPr>
          <w:p w14:paraId="7F00CECF" w14:textId="77777777" w:rsidR="004F2A2B" w:rsidRDefault="00000000">
            <w:r>
              <w:rPr>
                <w:b/>
                <w:color w:val="FFFFFF"/>
                <w:sz w:val="20"/>
              </w:rPr>
              <w:t>Exemples</w:t>
            </w:r>
          </w:p>
        </w:tc>
        <w:tc>
          <w:tcPr>
            <w:tcW w:w="3118" w:type="dxa"/>
            <w:shd w:val="clear" w:color="auto" w:fill="0A2540"/>
            <w:tcMar>
              <w:top w:w="120" w:type="dxa"/>
              <w:left w:w="140" w:type="dxa"/>
              <w:bottom w:w="120" w:type="dxa"/>
              <w:right w:w="140" w:type="dxa"/>
            </w:tcMar>
            <w:vAlign w:val="center"/>
          </w:tcPr>
          <w:p w14:paraId="5D0ACC57" w14:textId="77777777" w:rsidR="004F2A2B" w:rsidRDefault="00000000">
            <w:r>
              <w:rPr>
                <w:b/>
                <w:color w:val="FFFFFF"/>
                <w:sz w:val="20"/>
              </w:rPr>
              <w:t>Montant typique</w:t>
            </w:r>
          </w:p>
        </w:tc>
      </w:tr>
      <w:tr w:rsidR="004F2A2B" w14:paraId="6BB24B73"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6E5B7BA" w14:textId="77777777" w:rsidR="004F2A2B" w:rsidRDefault="00000000">
            <w:r>
              <w:rPr>
                <w:sz w:val="20"/>
              </w:rPr>
              <w:t>Business Angels CI</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5C603DC" w14:textId="77777777" w:rsidR="004F2A2B" w:rsidRDefault="00000000">
            <w:r>
              <w:rPr>
                <w:sz w:val="20"/>
              </w:rPr>
              <w:t>Dirigeants d'entreprises ivoiriennes (ticket 5-20 M FCFA chacun)</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88EDC9E" w14:textId="77777777" w:rsidR="004F2A2B" w:rsidRDefault="00000000">
            <w:r>
              <w:rPr>
                <w:sz w:val="20"/>
              </w:rPr>
              <w:t>5 à 50 M FCFA cumulés</w:t>
            </w:r>
          </w:p>
        </w:tc>
      </w:tr>
      <w:tr w:rsidR="004F2A2B" w14:paraId="46299F74"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2056181" w14:textId="77777777" w:rsidR="004F2A2B" w:rsidRDefault="00000000">
            <w:r>
              <w:rPr>
                <w:sz w:val="20"/>
              </w:rPr>
              <w:t>Fonds régionaux</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37A6CE7" w14:textId="77777777" w:rsidR="004F2A2B" w:rsidRDefault="00000000">
            <w:r>
              <w:rPr>
                <w:sz w:val="20"/>
              </w:rPr>
              <w:t>Teranga Capital, Sinergi, Comoé Capital</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AB0A7FE" w14:textId="77777777" w:rsidR="004F2A2B" w:rsidRDefault="00000000">
            <w:r>
              <w:rPr>
                <w:sz w:val="20"/>
              </w:rPr>
              <w:t>50 à 200 M FCFA</w:t>
            </w:r>
          </w:p>
        </w:tc>
      </w:tr>
      <w:tr w:rsidR="004F2A2B" w14:paraId="2019CF4C"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5D6F95C" w14:textId="77777777" w:rsidR="004F2A2B" w:rsidRDefault="00000000">
            <w:r>
              <w:rPr>
                <w:sz w:val="20"/>
              </w:rPr>
              <w:t>Fonds panafricains</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3291E8E" w14:textId="77777777" w:rsidR="004F2A2B" w:rsidRDefault="00000000">
            <w:r>
              <w:rPr>
                <w:sz w:val="20"/>
              </w:rPr>
              <w:t>Partech Africa, Janngo Capital, Orange Ventures Africa</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B860926" w14:textId="77777777" w:rsidR="004F2A2B" w:rsidRDefault="00000000">
            <w:r>
              <w:rPr>
                <w:sz w:val="20"/>
              </w:rPr>
              <w:t>100 à 500 M FCFA</w:t>
            </w:r>
          </w:p>
        </w:tc>
      </w:tr>
      <w:tr w:rsidR="004F2A2B" w14:paraId="202AE3C4"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9325DF2" w14:textId="77777777" w:rsidR="004F2A2B" w:rsidRDefault="00000000">
            <w:r>
              <w:rPr>
                <w:sz w:val="20"/>
              </w:rPr>
              <w:t>Fonds à impact</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C4ABD65" w14:textId="77777777" w:rsidR="004F2A2B" w:rsidRDefault="00000000">
            <w:r>
              <w:rPr>
                <w:sz w:val="20"/>
              </w:rPr>
              <w:t>I&amp;P (Investisseurs &amp; Partenaires), Impact Africa Fund</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A50932D" w14:textId="77777777" w:rsidR="004F2A2B" w:rsidRDefault="00000000">
            <w:r>
              <w:rPr>
                <w:sz w:val="20"/>
              </w:rPr>
              <w:t>80 à 300 M FCFA</w:t>
            </w:r>
          </w:p>
        </w:tc>
      </w:tr>
      <w:tr w:rsidR="004F2A2B" w14:paraId="34270BD6"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8709572" w14:textId="77777777" w:rsidR="004F2A2B" w:rsidRDefault="00000000">
            <w:r>
              <w:rPr>
                <w:sz w:val="20"/>
              </w:rPr>
              <w:t>Programmes d'accélération</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21F595" w14:textId="77777777" w:rsidR="004F2A2B" w:rsidRDefault="00000000">
            <w:r>
              <w:rPr>
                <w:sz w:val="20"/>
              </w:rPr>
              <w:t>Orange Digital Ventures Africa, Meltwater MEST, Y Combinator Africa</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BD70D53" w14:textId="77777777" w:rsidR="004F2A2B" w:rsidRDefault="00000000">
            <w:r>
              <w:rPr>
                <w:sz w:val="20"/>
              </w:rPr>
              <w:t>15 à 80 M FCFA + accompagnement</w:t>
            </w:r>
          </w:p>
        </w:tc>
      </w:tr>
      <w:tr w:rsidR="004F2A2B" w14:paraId="17C965DC"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8FDE3B0" w14:textId="77777777" w:rsidR="004F2A2B" w:rsidRDefault="00000000">
            <w:r>
              <w:rPr>
                <w:sz w:val="20"/>
              </w:rPr>
              <w:t>Subventions et prêts</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F14B3B3" w14:textId="77777777" w:rsidR="004F2A2B" w:rsidRDefault="00000000">
            <w:r>
              <w:rPr>
                <w:sz w:val="20"/>
              </w:rPr>
              <w:t>Fonds Ivoirien pour le Développement et l'Entreprise (FIDEN), PME Impact, AFD Proparco</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83EAEEB" w14:textId="77777777" w:rsidR="004F2A2B" w:rsidRDefault="00000000">
            <w:r>
              <w:rPr>
                <w:sz w:val="20"/>
              </w:rPr>
              <w:t>Variable</w:t>
            </w:r>
          </w:p>
        </w:tc>
      </w:tr>
    </w:tbl>
    <w:p w14:paraId="24555F66" w14:textId="77777777" w:rsidR="004F2A2B" w:rsidRDefault="004F2A2B">
      <w:pPr>
        <w:spacing w:after="80"/>
      </w:pPr>
    </w:p>
    <w:p w14:paraId="7A39818D" w14:textId="77777777" w:rsidR="004F2A2B" w:rsidRDefault="00000000">
      <w:pPr>
        <w:spacing w:before="160" w:after="40"/>
      </w:pPr>
      <w:r>
        <w:rPr>
          <w:b/>
          <w:color w:val="B8862E"/>
        </w:rPr>
        <w:t>Documents supplémentaires à produire pour la levée</w:t>
      </w:r>
    </w:p>
    <w:p w14:paraId="0B2BF297" w14:textId="77777777" w:rsidR="004F2A2B" w:rsidRDefault="00000000">
      <w:pPr>
        <w:pStyle w:val="Listepuces"/>
        <w:spacing w:after="60"/>
        <w:ind w:left="340"/>
      </w:pPr>
      <w:r>
        <w:lastRenderedPageBreak/>
        <w:t>Executive Summary de 2 pages (version courte du pitch deck)</w:t>
      </w:r>
    </w:p>
    <w:p w14:paraId="300641C7" w14:textId="77777777" w:rsidR="004F2A2B" w:rsidRDefault="00000000">
      <w:pPr>
        <w:pStyle w:val="Listepuces"/>
        <w:spacing w:after="60"/>
        <w:ind w:left="340"/>
      </w:pPr>
      <w:r>
        <w:t>Modèle financier Excel complet à 5 ans</w:t>
      </w:r>
    </w:p>
    <w:p w14:paraId="7B164E99" w14:textId="77777777" w:rsidR="004F2A2B" w:rsidRDefault="00000000">
      <w:pPr>
        <w:pStyle w:val="Listepuces"/>
        <w:spacing w:after="60"/>
        <w:ind w:left="340"/>
      </w:pPr>
      <w:r>
        <w:t>Data room structurée pour due diligence</w:t>
      </w:r>
    </w:p>
    <w:p w14:paraId="21D24596" w14:textId="77777777" w:rsidR="004F2A2B" w:rsidRDefault="00000000">
      <w:pPr>
        <w:pStyle w:val="Listepuces"/>
        <w:spacing w:after="60"/>
        <w:ind w:left="340"/>
      </w:pPr>
      <w:r>
        <w:t>Draft de Term Sheet standard</w:t>
      </w:r>
    </w:p>
    <w:p w14:paraId="1AC444AA" w14:textId="77777777" w:rsidR="004F2A2B" w:rsidRDefault="00000000">
      <w:pPr>
        <w:pStyle w:val="Listepuces"/>
        <w:spacing w:after="60"/>
        <w:ind w:left="340"/>
      </w:pPr>
      <w:r>
        <w:t>Cap table (tableau de capitalisation) pré et post money</w:t>
      </w:r>
    </w:p>
    <w:p w14:paraId="768AF7EF" w14:textId="77777777" w:rsidR="004F2A2B" w:rsidRDefault="00000000">
      <w:pPr>
        <w:pStyle w:val="Listepuces"/>
        <w:spacing w:after="60"/>
        <w:ind w:left="340"/>
      </w:pPr>
      <w:r>
        <w:t>Références et testimonials (premiers clients engagés, lettres d'intention)</w:t>
      </w:r>
    </w:p>
    <w:p w14:paraId="4C568548" w14:textId="77777777" w:rsidR="004F2A2B" w:rsidRDefault="00000000">
      <w:pPr>
        <w:spacing w:before="160" w:after="40"/>
      </w:pPr>
      <w:r>
        <w:rPr>
          <w:b/>
          <w:color w:val="B8862E"/>
        </w:rPr>
        <w:t>Budget</w:t>
      </w:r>
    </w:p>
    <w:p w14:paraId="2E4405EE" w14:textId="77777777" w:rsidR="004F2A2B" w:rsidRDefault="00000000">
      <w:pPr>
        <w:spacing w:after="120" w:line="300" w:lineRule="auto"/>
      </w:pPr>
      <w:r>
        <w:t>Accompagnement par un conseil en levée de fonds (succes fee) : 3 à 5% du montant levé, payable à la réussite. Pas de coût immédiat si vous choisissez ce modèle.</w:t>
      </w:r>
    </w:p>
    <w:p w14:paraId="02A44F16" w14:textId="77777777" w:rsidR="004F2A2B" w:rsidRDefault="00000000">
      <w:pPr>
        <w:spacing w:before="280" w:after="80"/>
      </w:pPr>
      <w:r>
        <w:rPr>
          <w:b/>
          <w:color w:val="0A2540"/>
          <w:sz w:val="26"/>
        </w:rPr>
        <w:t>Sujet 2.3 — Politique tarifaire dynamique et référentiel FCM</w:t>
      </w:r>
    </w:p>
    <w:p w14:paraId="747AA760" w14:textId="77777777" w:rsidR="004F2A2B" w:rsidRDefault="00000000">
      <w:pPr>
        <w:spacing w:before="160" w:after="40"/>
      </w:pPr>
      <w:r>
        <w:rPr>
          <w:b/>
          <w:color w:val="B8862E"/>
        </w:rPr>
        <w:t>Pourquoi c'est critique</w:t>
      </w:r>
    </w:p>
    <w:p w14:paraId="20740A69" w14:textId="77777777" w:rsidR="004F2A2B" w:rsidRDefault="00000000">
      <w:pPr>
        <w:spacing w:after="120" w:line="300" w:lineRule="auto"/>
        <w:jc w:val="both"/>
      </w:pPr>
      <w:r>
        <w:t>Votre grille tarifaire actuelle est simple et bonne pour démarrer, mais elle manque de profondeur pour optimiser la commercialisation. De même, sans référentiel indicatif pour les montants FCM, les institutions vont soit sous-payer (journalistes démotivés) soit sur-payer (dérive inflationniste). Dans les deux cas, HERALDO ne joue pas son rôle structurant du marché.</w:t>
      </w:r>
    </w:p>
    <w:p w14:paraId="1EC02434" w14:textId="77777777" w:rsidR="004F2A2B" w:rsidRDefault="00000000">
      <w:pPr>
        <w:spacing w:before="160" w:after="40"/>
      </w:pPr>
      <w:r>
        <w:rPr>
          <w:b/>
          <w:color w:val="B8862E"/>
        </w:rPr>
        <w:t>Contenu attendu</w:t>
      </w:r>
    </w:p>
    <w:p w14:paraId="4C39B25C" w14:textId="77777777" w:rsidR="004F2A2B" w:rsidRDefault="00000000">
      <w:pPr>
        <w:spacing w:after="120" w:line="300" w:lineRule="auto"/>
      </w:pPr>
      <w:r>
        <w:t>Pour la politique tarifaire :</w:t>
      </w:r>
    </w:p>
    <w:p w14:paraId="5C7C5A99" w14:textId="77777777" w:rsidR="004F2A2B" w:rsidRDefault="00000000">
      <w:pPr>
        <w:pStyle w:val="Listepuces"/>
        <w:spacing w:after="60"/>
        <w:ind w:left="340"/>
      </w:pPr>
      <w:r>
        <w:t>Grille complète avec toutes les variantes (annuelle, trimestrielle, upgrade, downgrade)</w:t>
      </w:r>
    </w:p>
    <w:p w14:paraId="29AC7DFE" w14:textId="77777777" w:rsidR="004F2A2B" w:rsidRDefault="00000000">
      <w:pPr>
        <w:pStyle w:val="Listepuces"/>
        <w:spacing w:after="60"/>
        <w:ind w:left="340"/>
      </w:pPr>
      <w:r>
        <w:t>Remises volume pour grands comptes (engagement 3 ans = -20%, multiple clients d'une même agence = palier)</w:t>
      </w:r>
    </w:p>
    <w:p w14:paraId="596A4E04" w14:textId="77777777" w:rsidR="004F2A2B" w:rsidRDefault="00000000">
      <w:pPr>
        <w:pStyle w:val="Listepuces"/>
        <w:spacing w:after="60"/>
        <w:ind w:left="340"/>
      </w:pPr>
      <w:r>
        <w:t>Offres de lancement (50 premiers clients à tarif préférentiel garanti à vie)</w:t>
      </w:r>
    </w:p>
    <w:p w14:paraId="5E3FDA00" w14:textId="77777777" w:rsidR="004F2A2B" w:rsidRDefault="00000000">
      <w:pPr>
        <w:pStyle w:val="Listepuces"/>
        <w:spacing w:after="60"/>
        <w:ind w:left="340"/>
      </w:pPr>
      <w:r>
        <w:t>Offres sectorielles (ONG, associations, institutions éducatives à tarif préférentiel)</w:t>
      </w:r>
    </w:p>
    <w:p w14:paraId="529B1714" w14:textId="77777777" w:rsidR="004F2A2B" w:rsidRDefault="00000000">
      <w:pPr>
        <w:pStyle w:val="Listepuces"/>
        <w:spacing w:after="60"/>
        <w:ind w:left="340"/>
      </w:pPr>
      <w:r>
        <w:t>Conditions de renouvellement anticipé (récompense de la fidélité)</w:t>
      </w:r>
    </w:p>
    <w:p w14:paraId="22D13561" w14:textId="77777777" w:rsidR="004F2A2B" w:rsidRDefault="00000000">
      <w:pPr>
        <w:pStyle w:val="Listepuces"/>
        <w:spacing w:after="60"/>
        <w:ind w:left="340"/>
      </w:pPr>
      <w:r>
        <w:t>Conditions de paiement (annuel d'avance, semestriel, mensuel avec majoration)</w:t>
      </w:r>
    </w:p>
    <w:p w14:paraId="4EF99F48" w14:textId="77777777" w:rsidR="004F2A2B" w:rsidRDefault="00000000">
      <w:pPr>
        <w:spacing w:after="120" w:line="300" w:lineRule="auto"/>
      </w:pPr>
      <w:r>
        <w:t>Pour le référentiel FCM :</w:t>
      </w:r>
    </w:p>
    <w:p w14:paraId="59606D37" w14:textId="77777777" w:rsidR="004F2A2B" w:rsidRDefault="00000000">
      <w:pPr>
        <w:pStyle w:val="Listepuces"/>
        <w:spacing w:after="60"/>
        <w:ind w:left="340"/>
      </w:pPr>
      <w:r>
        <w:t>Montants indicatifs par type de couverture (article web standard, article presse écrite, reportage radio 3 min, sujet TV 2 min, podcast)</w:t>
      </w:r>
    </w:p>
    <w:p w14:paraId="634AAB93" w14:textId="77777777" w:rsidR="004F2A2B" w:rsidRDefault="00000000">
      <w:pPr>
        <w:pStyle w:val="Listepuces"/>
        <w:spacing w:after="60"/>
        <w:ind w:left="340"/>
      </w:pPr>
      <w:r>
        <w:t>Modulations par tier de média (tier 1, tier 2, tier 3)</w:t>
      </w:r>
    </w:p>
    <w:p w14:paraId="42A50304" w14:textId="77777777" w:rsidR="004F2A2B" w:rsidRDefault="00000000">
      <w:pPr>
        <w:pStyle w:val="Listepuces"/>
        <w:spacing w:after="60"/>
        <w:ind w:left="340"/>
      </w:pPr>
      <w:r>
        <w:t>Modulations par complexité (couverture simple vs investigation)</w:t>
      </w:r>
    </w:p>
    <w:p w14:paraId="4F717769" w14:textId="77777777" w:rsidR="004F2A2B" w:rsidRDefault="00000000">
      <w:pPr>
        <w:pStyle w:val="Listepuces"/>
        <w:spacing w:after="60"/>
        <w:ind w:left="340"/>
      </w:pPr>
      <w:r>
        <w:t>Modulations par distance (Abidjan vs intérieur du pays)</w:t>
      </w:r>
    </w:p>
    <w:p w14:paraId="4EFED182" w14:textId="77777777" w:rsidR="004F2A2B" w:rsidRDefault="00000000">
      <w:pPr>
        <w:pStyle w:val="Listepuces"/>
        <w:spacing w:after="60"/>
        <w:ind w:left="340"/>
      </w:pPr>
      <w:r>
        <w:t>Plafonds recommandés pour éviter la dérive inflationniste</w:t>
      </w:r>
    </w:p>
    <w:p w14:paraId="20B84451" w14:textId="77777777" w:rsidR="004F2A2B" w:rsidRDefault="00000000">
      <w:pPr>
        <w:spacing w:before="160" w:after="40"/>
      </w:pPr>
      <w:r>
        <w:rPr>
          <w:b/>
          <w:color w:val="B8862E"/>
        </w:rPr>
        <w:t>Budget</w:t>
      </w:r>
    </w:p>
    <w:p w14:paraId="582193F7" w14:textId="77777777" w:rsidR="004F2A2B" w:rsidRDefault="00000000">
      <w:pPr>
        <w:spacing w:after="120" w:line="300" w:lineRule="auto"/>
      </w:pPr>
      <w:r>
        <w:t>Travail principalement interne + consultation d'experts du secteur médiatique CI. Budget : 500 000 à 800 000 FCFA en études et sondages auprès de journalistes et institutions pilotes.</w:t>
      </w:r>
    </w:p>
    <w:p w14:paraId="1B3661F2" w14:textId="77777777" w:rsidR="004F2A2B" w:rsidRDefault="00000000">
      <w:pPr>
        <w:spacing w:before="280" w:after="80"/>
      </w:pPr>
      <w:r>
        <w:rPr>
          <w:b/>
          <w:color w:val="0A2540"/>
          <w:sz w:val="26"/>
        </w:rPr>
        <w:t>Récapitulatif Zone 2</w:t>
      </w:r>
    </w:p>
    <w:tbl>
      <w:tblPr>
        <w:tblW w:w="0" w:type="auto"/>
        <w:jc w:val="center"/>
        <w:tblLook w:val="04A0" w:firstRow="1" w:lastRow="0" w:firstColumn="1" w:lastColumn="0" w:noHBand="0" w:noVBand="1"/>
      </w:tblPr>
      <w:tblGrid>
        <w:gridCol w:w="3118"/>
        <w:gridCol w:w="1984"/>
        <w:gridCol w:w="2268"/>
        <w:gridCol w:w="1701"/>
      </w:tblGrid>
      <w:tr w:rsidR="004F2A2B" w14:paraId="72C71B7E" w14:textId="77777777">
        <w:trPr>
          <w:jc w:val="center"/>
        </w:trPr>
        <w:tc>
          <w:tcPr>
            <w:tcW w:w="3118" w:type="dxa"/>
            <w:shd w:val="clear" w:color="auto" w:fill="0A2540"/>
            <w:tcMar>
              <w:top w:w="120" w:type="dxa"/>
              <w:left w:w="140" w:type="dxa"/>
              <w:bottom w:w="120" w:type="dxa"/>
              <w:right w:w="140" w:type="dxa"/>
            </w:tcMar>
            <w:vAlign w:val="center"/>
          </w:tcPr>
          <w:p w14:paraId="10583405" w14:textId="77777777" w:rsidR="004F2A2B" w:rsidRDefault="00000000">
            <w:r>
              <w:rPr>
                <w:b/>
                <w:color w:val="FFFFFF"/>
                <w:sz w:val="20"/>
              </w:rPr>
              <w:lastRenderedPageBreak/>
              <w:t>Sujet</w:t>
            </w:r>
          </w:p>
        </w:tc>
        <w:tc>
          <w:tcPr>
            <w:tcW w:w="1984" w:type="dxa"/>
            <w:shd w:val="clear" w:color="auto" w:fill="0A2540"/>
            <w:tcMar>
              <w:top w:w="120" w:type="dxa"/>
              <w:left w:w="140" w:type="dxa"/>
              <w:bottom w:w="120" w:type="dxa"/>
              <w:right w:w="140" w:type="dxa"/>
            </w:tcMar>
            <w:vAlign w:val="center"/>
          </w:tcPr>
          <w:p w14:paraId="22D052A6" w14:textId="77777777" w:rsidR="004F2A2B" w:rsidRDefault="00000000">
            <w:r>
              <w:rPr>
                <w:b/>
                <w:color w:val="FFFFFF"/>
                <w:sz w:val="20"/>
              </w:rPr>
              <w:t>Priorité</w:t>
            </w:r>
          </w:p>
        </w:tc>
        <w:tc>
          <w:tcPr>
            <w:tcW w:w="2268" w:type="dxa"/>
            <w:shd w:val="clear" w:color="auto" w:fill="0A2540"/>
            <w:tcMar>
              <w:top w:w="120" w:type="dxa"/>
              <w:left w:w="140" w:type="dxa"/>
              <w:bottom w:w="120" w:type="dxa"/>
              <w:right w:w="140" w:type="dxa"/>
            </w:tcMar>
            <w:vAlign w:val="center"/>
          </w:tcPr>
          <w:p w14:paraId="2CFF71F0" w14:textId="77777777" w:rsidR="004F2A2B" w:rsidRDefault="00000000">
            <w:r>
              <w:rPr>
                <w:b/>
                <w:color w:val="FFFFFF"/>
                <w:sz w:val="20"/>
              </w:rPr>
              <w:t>Budget</w:t>
            </w:r>
          </w:p>
        </w:tc>
        <w:tc>
          <w:tcPr>
            <w:tcW w:w="1701" w:type="dxa"/>
            <w:shd w:val="clear" w:color="auto" w:fill="0A2540"/>
            <w:tcMar>
              <w:top w:w="120" w:type="dxa"/>
              <w:left w:w="140" w:type="dxa"/>
              <w:bottom w:w="120" w:type="dxa"/>
              <w:right w:w="140" w:type="dxa"/>
            </w:tcMar>
            <w:vAlign w:val="center"/>
          </w:tcPr>
          <w:p w14:paraId="5EC2D08A" w14:textId="77777777" w:rsidR="004F2A2B" w:rsidRDefault="00000000">
            <w:r>
              <w:rPr>
                <w:b/>
                <w:color w:val="FFFFFF"/>
                <w:sz w:val="20"/>
              </w:rPr>
              <w:t>Délai</w:t>
            </w:r>
          </w:p>
        </w:tc>
      </w:tr>
      <w:tr w:rsidR="004F2A2B" w14:paraId="27989B55"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B76970D" w14:textId="77777777" w:rsidR="004F2A2B" w:rsidRDefault="00000000">
            <w:r>
              <w:rPr>
                <w:sz w:val="20"/>
              </w:rPr>
              <w:t>2.1 Plan de trésorerie 24 mois</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F8DA550" w14:textId="77777777" w:rsidR="004F2A2B" w:rsidRDefault="00000000">
            <w:r>
              <w:rPr>
                <w:sz w:val="20"/>
              </w:rPr>
              <w:t>Absolue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80BD4DE" w14:textId="77777777" w:rsidR="004F2A2B" w:rsidRDefault="00000000">
            <w:r>
              <w:rPr>
                <w:sz w:val="20"/>
              </w:rPr>
              <w:t>1 à 2 M FCFA</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8F20437" w14:textId="77777777" w:rsidR="004F2A2B" w:rsidRDefault="00000000">
            <w:r>
              <w:rPr>
                <w:sz w:val="20"/>
              </w:rPr>
              <w:t>30 jours</w:t>
            </w:r>
          </w:p>
        </w:tc>
      </w:tr>
      <w:tr w:rsidR="004F2A2B" w14:paraId="71AFB80D"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48BCE31" w14:textId="77777777" w:rsidR="004F2A2B" w:rsidRDefault="00000000">
            <w:r>
              <w:rPr>
                <w:sz w:val="20"/>
              </w:rPr>
              <w:t>2.2 Stratégie levée de fonds</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271FE20" w14:textId="77777777" w:rsidR="004F2A2B" w:rsidRDefault="00000000">
            <w:r>
              <w:rPr>
                <w:sz w:val="20"/>
              </w:rPr>
              <w:t>Absolue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A2EE0AE" w14:textId="77777777" w:rsidR="004F2A2B" w:rsidRDefault="00000000">
            <w:r>
              <w:rPr>
                <w:sz w:val="20"/>
              </w:rPr>
              <w:t>Succes fee à levée</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36E1886" w14:textId="77777777" w:rsidR="004F2A2B" w:rsidRDefault="00000000">
            <w:r>
              <w:rPr>
                <w:sz w:val="20"/>
              </w:rPr>
              <w:t>En continu 6 mois</w:t>
            </w:r>
          </w:p>
        </w:tc>
      </w:tr>
      <w:tr w:rsidR="004F2A2B" w14:paraId="2A685C22"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D34AFB9" w14:textId="77777777" w:rsidR="004F2A2B" w:rsidRDefault="00000000">
            <w:r>
              <w:rPr>
                <w:sz w:val="20"/>
              </w:rPr>
              <w:t>2.3 Politique tarifaire + FCM</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94646B6" w14:textId="77777777" w:rsidR="004F2A2B" w:rsidRDefault="00000000">
            <w:r>
              <w:rPr>
                <w:sz w:val="20"/>
              </w:rPr>
              <w:t>Forte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813B3B8" w14:textId="77777777" w:rsidR="004F2A2B" w:rsidRDefault="00000000">
            <w:r>
              <w:rPr>
                <w:sz w:val="20"/>
              </w:rPr>
              <w:t>0,5 à 0,8 M FCFA</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6E2807F" w14:textId="77777777" w:rsidR="004F2A2B" w:rsidRDefault="00000000">
            <w:r>
              <w:rPr>
                <w:sz w:val="20"/>
              </w:rPr>
              <w:t>60 jours</w:t>
            </w:r>
          </w:p>
        </w:tc>
      </w:tr>
      <w:tr w:rsidR="004F2A2B" w14:paraId="4C6F1AE5"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0A34F95" w14:textId="77777777" w:rsidR="004F2A2B" w:rsidRDefault="00000000">
            <w:r>
              <w:rPr>
                <w:sz w:val="20"/>
              </w:rPr>
              <w:t>TOTAL ZONE 2</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430C8B2" w14:textId="77777777" w:rsidR="004F2A2B" w:rsidRDefault="004F2A2B"/>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E9005AB" w14:textId="77777777" w:rsidR="004F2A2B" w:rsidRDefault="00000000">
            <w:r>
              <w:rPr>
                <w:sz w:val="20"/>
              </w:rPr>
              <w:t>1,5 à 2,8 M FCFA + succes fee</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6364E84" w14:textId="77777777" w:rsidR="004F2A2B" w:rsidRDefault="00000000">
            <w:r>
              <w:rPr>
                <w:sz w:val="20"/>
              </w:rPr>
              <w:t>60-180 jours</w:t>
            </w:r>
          </w:p>
        </w:tc>
      </w:tr>
    </w:tbl>
    <w:p w14:paraId="5D67ABDD" w14:textId="77777777" w:rsidR="004F2A2B" w:rsidRDefault="004F2A2B">
      <w:pPr>
        <w:spacing w:after="80"/>
      </w:pPr>
    </w:p>
    <w:p w14:paraId="6D3933F8" w14:textId="77777777" w:rsidR="004F2A2B" w:rsidRDefault="00000000">
      <w:r>
        <w:br w:type="page"/>
      </w:r>
    </w:p>
    <w:p w14:paraId="468BA682" w14:textId="77777777" w:rsidR="004F2A2B" w:rsidRDefault="00000000">
      <w:pPr>
        <w:pBdr>
          <w:bottom w:val="single" w:sz="12" w:space="0" w:color="B8862E"/>
        </w:pBdr>
        <w:spacing w:before="360" w:after="40"/>
      </w:pPr>
      <w:r>
        <w:rPr>
          <w:rFonts w:ascii="Georgia" w:hAnsi="Georgia"/>
          <w:b/>
          <w:color w:val="0A2540"/>
          <w:sz w:val="36"/>
        </w:rPr>
        <w:lastRenderedPageBreak/>
        <w:t>ZONE 3 — IMPORTANTE OPÉRATIONNELLE</w:t>
      </w:r>
    </w:p>
    <w:p w14:paraId="767F94FA" w14:textId="77777777" w:rsidR="004F2A2B" w:rsidRDefault="004F2A2B">
      <w:pPr>
        <w:spacing w:after="120"/>
      </w:pPr>
    </w:p>
    <w:tbl>
      <w:tblPr>
        <w:tblW w:w="0" w:type="auto"/>
        <w:tblLook w:val="04A0" w:firstRow="1" w:lastRow="0" w:firstColumn="1" w:lastColumn="0" w:noHBand="0" w:noVBand="1"/>
      </w:tblPr>
      <w:tblGrid>
        <w:gridCol w:w="9696"/>
      </w:tblGrid>
      <w:tr w:rsidR="004F2A2B" w14:paraId="1E685EC7"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17832D2A" w14:textId="77777777" w:rsidR="004F2A2B" w:rsidRDefault="00000000">
            <w:r>
              <w:rPr>
                <w:i/>
                <w:color w:val="0A2540"/>
              </w:rPr>
              <w:t>Cette zone regroupe des sujets qui ne bloquent pas le démarrage mais qui, si mal traités, limiteront votre croissance au-delà des premiers mois. À traiter dans les 3 à 6 mois suivant le lancement commercial.</w:t>
            </w:r>
          </w:p>
        </w:tc>
      </w:tr>
    </w:tbl>
    <w:p w14:paraId="2508CCD0" w14:textId="77777777" w:rsidR="004F2A2B" w:rsidRDefault="004F2A2B">
      <w:pPr>
        <w:spacing w:after="40"/>
      </w:pPr>
    </w:p>
    <w:p w14:paraId="5DA61D34" w14:textId="77777777" w:rsidR="004F2A2B" w:rsidRDefault="00000000">
      <w:pPr>
        <w:spacing w:before="280" w:after="80"/>
      </w:pPr>
      <w:r>
        <w:rPr>
          <w:b/>
          <w:color w:val="0A2540"/>
          <w:sz w:val="26"/>
        </w:rPr>
        <w:t>Sujet 3.1 — Politique de sécurité informatique (PSSI)</w:t>
      </w:r>
    </w:p>
    <w:p w14:paraId="48BB4555" w14:textId="77777777" w:rsidR="004F2A2B" w:rsidRDefault="00000000">
      <w:pPr>
        <w:spacing w:after="120" w:line="300" w:lineRule="auto"/>
        <w:jc w:val="both"/>
      </w:pPr>
      <w:r>
        <w:t>Document de référence qui définit les règles de sécurité informatique : gestion des accès, mots de passe, double authentification, gestion des incidents, sauvegardes, rotations des tokens, audits. Indispensable pour rassurer les institutions clientes sensibles à la sécurité. Budget : 1 à 1,5 M FCFA avec un consultant en cybersécurité. Délai : 60 jours.</w:t>
      </w:r>
    </w:p>
    <w:p w14:paraId="535FA7DE" w14:textId="77777777" w:rsidR="004F2A2B" w:rsidRDefault="00000000">
      <w:pPr>
        <w:spacing w:before="280" w:after="80"/>
      </w:pPr>
      <w:r>
        <w:rPr>
          <w:b/>
          <w:color w:val="0A2540"/>
          <w:sz w:val="26"/>
        </w:rPr>
        <w:t>Sujet 3.2 — Plan de continuité d'activité (PCA)</w:t>
      </w:r>
    </w:p>
    <w:p w14:paraId="17B7CF42" w14:textId="77777777" w:rsidR="004F2A2B" w:rsidRDefault="00000000">
      <w:pPr>
        <w:spacing w:after="120" w:line="300" w:lineRule="auto"/>
        <w:jc w:val="both"/>
      </w:pPr>
      <w:r>
        <w:t>Document qui définit les procédures en cas d'incident grave : panne serveur, ransomware, catastrophe naturelle, départ brutal d'un collaborateur clé. Stratégie de sauvegarde, délais de reprise cibles (RTO), tolérance à la perte de données (RPO), procédures de bascule. Budget : 800 000 à 1 200 000 FCFA. Délai : 90 jours.</w:t>
      </w:r>
    </w:p>
    <w:p w14:paraId="0196E821" w14:textId="77777777" w:rsidR="004F2A2B" w:rsidRDefault="00000000">
      <w:pPr>
        <w:spacing w:before="280" w:after="80"/>
      </w:pPr>
      <w:r>
        <w:rPr>
          <w:b/>
          <w:color w:val="0A2540"/>
          <w:sz w:val="26"/>
        </w:rPr>
        <w:t>Sujet 3.3 — Audit de sécurité initial externe</w:t>
      </w:r>
    </w:p>
    <w:p w14:paraId="1553E29A" w14:textId="77777777" w:rsidR="004F2A2B" w:rsidRDefault="00000000">
      <w:pPr>
        <w:spacing w:after="120" w:line="300" w:lineRule="auto"/>
        <w:jc w:val="both"/>
      </w:pPr>
      <w:r>
        <w:t>Avant le lancement commercial, faire auditer la plateforme HERALDO PRESS par un cabinet spécialisé en cybersécurité. Détecte les failles critiques avant qu'un hacker ou qu'un incident ne les exploite. Budget : 3 à 5 millions FCFA. Cabinets CI à explorer : Orange Cyberdefense Afrique, Sopra Steria Security, ou équivalents. Délai : 60 jours avant lancement.</w:t>
      </w:r>
    </w:p>
    <w:p w14:paraId="4E28F2A8" w14:textId="77777777" w:rsidR="004F2A2B" w:rsidRDefault="00000000">
      <w:pPr>
        <w:spacing w:before="280" w:after="80"/>
      </w:pPr>
      <w:r>
        <w:rPr>
          <w:b/>
          <w:color w:val="0A2540"/>
          <w:sz w:val="26"/>
        </w:rPr>
        <w:t>Sujet 3.4 — Plan marketing 12 mois consolidé</w:t>
      </w:r>
    </w:p>
    <w:p w14:paraId="13F1EBAA" w14:textId="77777777" w:rsidR="004F2A2B" w:rsidRDefault="00000000">
      <w:pPr>
        <w:spacing w:after="120" w:line="300" w:lineRule="auto"/>
        <w:jc w:val="both"/>
      </w:pPr>
      <w:r>
        <w:t>Stratégie marketing détaillée : stratégie de contenu (blog, newsletter, webinaires), stratégie événementielle (participation et organisation), relations publiques (presse économique et sectorielle), stratégie digitale (SEO, ads, LinkedIn organic), présence dans les salons et événements institutionnels. Budget d'action : 8 à 12 M FCFA/an. Budget de construction du plan : 800 000 à 1 500 000 FCFA avec consultant marketing.</w:t>
      </w:r>
    </w:p>
    <w:p w14:paraId="42EAA5B6" w14:textId="77777777" w:rsidR="004F2A2B" w:rsidRDefault="00000000">
      <w:pPr>
        <w:spacing w:before="280" w:after="80"/>
      </w:pPr>
      <w:r>
        <w:rPr>
          <w:b/>
          <w:color w:val="0A2540"/>
          <w:sz w:val="26"/>
        </w:rPr>
        <w:t>Sujet 3.5 — Programme Customer Success structuré</w:t>
      </w:r>
    </w:p>
    <w:p w14:paraId="3EE3FF80" w14:textId="77777777" w:rsidR="004F2A2B" w:rsidRDefault="00000000">
      <w:pPr>
        <w:spacing w:after="120" w:line="300" w:lineRule="auto"/>
        <w:jc w:val="both"/>
      </w:pPr>
      <w:r>
        <w:t>Méthodologie de suivi client : procédure d'onboarding standardisée (30 premiers jours), playbook des interventions selon health score, programme de fidélisation et de recommandation, sondages NPS trimestriels, programme d'événements clients. Budget : travail interne principalement, 500 000 FCFA en consulting si nécessaire. Délai : à déployer dès le premier client.</w:t>
      </w:r>
    </w:p>
    <w:p w14:paraId="4BCD96CF" w14:textId="77777777" w:rsidR="004F2A2B" w:rsidRDefault="00000000">
      <w:pPr>
        <w:spacing w:before="280" w:after="80"/>
      </w:pPr>
      <w:r>
        <w:rPr>
          <w:b/>
          <w:color w:val="0A2540"/>
          <w:sz w:val="26"/>
        </w:rPr>
        <w:t>Sujet 3.6 — Gouvernance et reporting interne</w:t>
      </w:r>
    </w:p>
    <w:p w14:paraId="291F5DB7" w14:textId="77777777" w:rsidR="004F2A2B" w:rsidRDefault="00000000">
      <w:pPr>
        <w:spacing w:after="120" w:line="300" w:lineRule="auto"/>
        <w:jc w:val="both"/>
      </w:pPr>
      <w:r>
        <w:lastRenderedPageBreak/>
        <w:t>Rythme de gouvernance de l'entreprise : comités de direction (hebdo ou bi-mensuel), comités stratégiques trimestriels avec conseil d'administration ou investisseurs, reporting mensuel standardisé aux associés, revues de performance individuelle, points commerciaux hebdomadaires. Modèles de présentation, templates de reporting, agenda types. Budget : travail interne.</w:t>
      </w:r>
    </w:p>
    <w:p w14:paraId="335AF924" w14:textId="77777777" w:rsidR="004F2A2B" w:rsidRDefault="00000000">
      <w:pPr>
        <w:spacing w:before="280" w:after="80"/>
      </w:pPr>
      <w:r>
        <w:rPr>
          <w:b/>
          <w:color w:val="0A2540"/>
          <w:sz w:val="26"/>
        </w:rPr>
        <w:t>Sujet 3.7 — Partenariats stratégiques au-delà de l'ADPJ</w:t>
      </w:r>
    </w:p>
    <w:p w14:paraId="4414B4BE" w14:textId="77777777" w:rsidR="004F2A2B" w:rsidRDefault="00000000">
      <w:pPr>
        <w:spacing w:after="120" w:line="300" w:lineRule="auto"/>
        <w:jc w:val="both"/>
      </w:pPr>
      <w:r>
        <w:t>Identification et négociation de partenariats additionnels :</w:t>
      </w:r>
    </w:p>
    <w:p w14:paraId="6966AE9E" w14:textId="77777777" w:rsidR="004F2A2B" w:rsidRDefault="00000000">
      <w:pPr>
        <w:pStyle w:val="Listepuces"/>
        <w:spacing w:after="60"/>
        <w:ind w:left="340"/>
      </w:pPr>
      <w:r>
        <w:t>**Opérateurs Mobile Money** : Wave, Orange Money, MTN, Moov Money. Conditions préférentielles sur les commissions FCM grâce au volume.</w:t>
      </w:r>
    </w:p>
    <w:p w14:paraId="2345DC2F" w14:textId="77777777" w:rsidR="004F2A2B" w:rsidRDefault="00000000">
      <w:pPr>
        <w:pStyle w:val="Listepuces"/>
        <w:spacing w:after="60"/>
        <w:ind w:left="340"/>
      </w:pPr>
      <w:r>
        <w:t>**Agrégateurs de paiement** : CinetPay, Paystack, Flutterwave. Interface unifiée multi-Mobile Money.</w:t>
      </w:r>
    </w:p>
    <w:p w14:paraId="4A1CC96C" w14:textId="77777777" w:rsidR="004F2A2B" w:rsidRDefault="00000000">
      <w:pPr>
        <w:pStyle w:val="Listepuces"/>
        <w:spacing w:after="60"/>
        <w:ind w:left="340"/>
      </w:pPr>
      <w:r>
        <w:t>**Hébergeurs cloud locaux** : SANDU, Orange Business, MainOne CI pour proximité opérationnelle et conformité réglementaire.</w:t>
      </w:r>
    </w:p>
    <w:p w14:paraId="4D67FF9D" w14:textId="77777777" w:rsidR="004F2A2B" w:rsidRDefault="00000000">
      <w:pPr>
        <w:pStyle w:val="Listepuces"/>
        <w:spacing w:after="60"/>
        <w:ind w:left="340"/>
      </w:pPr>
      <w:r>
        <w:t>**Écoles de journalisme** : ISTC, ENSUP pour recrutement des futurs journalistes accrédités.</w:t>
      </w:r>
    </w:p>
    <w:p w14:paraId="29C5F989" w14:textId="77777777" w:rsidR="004F2A2B" w:rsidRDefault="00000000">
      <w:pPr>
        <w:pStyle w:val="Listepuces"/>
        <w:spacing w:after="60"/>
        <w:ind w:left="340"/>
      </w:pPr>
      <w:r>
        <w:t>**Organisations internationales** : UNESCO, UNDP, Banque Mondiale, AFD comme clients potentiels et amplificateurs de crédibilité.</w:t>
      </w:r>
    </w:p>
    <w:p w14:paraId="2B02CBE5" w14:textId="77777777" w:rsidR="004F2A2B" w:rsidRDefault="00000000">
      <w:pPr>
        <w:pStyle w:val="Listepuces"/>
        <w:spacing w:after="60"/>
        <w:ind w:left="340"/>
      </w:pPr>
      <w:r>
        <w:t>**Associations d'élus** : UVICOCI, Association des Régions pour accès direct au réseau d'élus.</w:t>
      </w:r>
    </w:p>
    <w:p w14:paraId="2554E2D7" w14:textId="77777777" w:rsidR="004F2A2B" w:rsidRDefault="00000000">
      <w:pPr>
        <w:spacing w:after="120" w:line="300" w:lineRule="auto"/>
      </w:pPr>
      <w:r>
        <w:t>Budget : travail relationnel principalement, certains partenariats supposent un engagement financier (ex : sponsoring d'événements).</w:t>
      </w:r>
    </w:p>
    <w:p w14:paraId="448F12FE" w14:textId="77777777" w:rsidR="004F2A2B" w:rsidRDefault="00000000">
      <w:pPr>
        <w:spacing w:before="280" w:after="80"/>
      </w:pPr>
      <w:r>
        <w:rPr>
          <w:b/>
          <w:color w:val="0A2540"/>
          <w:sz w:val="26"/>
        </w:rPr>
        <w:t>Récapitulatif Zone 3</w:t>
      </w:r>
    </w:p>
    <w:tbl>
      <w:tblPr>
        <w:tblW w:w="0" w:type="auto"/>
        <w:jc w:val="center"/>
        <w:tblLook w:val="04A0" w:firstRow="1" w:lastRow="0" w:firstColumn="1" w:lastColumn="0" w:noHBand="0" w:noVBand="1"/>
      </w:tblPr>
      <w:tblGrid>
        <w:gridCol w:w="3118"/>
        <w:gridCol w:w="1984"/>
        <w:gridCol w:w="2268"/>
        <w:gridCol w:w="1701"/>
      </w:tblGrid>
      <w:tr w:rsidR="004F2A2B" w14:paraId="1DA73412" w14:textId="77777777">
        <w:trPr>
          <w:jc w:val="center"/>
        </w:trPr>
        <w:tc>
          <w:tcPr>
            <w:tcW w:w="3118" w:type="dxa"/>
            <w:shd w:val="clear" w:color="auto" w:fill="0A2540"/>
            <w:tcMar>
              <w:top w:w="120" w:type="dxa"/>
              <w:left w:w="140" w:type="dxa"/>
              <w:bottom w:w="120" w:type="dxa"/>
              <w:right w:w="140" w:type="dxa"/>
            </w:tcMar>
            <w:vAlign w:val="center"/>
          </w:tcPr>
          <w:p w14:paraId="3FD87FA7" w14:textId="77777777" w:rsidR="004F2A2B" w:rsidRDefault="00000000">
            <w:r>
              <w:rPr>
                <w:b/>
                <w:color w:val="FFFFFF"/>
                <w:sz w:val="20"/>
              </w:rPr>
              <w:t>Sujet</w:t>
            </w:r>
          </w:p>
        </w:tc>
        <w:tc>
          <w:tcPr>
            <w:tcW w:w="1984" w:type="dxa"/>
            <w:shd w:val="clear" w:color="auto" w:fill="0A2540"/>
            <w:tcMar>
              <w:top w:w="120" w:type="dxa"/>
              <w:left w:w="140" w:type="dxa"/>
              <w:bottom w:w="120" w:type="dxa"/>
              <w:right w:w="140" w:type="dxa"/>
            </w:tcMar>
            <w:vAlign w:val="center"/>
          </w:tcPr>
          <w:p w14:paraId="6FA5FA4A" w14:textId="77777777" w:rsidR="004F2A2B" w:rsidRDefault="00000000">
            <w:r>
              <w:rPr>
                <w:b/>
                <w:color w:val="FFFFFF"/>
                <w:sz w:val="20"/>
              </w:rPr>
              <w:t>Priorité</w:t>
            </w:r>
          </w:p>
        </w:tc>
        <w:tc>
          <w:tcPr>
            <w:tcW w:w="2268" w:type="dxa"/>
            <w:shd w:val="clear" w:color="auto" w:fill="0A2540"/>
            <w:tcMar>
              <w:top w:w="120" w:type="dxa"/>
              <w:left w:w="140" w:type="dxa"/>
              <w:bottom w:w="120" w:type="dxa"/>
              <w:right w:w="140" w:type="dxa"/>
            </w:tcMar>
            <w:vAlign w:val="center"/>
          </w:tcPr>
          <w:p w14:paraId="4D7FD3CE" w14:textId="77777777" w:rsidR="004F2A2B" w:rsidRDefault="00000000">
            <w:r>
              <w:rPr>
                <w:b/>
                <w:color w:val="FFFFFF"/>
                <w:sz w:val="20"/>
              </w:rPr>
              <w:t>Budget</w:t>
            </w:r>
          </w:p>
        </w:tc>
        <w:tc>
          <w:tcPr>
            <w:tcW w:w="1701" w:type="dxa"/>
            <w:shd w:val="clear" w:color="auto" w:fill="0A2540"/>
            <w:tcMar>
              <w:top w:w="120" w:type="dxa"/>
              <w:left w:w="140" w:type="dxa"/>
              <w:bottom w:w="120" w:type="dxa"/>
              <w:right w:w="140" w:type="dxa"/>
            </w:tcMar>
            <w:vAlign w:val="center"/>
          </w:tcPr>
          <w:p w14:paraId="3BED6778" w14:textId="77777777" w:rsidR="004F2A2B" w:rsidRDefault="00000000">
            <w:r>
              <w:rPr>
                <w:b/>
                <w:color w:val="FFFFFF"/>
                <w:sz w:val="20"/>
              </w:rPr>
              <w:t>Délai</w:t>
            </w:r>
          </w:p>
        </w:tc>
      </w:tr>
      <w:tr w:rsidR="004F2A2B" w14:paraId="750D0033"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2856956" w14:textId="77777777" w:rsidR="004F2A2B" w:rsidRDefault="00000000">
            <w:r>
              <w:rPr>
                <w:sz w:val="20"/>
              </w:rPr>
              <w:t>3.1 PSSI</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326D711" w14:textId="77777777" w:rsidR="004F2A2B" w:rsidRDefault="00000000">
            <w:r>
              <w:rPr>
                <w:sz w:val="20"/>
              </w:rPr>
              <w:t>Forte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4158450" w14:textId="77777777" w:rsidR="004F2A2B" w:rsidRDefault="00000000">
            <w:r>
              <w:rPr>
                <w:sz w:val="20"/>
              </w:rPr>
              <w:t>1 à 1,5 M FCFA</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881C270" w14:textId="77777777" w:rsidR="004F2A2B" w:rsidRDefault="00000000">
            <w:r>
              <w:rPr>
                <w:sz w:val="20"/>
              </w:rPr>
              <w:t>60 jours</w:t>
            </w:r>
          </w:p>
        </w:tc>
      </w:tr>
      <w:tr w:rsidR="004F2A2B" w14:paraId="1F35CE5B"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ECDA99A" w14:textId="77777777" w:rsidR="004F2A2B" w:rsidRDefault="00000000">
            <w:r>
              <w:rPr>
                <w:sz w:val="20"/>
              </w:rPr>
              <w:t>3.2 PCA</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F04334" w14:textId="77777777" w:rsidR="004F2A2B" w:rsidRDefault="00000000">
            <w:r>
              <w:rPr>
                <w:sz w:val="20"/>
              </w:rPr>
              <w:t>Forte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64ED597" w14:textId="77777777" w:rsidR="004F2A2B" w:rsidRDefault="00000000">
            <w:r>
              <w:rPr>
                <w:sz w:val="20"/>
              </w:rPr>
              <w:t>0,8 à 1,2 M FCFA</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964E870" w14:textId="77777777" w:rsidR="004F2A2B" w:rsidRDefault="00000000">
            <w:r>
              <w:rPr>
                <w:sz w:val="20"/>
              </w:rPr>
              <w:t>90 jours</w:t>
            </w:r>
          </w:p>
        </w:tc>
      </w:tr>
      <w:tr w:rsidR="004F2A2B" w14:paraId="21575D0E"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E3A3F57" w14:textId="77777777" w:rsidR="004F2A2B" w:rsidRDefault="00000000">
            <w:r>
              <w:rPr>
                <w:sz w:val="20"/>
              </w:rPr>
              <w:t>3.3 Audit sécurité externe</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B9CD4FB" w14:textId="77777777" w:rsidR="004F2A2B" w:rsidRDefault="00000000">
            <w:r>
              <w:rPr>
                <w:sz w:val="20"/>
              </w:rPr>
              <w:t>Forte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AA37C12" w14:textId="77777777" w:rsidR="004F2A2B" w:rsidRDefault="00000000">
            <w:r>
              <w:rPr>
                <w:sz w:val="20"/>
              </w:rPr>
              <w:t>3 à 5 M FCFA</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CDBA50A" w14:textId="77777777" w:rsidR="004F2A2B" w:rsidRDefault="00000000">
            <w:r>
              <w:rPr>
                <w:sz w:val="20"/>
              </w:rPr>
              <w:t>60j avant lancement</w:t>
            </w:r>
          </w:p>
        </w:tc>
      </w:tr>
      <w:tr w:rsidR="004F2A2B" w14:paraId="502B93E5"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F99B58F" w14:textId="77777777" w:rsidR="004F2A2B" w:rsidRDefault="00000000">
            <w:r>
              <w:rPr>
                <w:sz w:val="20"/>
              </w:rPr>
              <w:t>3.4 Plan marketing 12 mois</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6D6EFC3" w14:textId="77777777" w:rsidR="004F2A2B" w:rsidRDefault="00000000">
            <w:r>
              <w:rPr>
                <w:sz w:val="20"/>
              </w:rPr>
              <w:t>Moyenne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EB8EA3F" w14:textId="77777777" w:rsidR="004F2A2B" w:rsidRDefault="00000000">
            <w:r>
              <w:rPr>
                <w:sz w:val="20"/>
              </w:rPr>
              <w:t>0,8 à 1,5 M FCFA + 8-12 M/an</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6FF6DFE" w14:textId="77777777" w:rsidR="004F2A2B" w:rsidRDefault="00000000">
            <w:r>
              <w:rPr>
                <w:sz w:val="20"/>
              </w:rPr>
              <w:t>90 jours</w:t>
            </w:r>
          </w:p>
        </w:tc>
      </w:tr>
      <w:tr w:rsidR="004F2A2B" w14:paraId="5E1E2DE5"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2D5A43D" w14:textId="77777777" w:rsidR="004F2A2B" w:rsidRDefault="00000000">
            <w:r>
              <w:rPr>
                <w:sz w:val="20"/>
              </w:rPr>
              <w:t>3.5 Programme Customer Success</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0A8F27" w14:textId="77777777" w:rsidR="004F2A2B" w:rsidRDefault="00000000">
            <w:r>
              <w:rPr>
                <w:sz w:val="20"/>
              </w:rPr>
              <w:t>Moyenne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522A096" w14:textId="77777777" w:rsidR="004F2A2B" w:rsidRDefault="00000000">
            <w:r>
              <w:rPr>
                <w:sz w:val="20"/>
              </w:rPr>
              <w:t>0,5 M FCFA</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C777708" w14:textId="77777777" w:rsidR="004F2A2B" w:rsidRDefault="00000000">
            <w:r>
              <w:rPr>
                <w:sz w:val="20"/>
              </w:rPr>
              <w:t>Dès 1er client</w:t>
            </w:r>
          </w:p>
        </w:tc>
      </w:tr>
      <w:tr w:rsidR="004F2A2B" w14:paraId="6D167A1B"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6D388AD" w14:textId="77777777" w:rsidR="004F2A2B" w:rsidRDefault="00000000">
            <w:r>
              <w:rPr>
                <w:sz w:val="20"/>
              </w:rPr>
              <w:t>3.6 Gouvernance et reporting</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C2F308F" w14:textId="77777777" w:rsidR="004F2A2B" w:rsidRDefault="00000000">
            <w:r>
              <w:rPr>
                <w:sz w:val="20"/>
              </w:rPr>
              <w:t>Moyenne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966C45F" w14:textId="77777777" w:rsidR="004F2A2B" w:rsidRDefault="00000000">
            <w:r>
              <w:rPr>
                <w:sz w:val="20"/>
              </w:rPr>
              <w:t>Interne</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6887C53" w14:textId="77777777" w:rsidR="004F2A2B" w:rsidRDefault="00000000">
            <w:r>
              <w:rPr>
                <w:sz w:val="20"/>
              </w:rPr>
              <w:t>Dès lancement</w:t>
            </w:r>
          </w:p>
        </w:tc>
      </w:tr>
      <w:tr w:rsidR="004F2A2B" w14:paraId="0D4B39A2"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25744B0" w14:textId="77777777" w:rsidR="004F2A2B" w:rsidRDefault="00000000">
            <w:r>
              <w:rPr>
                <w:sz w:val="20"/>
              </w:rPr>
              <w:t>3.7 Partenariats stratégiques</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8F2D68D" w14:textId="77777777" w:rsidR="004F2A2B" w:rsidRDefault="00000000">
            <w:r>
              <w:rPr>
                <w:sz w:val="20"/>
              </w:rPr>
              <w:t>Moyenne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71DA50E" w14:textId="77777777" w:rsidR="004F2A2B" w:rsidRDefault="00000000">
            <w:r>
              <w:rPr>
                <w:sz w:val="20"/>
              </w:rPr>
              <w:t>Relationnel + variable</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751EF04" w14:textId="77777777" w:rsidR="004F2A2B" w:rsidRDefault="00000000">
            <w:r>
              <w:rPr>
                <w:sz w:val="20"/>
              </w:rPr>
              <w:t>Continu</w:t>
            </w:r>
          </w:p>
        </w:tc>
      </w:tr>
      <w:tr w:rsidR="004F2A2B" w14:paraId="7A25D11E"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9EEB2C7" w14:textId="77777777" w:rsidR="004F2A2B" w:rsidRDefault="00000000">
            <w:r>
              <w:rPr>
                <w:sz w:val="20"/>
              </w:rPr>
              <w:t>TOTAL ZONE 3</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54D353C" w14:textId="77777777" w:rsidR="004F2A2B" w:rsidRDefault="004F2A2B"/>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E0040CD" w14:textId="77777777" w:rsidR="004F2A2B" w:rsidRDefault="00000000">
            <w:r>
              <w:rPr>
                <w:sz w:val="20"/>
              </w:rPr>
              <w:t xml:space="preserve">6 à 9 M FCFA + 8-12 </w:t>
            </w:r>
            <w:r>
              <w:rPr>
                <w:sz w:val="20"/>
              </w:rPr>
              <w:lastRenderedPageBreak/>
              <w:t>M/an marketing</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AC2B1A4" w14:textId="77777777" w:rsidR="004F2A2B" w:rsidRDefault="00000000">
            <w:r>
              <w:rPr>
                <w:sz w:val="20"/>
              </w:rPr>
              <w:lastRenderedPageBreak/>
              <w:t>60-180 jours</w:t>
            </w:r>
          </w:p>
        </w:tc>
      </w:tr>
    </w:tbl>
    <w:p w14:paraId="17D4655C" w14:textId="77777777" w:rsidR="004F2A2B" w:rsidRDefault="004F2A2B">
      <w:pPr>
        <w:spacing w:after="80"/>
      </w:pPr>
    </w:p>
    <w:p w14:paraId="4A413ED5" w14:textId="77777777" w:rsidR="004F2A2B" w:rsidRDefault="00000000">
      <w:r>
        <w:br w:type="page"/>
      </w:r>
    </w:p>
    <w:p w14:paraId="44144500" w14:textId="77777777" w:rsidR="004F2A2B" w:rsidRDefault="00000000">
      <w:pPr>
        <w:pBdr>
          <w:bottom w:val="single" w:sz="12" w:space="0" w:color="B8862E"/>
        </w:pBdr>
        <w:spacing w:before="360" w:after="40"/>
      </w:pPr>
      <w:r>
        <w:rPr>
          <w:rFonts w:ascii="Georgia" w:hAnsi="Georgia"/>
          <w:b/>
          <w:color w:val="0A2540"/>
          <w:sz w:val="36"/>
        </w:rPr>
        <w:lastRenderedPageBreak/>
        <w:t>ZONE 4 — UTILE MAIS NON BLOQUANTE</w:t>
      </w:r>
    </w:p>
    <w:p w14:paraId="58A7DFC0" w14:textId="77777777" w:rsidR="004F2A2B" w:rsidRDefault="004F2A2B">
      <w:pPr>
        <w:spacing w:after="120"/>
      </w:pPr>
    </w:p>
    <w:tbl>
      <w:tblPr>
        <w:tblW w:w="0" w:type="auto"/>
        <w:tblLook w:val="04A0" w:firstRow="1" w:lastRow="0" w:firstColumn="1" w:lastColumn="0" w:noHBand="0" w:noVBand="1"/>
      </w:tblPr>
      <w:tblGrid>
        <w:gridCol w:w="9696"/>
      </w:tblGrid>
      <w:tr w:rsidR="004F2A2B" w14:paraId="12C072DE"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3B3F9EEB" w14:textId="77777777" w:rsidR="004F2A2B" w:rsidRDefault="00000000">
            <w:r>
              <w:rPr>
                <w:i/>
                <w:color w:val="0A2540"/>
              </w:rPr>
              <w:t>Ces éléments enrichiraient votre dossier mais leur absence ne crée pas de risque immédiat. À traiter dans les 6 à 12 mois suivant le lancement, quand les priorités critiques auront été traitées.</w:t>
            </w:r>
          </w:p>
        </w:tc>
      </w:tr>
    </w:tbl>
    <w:p w14:paraId="7C036BC9" w14:textId="77777777" w:rsidR="004F2A2B" w:rsidRDefault="004F2A2B">
      <w:pPr>
        <w:spacing w:after="40"/>
      </w:pPr>
    </w:p>
    <w:p w14:paraId="2A4B069E" w14:textId="77777777" w:rsidR="004F2A2B" w:rsidRDefault="00000000">
      <w:pPr>
        <w:spacing w:before="280" w:after="80"/>
      </w:pPr>
      <w:r>
        <w:rPr>
          <w:b/>
          <w:color w:val="0A2540"/>
          <w:sz w:val="26"/>
        </w:rPr>
        <w:t>Sujet 4.1 — Documentation utilisateur complète</w:t>
      </w:r>
    </w:p>
    <w:p w14:paraId="1B4993F9" w14:textId="77777777" w:rsidR="004F2A2B" w:rsidRDefault="00000000">
      <w:pPr>
        <w:spacing w:after="120" w:line="300" w:lineRule="auto"/>
        <w:jc w:val="both"/>
      </w:pPr>
      <w:r>
        <w:t>Pour les clients institutions : guide utilisateur de la plateforme (PDF ou centre d'aide en ligne), tutoriels vidéo par module, base de connaissances FAQ, webinaires d'onboarding enregistrés. Pour les journalistes : guide du journaliste HERALDO, FAQ sur le FCM et la fiscalité associée. Budget : 2 à 3 M FCFA avec rédacteur technique + vidéaste. Délai : 90 jours après lancement.</w:t>
      </w:r>
    </w:p>
    <w:p w14:paraId="70BE7040" w14:textId="77777777" w:rsidR="004F2A2B" w:rsidRDefault="00000000">
      <w:pPr>
        <w:spacing w:before="280" w:after="80"/>
      </w:pPr>
      <w:r>
        <w:rPr>
          <w:b/>
          <w:color w:val="0A2540"/>
          <w:sz w:val="26"/>
        </w:rPr>
        <w:t>Sujet 4.2 — Manifeste de marque complet</w:t>
      </w:r>
    </w:p>
    <w:p w14:paraId="54E53B50" w14:textId="77777777" w:rsidR="004F2A2B" w:rsidRDefault="00000000">
      <w:pPr>
        <w:spacing w:after="120" w:line="300" w:lineRule="auto"/>
        <w:jc w:val="both"/>
      </w:pPr>
      <w:r>
        <w:t>Document qui aligne toutes les communications HERALDO : vision à 10 ans, mission claire, valeurs explicites, positionnement différenciant en une phrase, ton de voix cohérent, guide d'usage de la marque. Budget : 800 000 à 1 500 000 FCFA avec consultant en stratégie de marque. Délai : 6 mois.</w:t>
      </w:r>
    </w:p>
    <w:p w14:paraId="792153D6" w14:textId="77777777" w:rsidR="004F2A2B" w:rsidRDefault="00000000">
      <w:pPr>
        <w:spacing w:before="280" w:after="80"/>
      </w:pPr>
      <w:r>
        <w:rPr>
          <w:b/>
          <w:color w:val="0A2540"/>
          <w:sz w:val="26"/>
        </w:rPr>
        <w:t>Sujet 4.3 — Positionnement RSE et écoresponsabilité</w:t>
      </w:r>
    </w:p>
    <w:p w14:paraId="0E9A288A" w14:textId="77777777" w:rsidR="004F2A2B" w:rsidRDefault="00000000">
      <w:pPr>
        <w:spacing w:after="120" w:line="300" w:lineRule="auto"/>
        <w:jc w:val="both"/>
      </w:pPr>
      <w:r>
        <w:t>Positionnement RSE simple mais authentique : contribution à la professionnalisation du journalisme (pilier social), empreinte écologique et actions de réduction, gouvernance éthique (parité, diversité, transparence). Facilite les grands appels d'offres publics avec critères RSE. Budget : 500 000 à 800 000 FCFA. Délai : 12 mois.</w:t>
      </w:r>
    </w:p>
    <w:p w14:paraId="4B11E9E8" w14:textId="77777777" w:rsidR="004F2A2B" w:rsidRDefault="00000000">
      <w:pPr>
        <w:spacing w:before="280" w:after="80"/>
      </w:pPr>
      <w:r>
        <w:rPr>
          <w:b/>
          <w:color w:val="0A2540"/>
          <w:sz w:val="26"/>
        </w:rPr>
        <w:t>Sujet 4.4 — Dispositif de mesure d'impact social</w:t>
      </w:r>
    </w:p>
    <w:p w14:paraId="094756D4" w14:textId="77777777" w:rsidR="004F2A2B" w:rsidRDefault="00000000">
      <w:pPr>
        <w:spacing w:after="120" w:line="300" w:lineRule="auto"/>
        <w:jc w:val="both"/>
      </w:pPr>
      <w:r>
        <w:t>Rapports annuels d'impact social, témoignages structurés, études de cas détaillées. Ouvre des portes auprès d'investisseurs à impact et bailleurs internationaux. Budget : 1 à 1,5 M FCFA/an. Délai : à partir de la fin de l'année 1.</w:t>
      </w:r>
    </w:p>
    <w:p w14:paraId="10DACBED" w14:textId="77777777" w:rsidR="004F2A2B" w:rsidRDefault="00000000">
      <w:pPr>
        <w:spacing w:before="280" w:after="80"/>
      </w:pPr>
      <w:r>
        <w:rPr>
          <w:b/>
          <w:color w:val="0A2540"/>
          <w:sz w:val="26"/>
        </w:rPr>
        <w:t>Sujet 4.5 — Stratégie d'internationalisation UEMOA détaillée</w:t>
      </w:r>
    </w:p>
    <w:p w14:paraId="34CDEC76" w14:textId="77777777" w:rsidR="004F2A2B" w:rsidRDefault="00000000">
      <w:pPr>
        <w:spacing w:after="120" w:line="300" w:lineRule="auto"/>
        <w:jc w:val="both"/>
      </w:pPr>
      <w:r>
        <w:t>Plan d'expansion par pays : premier pays après CI (Sénégal vs Burkina vs Mali), échéance précise, équipe nécessaire, modèle juridique (filiale, bureau, partenariat), adaptations par pays, budget d'expansion, financement (deuxième levée probable). Budget : 1 à 2 M FCFA en études de marché. Délai : à construire au 9e mois après lancement CI.</w:t>
      </w:r>
    </w:p>
    <w:p w14:paraId="5AF52888" w14:textId="77777777" w:rsidR="004F2A2B" w:rsidRDefault="00000000">
      <w:pPr>
        <w:spacing w:before="280" w:after="80"/>
      </w:pPr>
      <w:r>
        <w:rPr>
          <w:b/>
          <w:color w:val="0A2540"/>
          <w:sz w:val="26"/>
        </w:rPr>
        <w:t>Récapitulatif Zone 4</w:t>
      </w:r>
    </w:p>
    <w:tbl>
      <w:tblPr>
        <w:tblW w:w="0" w:type="auto"/>
        <w:jc w:val="center"/>
        <w:tblLook w:val="04A0" w:firstRow="1" w:lastRow="0" w:firstColumn="1" w:lastColumn="0" w:noHBand="0" w:noVBand="1"/>
      </w:tblPr>
      <w:tblGrid>
        <w:gridCol w:w="3685"/>
        <w:gridCol w:w="2551"/>
        <w:gridCol w:w="2835"/>
      </w:tblGrid>
      <w:tr w:rsidR="004F2A2B" w14:paraId="3E19E6BA" w14:textId="77777777">
        <w:trPr>
          <w:jc w:val="center"/>
        </w:trPr>
        <w:tc>
          <w:tcPr>
            <w:tcW w:w="3685" w:type="dxa"/>
            <w:shd w:val="clear" w:color="auto" w:fill="0A2540"/>
            <w:tcMar>
              <w:top w:w="120" w:type="dxa"/>
              <w:left w:w="140" w:type="dxa"/>
              <w:bottom w:w="120" w:type="dxa"/>
              <w:right w:w="140" w:type="dxa"/>
            </w:tcMar>
            <w:vAlign w:val="center"/>
          </w:tcPr>
          <w:p w14:paraId="0A20D60E" w14:textId="77777777" w:rsidR="004F2A2B" w:rsidRDefault="00000000">
            <w:r>
              <w:rPr>
                <w:b/>
                <w:color w:val="FFFFFF"/>
                <w:sz w:val="20"/>
              </w:rPr>
              <w:t>Sujet</w:t>
            </w:r>
          </w:p>
        </w:tc>
        <w:tc>
          <w:tcPr>
            <w:tcW w:w="2551" w:type="dxa"/>
            <w:shd w:val="clear" w:color="auto" w:fill="0A2540"/>
            <w:tcMar>
              <w:top w:w="120" w:type="dxa"/>
              <w:left w:w="140" w:type="dxa"/>
              <w:bottom w:w="120" w:type="dxa"/>
              <w:right w:w="140" w:type="dxa"/>
            </w:tcMar>
            <w:vAlign w:val="center"/>
          </w:tcPr>
          <w:p w14:paraId="28C09919" w14:textId="77777777" w:rsidR="004F2A2B" w:rsidRDefault="00000000">
            <w:r>
              <w:rPr>
                <w:b/>
                <w:color w:val="FFFFFF"/>
                <w:sz w:val="20"/>
              </w:rPr>
              <w:t>Budget</w:t>
            </w:r>
          </w:p>
        </w:tc>
        <w:tc>
          <w:tcPr>
            <w:tcW w:w="2835" w:type="dxa"/>
            <w:shd w:val="clear" w:color="auto" w:fill="0A2540"/>
            <w:tcMar>
              <w:top w:w="120" w:type="dxa"/>
              <w:left w:w="140" w:type="dxa"/>
              <w:bottom w:w="120" w:type="dxa"/>
              <w:right w:w="140" w:type="dxa"/>
            </w:tcMar>
            <w:vAlign w:val="center"/>
          </w:tcPr>
          <w:p w14:paraId="7FBE2EE4" w14:textId="77777777" w:rsidR="004F2A2B" w:rsidRDefault="00000000">
            <w:r>
              <w:rPr>
                <w:b/>
                <w:color w:val="FFFFFF"/>
                <w:sz w:val="20"/>
              </w:rPr>
              <w:t>Délai</w:t>
            </w:r>
          </w:p>
        </w:tc>
      </w:tr>
      <w:tr w:rsidR="004F2A2B" w14:paraId="1D0B957B"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B537D4" w14:textId="77777777" w:rsidR="004F2A2B" w:rsidRDefault="00000000">
            <w:r>
              <w:rPr>
                <w:sz w:val="20"/>
              </w:rPr>
              <w:lastRenderedPageBreak/>
              <w:t>4.1 Documentation utilisateur</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D2B73B6" w14:textId="77777777" w:rsidR="004F2A2B" w:rsidRDefault="00000000">
            <w:r>
              <w:rPr>
                <w:sz w:val="20"/>
              </w:rPr>
              <w:t>2 à 3 M FCFA</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7031A10" w14:textId="77777777" w:rsidR="004F2A2B" w:rsidRDefault="00000000">
            <w:r>
              <w:rPr>
                <w:sz w:val="20"/>
              </w:rPr>
              <w:t>90j après lancement</w:t>
            </w:r>
          </w:p>
        </w:tc>
      </w:tr>
      <w:tr w:rsidR="004F2A2B" w14:paraId="7F7E364B"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07255F7" w14:textId="77777777" w:rsidR="004F2A2B" w:rsidRDefault="00000000">
            <w:r>
              <w:rPr>
                <w:sz w:val="20"/>
              </w:rPr>
              <w:t>4.2 Manifeste de marque</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D58CD1C" w14:textId="77777777" w:rsidR="004F2A2B" w:rsidRDefault="00000000">
            <w:r>
              <w:rPr>
                <w:sz w:val="20"/>
              </w:rPr>
              <w:t>0,8 à 1,5 M FCFA</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2C15F9E" w14:textId="77777777" w:rsidR="004F2A2B" w:rsidRDefault="00000000">
            <w:r>
              <w:rPr>
                <w:sz w:val="20"/>
              </w:rPr>
              <w:t>6 mois</w:t>
            </w:r>
          </w:p>
        </w:tc>
      </w:tr>
      <w:tr w:rsidR="004F2A2B" w14:paraId="357A9C90"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7F5CBDD" w14:textId="77777777" w:rsidR="004F2A2B" w:rsidRDefault="00000000">
            <w:r>
              <w:rPr>
                <w:sz w:val="20"/>
              </w:rPr>
              <w:t>4.3 Positionnement RSE</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B9AB76D" w14:textId="77777777" w:rsidR="004F2A2B" w:rsidRDefault="00000000">
            <w:r>
              <w:rPr>
                <w:sz w:val="20"/>
              </w:rPr>
              <w:t>0,5 à 0,8 M FCFA</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97B97C8" w14:textId="77777777" w:rsidR="004F2A2B" w:rsidRDefault="00000000">
            <w:r>
              <w:rPr>
                <w:sz w:val="20"/>
              </w:rPr>
              <w:t>12 mois</w:t>
            </w:r>
          </w:p>
        </w:tc>
      </w:tr>
      <w:tr w:rsidR="004F2A2B" w14:paraId="22ABEAFE"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BD51009" w14:textId="77777777" w:rsidR="004F2A2B" w:rsidRDefault="00000000">
            <w:r>
              <w:rPr>
                <w:sz w:val="20"/>
              </w:rPr>
              <w:t>4.4 Mesure d'impact social</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7D50D4C" w14:textId="77777777" w:rsidR="004F2A2B" w:rsidRDefault="00000000">
            <w:r>
              <w:rPr>
                <w:sz w:val="20"/>
              </w:rPr>
              <w:t>1 à 1,5 M FCFA/an</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36C0941" w14:textId="77777777" w:rsidR="004F2A2B" w:rsidRDefault="00000000">
            <w:r>
              <w:rPr>
                <w:sz w:val="20"/>
              </w:rPr>
              <w:t>12 mois</w:t>
            </w:r>
          </w:p>
        </w:tc>
      </w:tr>
      <w:tr w:rsidR="004F2A2B" w14:paraId="42B92AFC"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862C6B9" w14:textId="77777777" w:rsidR="004F2A2B" w:rsidRDefault="00000000">
            <w:r>
              <w:rPr>
                <w:sz w:val="20"/>
              </w:rPr>
              <w:t>4.5 Internationalisation UEMOA</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6E86BE" w14:textId="77777777" w:rsidR="004F2A2B" w:rsidRDefault="00000000">
            <w:r>
              <w:rPr>
                <w:sz w:val="20"/>
              </w:rPr>
              <w:t>1 à 2 M FCFA études</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B33F133" w14:textId="77777777" w:rsidR="004F2A2B" w:rsidRDefault="00000000">
            <w:r>
              <w:rPr>
                <w:sz w:val="20"/>
              </w:rPr>
              <w:t>9 mois</w:t>
            </w:r>
          </w:p>
        </w:tc>
      </w:tr>
      <w:tr w:rsidR="004F2A2B" w14:paraId="6828BE6F"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4B2F052" w14:textId="77777777" w:rsidR="004F2A2B" w:rsidRDefault="00000000">
            <w:r>
              <w:rPr>
                <w:sz w:val="20"/>
              </w:rPr>
              <w:t>TOTAL ZONE 4</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FBA4D68" w14:textId="77777777" w:rsidR="004F2A2B" w:rsidRDefault="00000000">
            <w:r>
              <w:rPr>
                <w:sz w:val="20"/>
              </w:rPr>
              <w:t>5,3 à 8,8 M FCFA</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93883E5" w14:textId="77777777" w:rsidR="004F2A2B" w:rsidRDefault="00000000">
            <w:r>
              <w:rPr>
                <w:sz w:val="20"/>
              </w:rPr>
              <w:t>6-12 mois</w:t>
            </w:r>
          </w:p>
        </w:tc>
      </w:tr>
    </w:tbl>
    <w:p w14:paraId="7E1E84C8" w14:textId="77777777" w:rsidR="004F2A2B" w:rsidRDefault="004F2A2B">
      <w:pPr>
        <w:spacing w:after="80"/>
      </w:pPr>
    </w:p>
    <w:p w14:paraId="73D8F267" w14:textId="77777777" w:rsidR="004F2A2B" w:rsidRDefault="00000000">
      <w:r>
        <w:br w:type="page"/>
      </w:r>
    </w:p>
    <w:p w14:paraId="64D83C19" w14:textId="77777777" w:rsidR="004F2A2B" w:rsidRDefault="00000000">
      <w:pPr>
        <w:pBdr>
          <w:bottom w:val="single" w:sz="12" w:space="0" w:color="B8862E"/>
        </w:pBdr>
        <w:spacing w:before="360" w:after="40"/>
      </w:pPr>
      <w:r>
        <w:rPr>
          <w:rFonts w:ascii="Georgia" w:hAnsi="Georgia"/>
          <w:b/>
          <w:color w:val="0A2540"/>
          <w:sz w:val="36"/>
        </w:rPr>
        <w:lastRenderedPageBreak/>
        <w:t>PLANNING CONSOLIDÉ DE PRÉPARATION — LES 6 PROCHAINS MOIS</w:t>
      </w:r>
    </w:p>
    <w:p w14:paraId="56866D76" w14:textId="77777777" w:rsidR="004F2A2B" w:rsidRDefault="004F2A2B">
      <w:pPr>
        <w:spacing w:after="120"/>
      </w:pPr>
    </w:p>
    <w:p w14:paraId="7E2234A9" w14:textId="77777777" w:rsidR="004F2A2B" w:rsidRDefault="00000000">
      <w:pPr>
        <w:spacing w:before="280" w:after="80"/>
      </w:pPr>
      <w:r>
        <w:rPr>
          <w:b/>
          <w:color w:val="0A2540"/>
          <w:sz w:val="26"/>
        </w:rPr>
        <w:t>Vue d'ensemble temporelle</w:t>
      </w:r>
    </w:p>
    <w:tbl>
      <w:tblPr>
        <w:tblW w:w="0" w:type="auto"/>
        <w:jc w:val="center"/>
        <w:tblLook w:val="04A0" w:firstRow="1" w:lastRow="0" w:firstColumn="1" w:lastColumn="0" w:noHBand="0" w:noVBand="1"/>
      </w:tblPr>
      <w:tblGrid>
        <w:gridCol w:w="850"/>
        <w:gridCol w:w="5102"/>
        <w:gridCol w:w="3118"/>
      </w:tblGrid>
      <w:tr w:rsidR="004F2A2B" w14:paraId="5A1CF42D" w14:textId="77777777">
        <w:trPr>
          <w:jc w:val="center"/>
        </w:trPr>
        <w:tc>
          <w:tcPr>
            <w:tcW w:w="850" w:type="dxa"/>
            <w:shd w:val="clear" w:color="auto" w:fill="0A2540"/>
            <w:tcMar>
              <w:top w:w="120" w:type="dxa"/>
              <w:left w:w="140" w:type="dxa"/>
              <w:bottom w:w="120" w:type="dxa"/>
              <w:right w:w="140" w:type="dxa"/>
            </w:tcMar>
            <w:vAlign w:val="center"/>
          </w:tcPr>
          <w:p w14:paraId="014B2DB6" w14:textId="77777777" w:rsidR="004F2A2B" w:rsidRDefault="00000000">
            <w:r>
              <w:rPr>
                <w:b/>
                <w:color w:val="FFFFFF"/>
                <w:sz w:val="20"/>
              </w:rPr>
              <w:t>Mois</w:t>
            </w:r>
          </w:p>
        </w:tc>
        <w:tc>
          <w:tcPr>
            <w:tcW w:w="5102" w:type="dxa"/>
            <w:shd w:val="clear" w:color="auto" w:fill="0A2540"/>
            <w:tcMar>
              <w:top w:w="120" w:type="dxa"/>
              <w:left w:w="140" w:type="dxa"/>
              <w:bottom w:w="120" w:type="dxa"/>
              <w:right w:w="140" w:type="dxa"/>
            </w:tcMar>
            <w:vAlign w:val="center"/>
          </w:tcPr>
          <w:p w14:paraId="3C254B66" w14:textId="77777777" w:rsidR="004F2A2B" w:rsidRDefault="00000000">
            <w:r>
              <w:rPr>
                <w:b/>
                <w:color w:val="FFFFFF"/>
                <w:sz w:val="20"/>
              </w:rPr>
              <w:t>Actions prioritaires</w:t>
            </w:r>
          </w:p>
        </w:tc>
        <w:tc>
          <w:tcPr>
            <w:tcW w:w="3118" w:type="dxa"/>
            <w:shd w:val="clear" w:color="auto" w:fill="0A2540"/>
            <w:tcMar>
              <w:top w:w="120" w:type="dxa"/>
              <w:left w:w="140" w:type="dxa"/>
              <w:bottom w:w="120" w:type="dxa"/>
              <w:right w:w="140" w:type="dxa"/>
            </w:tcMar>
            <w:vAlign w:val="center"/>
          </w:tcPr>
          <w:p w14:paraId="7DCA6F4E" w14:textId="77777777" w:rsidR="004F2A2B" w:rsidRDefault="00000000">
            <w:r>
              <w:rPr>
                <w:b/>
                <w:color w:val="FFFFFF"/>
                <w:sz w:val="20"/>
              </w:rPr>
              <w:t>Budget à engager</w:t>
            </w:r>
          </w:p>
        </w:tc>
      </w:tr>
      <w:tr w:rsidR="004F2A2B" w14:paraId="35E441B8"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3D05152" w14:textId="77777777" w:rsidR="004F2A2B" w:rsidRDefault="00000000">
            <w:r>
              <w:rPr>
                <w:sz w:val="20"/>
              </w:rPr>
              <w:t>M1 (mois 1)</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9CC6AA5" w14:textId="77777777" w:rsidR="004F2A2B" w:rsidRDefault="00000000">
            <w:r>
              <w:rPr>
                <w:sz w:val="20"/>
              </w:rPr>
              <w:t>Sélection avocat — Lancement statuts + OAPI + ARTCI — Plan de trésorerie détaillé</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23E3BC" w14:textId="77777777" w:rsidR="004F2A2B" w:rsidRDefault="00000000">
            <w:r>
              <w:rPr>
                <w:sz w:val="20"/>
              </w:rPr>
              <w:t>2 à 3 M FCFA</w:t>
            </w:r>
          </w:p>
        </w:tc>
      </w:tr>
      <w:tr w:rsidR="004F2A2B" w14:paraId="424D6618"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0B9FFF3" w14:textId="77777777" w:rsidR="004F2A2B" w:rsidRDefault="00000000">
            <w:r>
              <w:rPr>
                <w:sz w:val="20"/>
              </w:rPr>
              <w:t>M2</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A9CB810" w14:textId="77777777" w:rsidR="004F2A2B" w:rsidRDefault="00000000">
            <w:r>
              <w:rPr>
                <w:sz w:val="20"/>
              </w:rPr>
              <w:t>Finalisation statuts SAS — Immatriculation RCCM — Démarrage CGV/CGU — Ouverture compte bancaire pro</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94E0CC9" w14:textId="77777777" w:rsidR="004F2A2B" w:rsidRDefault="00000000">
            <w:r>
              <w:rPr>
                <w:sz w:val="20"/>
              </w:rPr>
              <w:t>2 à 3 M FCFA</w:t>
            </w:r>
          </w:p>
        </w:tc>
      </w:tr>
      <w:tr w:rsidR="004F2A2B" w14:paraId="7FE8E960"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E526FED" w14:textId="77777777" w:rsidR="004F2A2B" w:rsidRDefault="00000000">
            <w:r>
              <w:rPr>
                <w:sz w:val="20"/>
              </w:rPr>
              <w:t>M3</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B9C9C55" w14:textId="77777777" w:rsidR="004F2A2B" w:rsidRDefault="00000000">
            <w:r>
              <w:rPr>
                <w:sz w:val="20"/>
              </w:rPr>
              <w:t>Signature statuts — Finalisation CGV/CGU — Contrats de travail types — Démarrage contacts investisseurs</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2263C6D" w14:textId="77777777" w:rsidR="004F2A2B" w:rsidRDefault="00000000">
            <w:r>
              <w:rPr>
                <w:sz w:val="20"/>
              </w:rPr>
              <w:t>1 à 2 M FCFA</w:t>
            </w:r>
          </w:p>
        </w:tc>
      </w:tr>
      <w:tr w:rsidR="004F2A2B" w14:paraId="218F4F1A"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54E0887" w14:textId="77777777" w:rsidR="004F2A2B" w:rsidRDefault="00000000">
            <w:r>
              <w:rPr>
                <w:sz w:val="20"/>
              </w:rPr>
              <w:t>M4</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DA9F83D" w14:textId="77777777" w:rsidR="004F2A2B" w:rsidRDefault="00000000">
            <w:r>
              <w:rPr>
                <w:sz w:val="20"/>
              </w:rPr>
              <w:t>Pacte d'associés finalisé — Politique tarifaire et FCM — Premiers pitchs investisseurs — Signature ADPJ</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CA503CB" w14:textId="77777777" w:rsidR="004F2A2B" w:rsidRDefault="00000000">
            <w:r>
              <w:rPr>
                <w:sz w:val="20"/>
              </w:rPr>
              <w:t>1 M FCFA</w:t>
            </w:r>
          </w:p>
        </w:tc>
      </w:tr>
      <w:tr w:rsidR="004F2A2B" w14:paraId="7947D0BD"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1DA4F72" w14:textId="77777777" w:rsidR="004F2A2B" w:rsidRDefault="00000000">
            <w:r>
              <w:rPr>
                <w:sz w:val="20"/>
              </w:rPr>
              <w:t>M5</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F268853" w14:textId="77777777" w:rsidR="004F2A2B" w:rsidRDefault="00000000">
            <w:r>
              <w:rPr>
                <w:sz w:val="20"/>
              </w:rPr>
              <w:t>Réception déclaration ARTCI — PSSI — Audit sécurité lancé — Plan marketing finalisé — Levée en négociation</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448D609" w14:textId="77777777" w:rsidR="004F2A2B" w:rsidRDefault="00000000">
            <w:r>
              <w:rPr>
                <w:sz w:val="20"/>
              </w:rPr>
              <w:t>4 à 6 M FCFA</w:t>
            </w:r>
          </w:p>
        </w:tc>
      </w:tr>
      <w:tr w:rsidR="004F2A2B" w14:paraId="3826FB27"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31FC8B6" w14:textId="77777777" w:rsidR="004F2A2B" w:rsidRDefault="00000000">
            <w:r>
              <w:rPr>
                <w:sz w:val="20"/>
              </w:rPr>
              <w:t>M6</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563D718" w14:textId="77777777" w:rsidR="004F2A2B" w:rsidRDefault="00000000">
            <w:r>
              <w:rPr>
                <w:sz w:val="20"/>
              </w:rPr>
              <w:t>Clôture 1er tour de levée — Kick-off développement — Premiers recrutements — Lancement commercial préparatoire</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23F798D" w14:textId="77777777" w:rsidR="004F2A2B" w:rsidRDefault="00000000">
            <w:r>
              <w:rPr>
                <w:sz w:val="20"/>
              </w:rPr>
              <w:t>Capital levé</w:t>
            </w:r>
          </w:p>
        </w:tc>
      </w:tr>
    </w:tbl>
    <w:p w14:paraId="4A7DD458" w14:textId="77777777" w:rsidR="004F2A2B" w:rsidRDefault="004F2A2B">
      <w:pPr>
        <w:spacing w:after="80"/>
      </w:pPr>
    </w:p>
    <w:p w14:paraId="58481141" w14:textId="77777777" w:rsidR="004F2A2B" w:rsidRDefault="00000000">
      <w:pPr>
        <w:spacing w:before="280" w:after="80"/>
      </w:pPr>
      <w:r>
        <w:rPr>
          <w:b/>
          <w:color w:val="0A2540"/>
          <w:sz w:val="26"/>
        </w:rPr>
        <w:t>Budget total de préparation phase B</w:t>
      </w:r>
    </w:p>
    <w:tbl>
      <w:tblPr>
        <w:tblW w:w="0" w:type="auto"/>
        <w:jc w:val="center"/>
        <w:tblLook w:val="04A0" w:firstRow="1" w:lastRow="0" w:firstColumn="1" w:lastColumn="0" w:noHBand="0" w:noVBand="1"/>
      </w:tblPr>
      <w:tblGrid>
        <w:gridCol w:w="5102"/>
        <w:gridCol w:w="3969"/>
      </w:tblGrid>
      <w:tr w:rsidR="004F2A2B" w14:paraId="07B2A1F9" w14:textId="77777777">
        <w:trPr>
          <w:jc w:val="center"/>
        </w:trPr>
        <w:tc>
          <w:tcPr>
            <w:tcW w:w="5102" w:type="dxa"/>
            <w:shd w:val="clear" w:color="auto" w:fill="0A2540"/>
            <w:tcMar>
              <w:top w:w="120" w:type="dxa"/>
              <w:left w:w="140" w:type="dxa"/>
              <w:bottom w:w="120" w:type="dxa"/>
              <w:right w:w="140" w:type="dxa"/>
            </w:tcMar>
            <w:vAlign w:val="center"/>
          </w:tcPr>
          <w:p w14:paraId="5FCAC9EC" w14:textId="77777777" w:rsidR="004F2A2B" w:rsidRDefault="00000000">
            <w:r>
              <w:rPr>
                <w:b/>
                <w:color w:val="FFFFFF"/>
                <w:sz w:val="20"/>
              </w:rPr>
              <w:t>Catégorie</w:t>
            </w:r>
          </w:p>
        </w:tc>
        <w:tc>
          <w:tcPr>
            <w:tcW w:w="3969" w:type="dxa"/>
            <w:shd w:val="clear" w:color="auto" w:fill="0A2540"/>
            <w:tcMar>
              <w:top w:w="120" w:type="dxa"/>
              <w:left w:w="140" w:type="dxa"/>
              <w:bottom w:w="120" w:type="dxa"/>
              <w:right w:w="140" w:type="dxa"/>
            </w:tcMar>
            <w:vAlign w:val="center"/>
          </w:tcPr>
          <w:p w14:paraId="01B13E60" w14:textId="77777777" w:rsidR="004F2A2B" w:rsidRDefault="00000000">
            <w:r>
              <w:rPr>
                <w:b/>
                <w:color w:val="FFFFFF"/>
                <w:sz w:val="20"/>
              </w:rPr>
              <w:t>Budget estimé</w:t>
            </w:r>
          </w:p>
        </w:tc>
      </w:tr>
      <w:tr w:rsidR="004F2A2B" w14:paraId="17CC34EE"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AFC90AB" w14:textId="77777777" w:rsidR="004F2A2B" w:rsidRDefault="00000000">
            <w:r>
              <w:rPr>
                <w:sz w:val="20"/>
              </w:rPr>
              <w:t>Zone 1 — Juridique et réglementaire</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646DE54" w14:textId="77777777" w:rsidR="004F2A2B" w:rsidRDefault="00000000">
            <w:r>
              <w:rPr>
                <w:sz w:val="20"/>
              </w:rPr>
              <w:t>8 à 12,6 M FCFA</w:t>
            </w:r>
          </w:p>
        </w:tc>
      </w:tr>
      <w:tr w:rsidR="004F2A2B" w14:paraId="1F880000"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0173E0B" w14:textId="77777777" w:rsidR="004F2A2B" w:rsidRDefault="00000000">
            <w:r>
              <w:rPr>
                <w:sz w:val="20"/>
              </w:rPr>
              <w:t>Zone 2 — Financier (hors succes fee levée)</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6B3EC95" w14:textId="77777777" w:rsidR="004F2A2B" w:rsidRDefault="00000000">
            <w:r>
              <w:rPr>
                <w:sz w:val="20"/>
              </w:rPr>
              <w:t>1,5 à 2,8 M FCFA</w:t>
            </w:r>
          </w:p>
        </w:tc>
      </w:tr>
      <w:tr w:rsidR="004F2A2B" w14:paraId="63AAA90E"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F74BABF" w14:textId="77777777" w:rsidR="004F2A2B" w:rsidRDefault="00000000">
            <w:r>
              <w:rPr>
                <w:sz w:val="20"/>
              </w:rPr>
              <w:t>Zone 3 — Opérationnel (partie phase B)</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2CF472" w14:textId="77777777" w:rsidR="004F2A2B" w:rsidRDefault="00000000">
            <w:r>
              <w:rPr>
                <w:sz w:val="20"/>
              </w:rPr>
              <w:t>5 à 7 M FCFA (hors plan marketing annuel)</w:t>
            </w:r>
          </w:p>
        </w:tc>
      </w:tr>
      <w:tr w:rsidR="004F2A2B" w14:paraId="35DF0EE0"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52470A7" w14:textId="77777777" w:rsidR="004F2A2B" w:rsidRDefault="00000000">
            <w:r>
              <w:rPr>
                <w:sz w:val="20"/>
              </w:rPr>
              <w:t>Zone 4 — Reportée phase C/D</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028619" w14:textId="77777777" w:rsidR="004F2A2B" w:rsidRDefault="00000000">
            <w:r>
              <w:rPr>
                <w:sz w:val="20"/>
              </w:rPr>
              <w:t>0 FCFA en phase B</w:t>
            </w:r>
          </w:p>
        </w:tc>
      </w:tr>
      <w:tr w:rsidR="004F2A2B" w14:paraId="37EE1ED7"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4A7E25" w14:textId="77777777" w:rsidR="004F2A2B" w:rsidRDefault="00000000">
            <w:r>
              <w:rPr>
                <w:sz w:val="20"/>
              </w:rPr>
              <w:lastRenderedPageBreak/>
              <w:t>TOTAL PRÉPARATION PHASE B</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D628F5" w14:textId="77777777" w:rsidR="004F2A2B" w:rsidRDefault="00000000">
            <w:r>
              <w:rPr>
                <w:sz w:val="20"/>
              </w:rPr>
              <w:t>14,5 à 22,4 M FCFA</w:t>
            </w:r>
          </w:p>
        </w:tc>
      </w:tr>
    </w:tbl>
    <w:p w14:paraId="4521DDCB" w14:textId="77777777" w:rsidR="004F2A2B" w:rsidRDefault="004F2A2B">
      <w:pPr>
        <w:spacing w:after="80"/>
      </w:pPr>
    </w:p>
    <w:tbl>
      <w:tblPr>
        <w:tblW w:w="0" w:type="auto"/>
        <w:tblLook w:val="04A0" w:firstRow="1" w:lastRow="0" w:firstColumn="1" w:lastColumn="0" w:noHBand="0" w:noVBand="1"/>
      </w:tblPr>
      <w:tblGrid>
        <w:gridCol w:w="9696"/>
      </w:tblGrid>
      <w:tr w:rsidR="004F2A2B" w14:paraId="131D880B"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3F469DB9" w14:textId="77777777" w:rsidR="004F2A2B" w:rsidRDefault="00000000">
            <w:r>
              <w:rPr>
                <w:i/>
                <w:color w:val="0A2540"/>
              </w:rPr>
              <w:t>Ce budget de 14 à 22 M FCFA de préparation est à financer sur vos fonds propres avant la première levée, ou à intégrer dans les 18 M FCFA initiaux du pitch deck. C'est l'investissement qui rend HERALDO PRESS lançable et crédible devant les investisseurs et les premiers clients.</w:t>
            </w:r>
          </w:p>
        </w:tc>
      </w:tr>
    </w:tbl>
    <w:p w14:paraId="6EF8CC8F" w14:textId="77777777" w:rsidR="004F2A2B" w:rsidRDefault="004F2A2B">
      <w:pPr>
        <w:spacing w:after="40"/>
      </w:pPr>
    </w:p>
    <w:p w14:paraId="59CC7D7D" w14:textId="77777777" w:rsidR="004F2A2B" w:rsidRDefault="00000000">
      <w:r>
        <w:br w:type="page"/>
      </w:r>
    </w:p>
    <w:p w14:paraId="14F701B3" w14:textId="77777777" w:rsidR="004F2A2B" w:rsidRDefault="00000000">
      <w:pPr>
        <w:pBdr>
          <w:bottom w:val="single" w:sz="12" w:space="0" w:color="B8862E"/>
        </w:pBdr>
        <w:spacing w:before="360" w:after="40"/>
      </w:pPr>
      <w:r>
        <w:rPr>
          <w:rFonts w:ascii="Georgia" w:hAnsi="Georgia"/>
          <w:b/>
          <w:color w:val="0A2540"/>
          <w:sz w:val="36"/>
        </w:rPr>
        <w:lastRenderedPageBreak/>
        <w:t>RECOMMANDATIONS FINALES</w:t>
      </w:r>
    </w:p>
    <w:p w14:paraId="6308E8F9" w14:textId="77777777" w:rsidR="004F2A2B" w:rsidRDefault="004F2A2B">
      <w:pPr>
        <w:spacing w:after="120"/>
      </w:pPr>
    </w:p>
    <w:p w14:paraId="67DE7418" w14:textId="77777777" w:rsidR="004F2A2B" w:rsidRDefault="00000000">
      <w:pPr>
        <w:spacing w:before="280" w:after="80"/>
      </w:pPr>
      <w:r>
        <w:rPr>
          <w:b/>
          <w:color w:val="0A2540"/>
          <w:sz w:val="26"/>
        </w:rPr>
        <w:t>Les 5 décisions structurantes à prendre en priorité absolue</w:t>
      </w:r>
    </w:p>
    <w:p w14:paraId="5C189C2D" w14:textId="77777777" w:rsidR="004F2A2B" w:rsidRDefault="00000000">
      <w:pPr>
        <w:spacing w:before="160" w:after="40"/>
      </w:pPr>
      <w:r>
        <w:rPr>
          <w:b/>
          <w:color w:val="B8862E"/>
        </w:rPr>
        <w:t>Décision 1 — Choisir l'avocat d'affaires</w:t>
      </w:r>
    </w:p>
    <w:p w14:paraId="372C53EC" w14:textId="77777777" w:rsidR="004F2A2B" w:rsidRDefault="00000000">
      <w:pPr>
        <w:spacing w:after="120" w:line="300" w:lineRule="auto"/>
        <w:jc w:val="both"/>
      </w:pPr>
      <w:r>
        <w:t>Avant tout autre chose, sélectionner un cabinet d'avocats d'affaires ivoirien compétent qui va accompagner HERALDO PRESS sur l'ensemble des sujets Zone 1 avec cohérence. Cette sélection doit être faite dans les 15 prochains jours. Critères de sélection : expérience SaaS et levées de fonds, réseau d'investisseurs, capacité à produire rapidement.</w:t>
      </w:r>
    </w:p>
    <w:p w14:paraId="3A9C5BF4" w14:textId="77777777" w:rsidR="004F2A2B" w:rsidRDefault="00000000">
      <w:pPr>
        <w:spacing w:before="160" w:after="40"/>
      </w:pPr>
      <w:r>
        <w:rPr>
          <w:b/>
          <w:color w:val="B8862E"/>
        </w:rPr>
        <w:t>Décision 2 — Finaliser la structure fondateur</w:t>
      </w:r>
    </w:p>
    <w:p w14:paraId="1B80639A" w14:textId="77777777" w:rsidR="004F2A2B" w:rsidRDefault="00000000">
      <w:pPr>
        <w:spacing w:after="120" w:line="300" w:lineRule="auto"/>
        <w:jc w:val="both"/>
      </w:pPr>
      <w:r>
        <w:t>Si vous êtes seul aujourd'hui : décider si vous recrutez un co-fondateur technique (CTO) en tant que co-associé avec parts (recommandé pour une société technologique) ou si vous le recrutez comme salarié avec BSPCE. Cette décision impacte directement les statuts et le pacte d'associés. Si vous avez déjà des co-fondateurs : formaliser les pourcentages, les rôles, les engagements avant toute rédaction juridique.</w:t>
      </w:r>
    </w:p>
    <w:p w14:paraId="2779DB1F" w14:textId="77777777" w:rsidR="004F2A2B" w:rsidRDefault="00000000">
      <w:pPr>
        <w:spacing w:before="160" w:after="40"/>
      </w:pPr>
      <w:r>
        <w:rPr>
          <w:b/>
          <w:color w:val="B8862E"/>
        </w:rPr>
        <w:t>Décision 3 — Lancer le dépôt OAPI immédiatement</w:t>
      </w:r>
    </w:p>
    <w:p w14:paraId="08D7F561" w14:textId="77777777" w:rsidR="004F2A2B" w:rsidRDefault="00000000">
      <w:pPr>
        <w:spacing w:after="120" w:line="300" w:lineRule="auto"/>
        <w:jc w:val="both"/>
      </w:pPr>
      <w:r>
        <w:t>C'est l'action qui ne coûte presque rien en temps mais qui protège durablement la marque. À faire dans les 10 prochains jours, en parallèle de tout le reste. Un simple rendez-vous avec un cabinet de propriété intellectuelle suffit.</w:t>
      </w:r>
    </w:p>
    <w:p w14:paraId="5FED37CB" w14:textId="77777777" w:rsidR="004F2A2B" w:rsidRDefault="00000000">
      <w:pPr>
        <w:spacing w:before="160" w:after="40"/>
      </w:pPr>
      <w:r>
        <w:rPr>
          <w:b/>
          <w:color w:val="B8862E"/>
        </w:rPr>
        <w:t>Décision 4 — Constituer la data room investisseurs</w:t>
      </w:r>
    </w:p>
    <w:p w14:paraId="2A82515F" w14:textId="77777777" w:rsidR="004F2A2B" w:rsidRDefault="00000000">
      <w:pPr>
        <w:spacing w:after="120" w:line="300" w:lineRule="auto"/>
        <w:jc w:val="both"/>
      </w:pPr>
      <w:r>
        <w:t>Organiser dès maintenant un dossier partagé sécurisé (Google Drive, Dropbox Business, Notion) contenant tous les livrables HERALDO existants + les documents Zone 1 et Zone 2 au fur et à mesure. C'est ce dossier que vous présentez aux investisseurs potentiels pour leur due diligence. Sa qualité est un critère essentiel de crédibilité.</w:t>
      </w:r>
    </w:p>
    <w:p w14:paraId="64786F31" w14:textId="77777777" w:rsidR="004F2A2B" w:rsidRDefault="00000000">
      <w:pPr>
        <w:spacing w:before="160" w:after="40"/>
      </w:pPr>
      <w:r>
        <w:rPr>
          <w:b/>
          <w:color w:val="B8862E"/>
        </w:rPr>
        <w:t>Décision 5 — Définir le profil du CTO co-fondateur</w:t>
      </w:r>
    </w:p>
    <w:p w14:paraId="7B4EA827" w14:textId="77777777" w:rsidR="004F2A2B" w:rsidRDefault="00000000">
      <w:pPr>
        <w:spacing w:after="120" w:line="300" w:lineRule="auto"/>
        <w:jc w:val="both"/>
      </w:pPr>
      <w:r>
        <w:t>Si vous n'êtes pas technique vous-même, votre CTO est la pièce maîtresse. Profil recommandé : ingénieur confirmé ayant déjà livré au moins une plateforme SaaS en production, maîtrise NestJS / Next.js / PostgreSQL, expérience idéalement dans les paiements Mobile Money africains, capacité à diriger une équipe tech de 3 à 8 personnes à terme. Réseau recommandé : écoles d'ingénieurs ivoiriennes (INP-HB, ESATIC), réseaux Orange Digital Center, communautés tech CI (Ivoire Tech, Africa Tech).</w:t>
      </w:r>
    </w:p>
    <w:p w14:paraId="1395DBF4" w14:textId="77777777" w:rsidR="004F2A2B" w:rsidRDefault="00000000">
      <w:pPr>
        <w:spacing w:before="280" w:after="80"/>
      </w:pPr>
      <w:r>
        <w:rPr>
          <w:b/>
          <w:color w:val="0A2540"/>
          <w:sz w:val="26"/>
        </w:rPr>
        <w:t>Les 3 erreurs à éviter en phase B</w:t>
      </w:r>
    </w:p>
    <w:p w14:paraId="7723D5D0" w14:textId="77777777" w:rsidR="004F2A2B" w:rsidRDefault="00000000">
      <w:pPr>
        <w:spacing w:before="160" w:after="40"/>
      </w:pPr>
      <w:r>
        <w:rPr>
          <w:b/>
          <w:color w:val="B8862E"/>
        </w:rPr>
        <w:t>Erreur 1 — Vouloir aller trop vite</w:t>
      </w:r>
    </w:p>
    <w:p w14:paraId="34CE72EA" w14:textId="77777777" w:rsidR="004F2A2B" w:rsidRDefault="00000000">
      <w:pPr>
        <w:spacing w:after="120" w:line="300" w:lineRule="auto"/>
        <w:jc w:val="both"/>
      </w:pPr>
      <w:r>
        <w:t>La tentation de signer les premiers clients avant que la base juridique ne soit solide est forte, mais elle expose HERALDO à des risques disproportionnés. Discipline : ne commencer aucune activité commerciale avant d'avoir au minimum les statuts, les CGV et la déclaration ARTCI.</w:t>
      </w:r>
    </w:p>
    <w:p w14:paraId="6F1B597D" w14:textId="77777777" w:rsidR="004F2A2B" w:rsidRDefault="00000000">
      <w:pPr>
        <w:spacing w:before="160" w:after="40"/>
      </w:pPr>
      <w:r>
        <w:rPr>
          <w:b/>
          <w:color w:val="B8862E"/>
        </w:rPr>
        <w:t>Erreur 2 — Faire une levée trop petite</w:t>
      </w:r>
    </w:p>
    <w:p w14:paraId="0745127D" w14:textId="77777777" w:rsidR="004F2A2B" w:rsidRDefault="00000000">
      <w:pPr>
        <w:spacing w:after="120" w:line="300" w:lineRule="auto"/>
        <w:jc w:val="both"/>
      </w:pPr>
      <w:r>
        <w:lastRenderedPageBreak/>
        <w:t>La tentation de lever juste le minimum pour économiser la dilution est dangereuse. Une levée sous-dimensionnée vous force à chercher à nouveau de l'argent 6 mois plus tard dans de mauvaises conditions (urgence, trésorerie tendue). Prévoir 12 à 18 mois de runway minimum à chaque tour.</w:t>
      </w:r>
    </w:p>
    <w:p w14:paraId="7FE30578" w14:textId="77777777" w:rsidR="004F2A2B" w:rsidRDefault="00000000">
      <w:pPr>
        <w:spacing w:before="160" w:after="40"/>
      </w:pPr>
      <w:r>
        <w:rPr>
          <w:b/>
          <w:color w:val="B8862E"/>
        </w:rPr>
        <w:t>Erreur 3 — Négliger les partenariats dans le rush opérationnel</w:t>
      </w:r>
    </w:p>
    <w:p w14:paraId="4355D869" w14:textId="77777777" w:rsidR="004F2A2B" w:rsidRDefault="00000000">
      <w:pPr>
        <w:spacing w:after="120" w:line="300" w:lineRule="auto"/>
        <w:jc w:val="both"/>
      </w:pPr>
      <w:r>
        <w:t>Les partenariats stratégiques (ADPJ en premier, puis les autres) se négocient lentement et ne peuvent pas être accélérés par du capital. Si vous attendez d'avoir besoin d'eux pour les construire, il sera trop tard. Commencer les rencontres dès maintenant, même sans finaliser, pour poser les bases relationnelles.</w:t>
      </w:r>
    </w:p>
    <w:p w14:paraId="4F5C0BBC" w14:textId="77777777" w:rsidR="004F2A2B" w:rsidRDefault="00000000">
      <w:pPr>
        <w:spacing w:before="280" w:after="80"/>
      </w:pPr>
      <w:r>
        <w:rPr>
          <w:b/>
          <w:color w:val="0A2540"/>
          <w:sz w:val="26"/>
        </w:rPr>
        <w:t>L'état d'esprit qui fait la différence</w:t>
      </w:r>
    </w:p>
    <w:tbl>
      <w:tblPr>
        <w:tblW w:w="0" w:type="auto"/>
        <w:tblLook w:val="04A0" w:firstRow="1" w:lastRow="0" w:firstColumn="1" w:lastColumn="0" w:noHBand="0" w:noVBand="1"/>
      </w:tblPr>
      <w:tblGrid>
        <w:gridCol w:w="9696"/>
      </w:tblGrid>
      <w:tr w:rsidR="004F2A2B" w14:paraId="0A322B04"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193B121A" w14:textId="77777777" w:rsidR="004F2A2B" w:rsidRDefault="00000000">
            <w:r>
              <w:rPr>
                <w:i/>
                <w:color w:val="0A2540"/>
              </w:rPr>
              <w:t>Entre la phase B où vous êtes et le lancement réussi, il y a 6 mois de travail minutieux où rien n'est glamour : signer des documents juridiques, rencontrer des investisseurs qui vous disent non, négocier des partenariats qui n'avancent pas, recruter des personnes qui hésitent. C'est dans ces 6 mois que l'entrepreneur se révèle. Les idées sont nombreuses. Ceux qui transforment les idées en entreprises sont rares. Vous avez déjà fait plus que beaucoup — ne vous arrêtez pas à la dernière ligne droite.</w:t>
            </w:r>
          </w:p>
        </w:tc>
      </w:tr>
    </w:tbl>
    <w:p w14:paraId="41A8FB70" w14:textId="77777777" w:rsidR="004F2A2B" w:rsidRDefault="004F2A2B">
      <w:pPr>
        <w:spacing w:after="40"/>
      </w:pPr>
    </w:p>
    <w:p w14:paraId="0AC2E05E" w14:textId="77777777" w:rsidR="004F2A2B" w:rsidRDefault="004F2A2B">
      <w:pPr>
        <w:spacing w:after="120" w:line="300" w:lineRule="auto"/>
      </w:pPr>
    </w:p>
    <w:p w14:paraId="7126201B" w14:textId="77777777" w:rsidR="004F2A2B" w:rsidRDefault="00000000">
      <w:pPr>
        <w:spacing w:after="120" w:line="300" w:lineRule="auto"/>
        <w:jc w:val="center"/>
      </w:pPr>
      <w:r>
        <w:rPr>
          <w:i/>
          <w:color w:val="B8862E"/>
          <w:sz w:val="28"/>
        </w:rPr>
        <w:t>«   Votre message, notre mission.   »</w:t>
      </w:r>
    </w:p>
    <w:p w14:paraId="5EAAA138" w14:textId="77777777" w:rsidR="004F2A2B" w:rsidRDefault="00000000">
      <w:pPr>
        <w:spacing w:after="120" w:line="300" w:lineRule="auto"/>
        <w:jc w:val="center"/>
      </w:pPr>
      <w:r>
        <w:rPr>
          <w:i/>
          <w:color w:val="5A6470"/>
        </w:rPr>
        <w:t>Et maintenant : les fondations avant la hauteur.</w:t>
      </w:r>
    </w:p>
    <w:p w14:paraId="52F7D375" w14:textId="77777777" w:rsidR="004F2A2B" w:rsidRDefault="004F2A2B">
      <w:pPr>
        <w:spacing w:after="120" w:line="300" w:lineRule="auto"/>
      </w:pPr>
    </w:p>
    <w:p w14:paraId="087821D9" w14:textId="77777777" w:rsidR="004F2A2B" w:rsidRDefault="00000000">
      <w:pPr>
        <w:spacing w:after="120" w:line="300" w:lineRule="auto"/>
        <w:jc w:val="center"/>
      </w:pPr>
      <w:r>
        <w:rPr>
          <w:color w:val="5A6470"/>
          <w:sz w:val="18"/>
        </w:rPr>
        <w:t>HERALDO PRESS — Feuille de route de préparation Phase B — Avril 2026</w:t>
      </w:r>
    </w:p>
    <w:sectPr w:rsidR="004F2A2B"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7248B" w14:textId="77777777" w:rsidR="00DF3A28" w:rsidRDefault="00DF3A28">
      <w:pPr>
        <w:spacing w:after="0" w:line="240" w:lineRule="auto"/>
      </w:pPr>
      <w:r>
        <w:separator/>
      </w:r>
    </w:p>
  </w:endnote>
  <w:endnote w:type="continuationSeparator" w:id="0">
    <w:p w14:paraId="7D529BC5" w14:textId="77777777" w:rsidR="00DF3A28" w:rsidRDefault="00DF3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BDEF" w14:textId="77777777" w:rsidR="004F2A2B" w:rsidRDefault="00000000">
    <w:pPr>
      <w:pStyle w:val="Pieddepage"/>
      <w:jc w:val="center"/>
    </w:pPr>
    <w:r>
      <w:rPr>
        <w:color w:val="5A6470"/>
        <w:sz w:val="16"/>
      </w:rPr>
      <w:t xml:space="preserve">« </w:t>
    </w:r>
    <w:proofErr w:type="spellStart"/>
    <w:r>
      <w:rPr>
        <w:color w:val="5A6470"/>
        <w:sz w:val="16"/>
      </w:rPr>
      <w:t>Votre</w:t>
    </w:r>
    <w:proofErr w:type="spellEnd"/>
    <w:r>
      <w:rPr>
        <w:color w:val="5A6470"/>
        <w:sz w:val="16"/>
      </w:rPr>
      <w:t xml:space="preserve"> message, </w:t>
    </w:r>
    <w:proofErr w:type="spellStart"/>
    <w:r>
      <w:rPr>
        <w:color w:val="5A6470"/>
        <w:sz w:val="16"/>
      </w:rPr>
      <w:t>notre</w:t>
    </w:r>
    <w:proofErr w:type="spellEnd"/>
    <w:r>
      <w:rPr>
        <w:color w:val="5A6470"/>
        <w:sz w:val="16"/>
      </w:rPr>
      <w:t xml:space="preserve"> mission. »  —  Document </w:t>
    </w:r>
    <w:proofErr w:type="spellStart"/>
    <w:proofErr w:type="gramStart"/>
    <w:r>
      <w:rPr>
        <w:color w:val="5A6470"/>
        <w:sz w:val="16"/>
      </w:rPr>
      <w:t>confidentiel</w:t>
    </w:r>
    <w:proofErr w:type="spellEnd"/>
    <w:r>
      <w:rPr>
        <w:color w:val="5A6470"/>
        <w:sz w:val="16"/>
      </w:rPr>
      <w:t xml:space="preserve">  —</w:t>
    </w:r>
    <w:proofErr w:type="gramEnd"/>
    <w:r>
      <w:rPr>
        <w:color w:val="5A6470"/>
        <w:sz w:val="16"/>
      </w:rPr>
      <w:t xml:space="preserve">  Avril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4EEA6" w14:textId="77777777" w:rsidR="00DF3A28" w:rsidRDefault="00DF3A28">
      <w:pPr>
        <w:spacing w:after="0" w:line="240" w:lineRule="auto"/>
      </w:pPr>
      <w:r>
        <w:separator/>
      </w:r>
    </w:p>
  </w:footnote>
  <w:footnote w:type="continuationSeparator" w:id="0">
    <w:p w14:paraId="253DC2C5" w14:textId="77777777" w:rsidR="00DF3A28" w:rsidRDefault="00DF3A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ED097" w14:textId="77777777" w:rsidR="004F2A2B" w:rsidRDefault="00000000">
    <w:pPr>
      <w:pStyle w:val="En-tte"/>
      <w:jc w:val="right"/>
    </w:pPr>
    <w:r>
      <w:rPr>
        <w:i/>
        <w:color w:val="5A6470"/>
        <w:sz w:val="16"/>
      </w:rPr>
      <w:t xml:space="preserve">HERALDO </w:t>
    </w:r>
    <w:proofErr w:type="gramStart"/>
    <w:r>
      <w:rPr>
        <w:i/>
        <w:color w:val="5A6470"/>
        <w:sz w:val="16"/>
      </w:rPr>
      <w:t>PRESS  |</w:t>
    </w:r>
    <w:proofErr w:type="gramEnd"/>
    <w:r>
      <w:rPr>
        <w:i/>
        <w:color w:val="5A6470"/>
        <w:sz w:val="16"/>
      </w:rPr>
      <w:t xml:space="preserve">  Feuille de route de </w:t>
    </w:r>
    <w:proofErr w:type="spellStart"/>
    <w:r>
      <w:rPr>
        <w:i/>
        <w:color w:val="5A6470"/>
        <w:sz w:val="16"/>
      </w:rPr>
      <w:t>préparation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57677560">
    <w:abstractNumId w:val="8"/>
  </w:num>
  <w:num w:numId="2" w16cid:durableId="1474906658">
    <w:abstractNumId w:val="6"/>
  </w:num>
  <w:num w:numId="3" w16cid:durableId="383145436">
    <w:abstractNumId w:val="5"/>
  </w:num>
  <w:num w:numId="4" w16cid:durableId="937174840">
    <w:abstractNumId w:val="4"/>
  </w:num>
  <w:num w:numId="5" w16cid:durableId="365494331">
    <w:abstractNumId w:val="7"/>
  </w:num>
  <w:num w:numId="6" w16cid:durableId="321588447">
    <w:abstractNumId w:val="3"/>
  </w:num>
  <w:num w:numId="7" w16cid:durableId="253514023">
    <w:abstractNumId w:val="2"/>
  </w:num>
  <w:num w:numId="8" w16cid:durableId="1359769127">
    <w:abstractNumId w:val="1"/>
  </w:num>
  <w:num w:numId="9" w16cid:durableId="3382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2A2B"/>
    <w:rsid w:val="006A6CDF"/>
    <w:rsid w:val="009A2DA6"/>
    <w:rsid w:val="00AA1D8D"/>
    <w:rsid w:val="00B47730"/>
    <w:rsid w:val="00CB0664"/>
    <w:rsid w:val="00DF3A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582CB"/>
  <w14:defaultImageDpi w14:val="300"/>
  <w15:docId w15:val="{8946106E-9EB1-A443-A744-C05C28AF7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4312</Words>
  <Characters>23716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frederic soumahoro</cp:lastModifiedBy>
  <cp:revision>2</cp:revision>
  <dcterms:created xsi:type="dcterms:W3CDTF">2026-04-14T03:43:00Z</dcterms:created>
  <dcterms:modified xsi:type="dcterms:W3CDTF">2026-04-14T03:43:00Z</dcterms:modified>
  <cp:category/>
</cp:coreProperties>
</file>