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011D4" w:rsidRDefault="000011D4"/>
    <w:p w:rsidR="000011D4" w:rsidRDefault="000011D4"/>
    <w:p w:rsidR="000011D4" w:rsidRDefault="000011D4"/>
    <w:p w:rsidR="000011D4" w:rsidRDefault="00000000">
      <w:pPr>
        <w:spacing w:after="120"/>
        <w:jc w:val="center"/>
      </w:pPr>
      <w:r>
        <w:rPr>
          <w:b/>
          <w:bCs/>
          <w:color w:val="1B3A6B"/>
          <w:sz w:val="72"/>
          <w:szCs w:val="72"/>
        </w:rPr>
        <w:t>H É R A L D O</w:t>
      </w:r>
    </w:p>
    <w:p w:rsidR="000011D4" w:rsidRDefault="000011D4">
      <w:pPr>
        <w:pBdr>
          <w:bottom w:val="single" w:sz="8" w:space="0" w:color="E8A020"/>
        </w:pBdr>
        <w:jc w:val="center"/>
      </w:pPr>
    </w:p>
    <w:p w:rsidR="000011D4" w:rsidRDefault="000011D4"/>
    <w:p w:rsidR="000011D4" w:rsidRDefault="00000000">
      <w:pPr>
        <w:spacing w:before="80" w:after="80"/>
        <w:jc w:val="center"/>
      </w:pPr>
      <w:r>
        <w:rPr>
          <w:i/>
          <w:iCs/>
          <w:color w:val="444444"/>
          <w:sz w:val="26"/>
          <w:szCs w:val="26"/>
        </w:rPr>
        <w:t>Plateforme numérique de diffusion et d'activation médiatique</w:t>
      </w:r>
    </w:p>
    <w:p w:rsidR="000011D4" w:rsidRDefault="00000000">
      <w:pPr>
        <w:spacing w:before="40" w:after="200"/>
        <w:jc w:val="center"/>
      </w:pPr>
      <w:r>
        <w:rPr>
          <w:b/>
          <w:bCs/>
          <w:i/>
          <w:iCs/>
          <w:color w:val="E8A020"/>
          <w:sz w:val="24"/>
          <w:szCs w:val="24"/>
        </w:rPr>
        <w:t>"Votre message, notre mission."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011D4">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B3A6B"/>
            <w:tcMar>
              <w:top w:w="140" w:type="dxa"/>
              <w:left w:w="200" w:type="dxa"/>
              <w:bottom w:w="140" w:type="dxa"/>
              <w:right w:w="200" w:type="dxa"/>
            </w:tcMar>
          </w:tcPr>
          <w:p w:rsidR="000011D4" w:rsidRDefault="00000000">
            <w:pPr>
              <w:jc w:val="center"/>
            </w:pPr>
            <w:r>
              <w:rPr>
                <w:b/>
                <w:bCs/>
                <w:color w:val="FFFFFF"/>
              </w:rPr>
              <w:t>DOSSIER DE PROJET — VERSION 1.0</w:t>
            </w:r>
          </w:p>
        </w:tc>
      </w:tr>
    </w:tbl>
    <w:p w:rsidR="000011D4" w:rsidRDefault="000011D4"/>
    <w:p w:rsidR="000011D4" w:rsidRDefault="00000000">
      <w:pPr>
        <w:spacing w:before="80" w:after="40"/>
        <w:jc w:val="center"/>
      </w:pPr>
      <w:r>
        <w:rPr>
          <w:color w:val="555555"/>
        </w:rPr>
        <w:t>Avril 2026  |  Abidjan, Côte d'Ivoire</w:t>
      </w:r>
    </w:p>
    <w:p w:rsidR="000011D4" w:rsidRDefault="00000000">
      <w:pPr>
        <w:spacing w:before="40" w:after="80"/>
        <w:jc w:val="center"/>
      </w:pPr>
      <w:r>
        <w:rPr>
          <w:color w:val="555555"/>
        </w:rPr>
        <w:t>Marché initial : Côte d'Ivoire  |  Extension : Zone UEMOA</w:t>
      </w:r>
    </w:p>
    <w:p w:rsidR="000011D4" w:rsidRDefault="000011D4"/>
    <w:p w:rsidR="000011D4" w:rsidRDefault="000011D4"/>
    <w:p w:rsidR="000011D4" w:rsidRDefault="000011D4"/>
    <w:p w:rsidR="000011D4" w:rsidRDefault="00000000">
      <w:pPr>
        <w:jc w:val="center"/>
      </w:pPr>
      <w:r>
        <w:rPr>
          <w:i/>
          <w:iCs/>
          <w:color w:val="888888"/>
          <w:sz w:val="18"/>
          <w:szCs w:val="18"/>
        </w:rPr>
        <w:t>Document confidentiel — Usage restreint</w:t>
      </w:r>
    </w:p>
    <w:p w:rsidR="000011D4" w:rsidRDefault="000011D4">
      <w:pPr>
        <w:pageBreakBefore/>
      </w:pPr>
    </w:p>
    <w:p w:rsidR="000011D4" w:rsidRDefault="00000000">
      <w:pPr>
        <w:pStyle w:val="Titre1"/>
        <w:shd w:val="clear" w:color="auto" w:fill="1B3A6B"/>
        <w:spacing w:before="280"/>
        <w:ind w:left="200" w:right="200"/>
      </w:pPr>
      <w:r>
        <w:t>SOMMAIRE</w:t>
      </w:r>
    </w:p>
    <w:p w:rsidR="000011D4" w:rsidRDefault="000011D4"/>
    <w:p w:rsidR="000011D4" w:rsidRDefault="00000000">
      <w:pPr>
        <w:spacing w:before="80" w:after="80"/>
        <w:ind w:left="200"/>
      </w:pPr>
      <w:r>
        <w:rPr>
          <w:sz w:val="21"/>
          <w:szCs w:val="21"/>
        </w:rPr>
        <w:t>I.     Résumé exécutif</w:t>
      </w:r>
    </w:p>
    <w:p w:rsidR="000011D4" w:rsidRDefault="00000000">
      <w:pPr>
        <w:spacing w:before="80" w:after="80"/>
        <w:ind w:left="200"/>
      </w:pPr>
      <w:r>
        <w:rPr>
          <w:sz w:val="21"/>
          <w:szCs w:val="21"/>
        </w:rPr>
        <w:t>II.    Le projet HÉRALDO — Genèse et vision</w:t>
      </w:r>
    </w:p>
    <w:p w:rsidR="000011D4" w:rsidRDefault="00000000">
      <w:pPr>
        <w:spacing w:before="80" w:after="80"/>
        <w:ind w:left="200"/>
      </w:pPr>
      <w:r>
        <w:rPr>
          <w:sz w:val="21"/>
          <w:szCs w:val="21"/>
        </w:rPr>
        <w:t>III.   Analyse du marché</w:t>
      </w:r>
    </w:p>
    <w:p w:rsidR="000011D4" w:rsidRDefault="00000000">
      <w:pPr>
        <w:spacing w:before="80" w:after="80"/>
        <w:ind w:left="200"/>
      </w:pPr>
      <w:r>
        <w:rPr>
          <w:sz w:val="21"/>
          <w:szCs w:val="21"/>
        </w:rPr>
        <w:t>IV.    Les acteurs de la plateforme</w:t>
      </w:r>
    </w:p>
    <w:p w:rsidR="000011D4" w:rsidRDefault="00000000">
      <w:pPr>
        <w:spacing w:before="80" w:after="80"/>
        <w:ind w:left="200"/>
      </w:pPr>
      <w:r>
        <w:rPr>
          <w:sz w:val="21"/>
          <w:szCs w:val="21"/>
        </w:rPr>
        <w:t>V.     Architecture produit — 6 modules</w:t>
      </w:r>
    </w:p>
    <w:p w:rsidR="000011D4" w:rsidRDefault="00000000">
      <w:pPr>
        <w:spacing w:before="80" w:after="80"/>
        <w:ind w:left="200"/>
      </w:pPr>
      <w:r>
        <w:rPr>
          <w:sz w:val="21"/>
          <w:szCs w:val="21"/>
        </w:rPr>
        <w:t>VI.    Mécanisme FCM — Digitalisation du per diem</w:t>
      </w:r>
    </w:p>
    <w:p w:rsidR="000011D4" w:rsidRDefault="00000000">
      <w:pPr>
        <w:spacing w:before="80" w:after="80"/>
        <w:ind w:left="200"/>
      </w:pPr>
      <w:r>
        <w:rPr>
          <w:sz w:val="21"/>
          <w:szCs w:val="21"/>
        </w:rPr>
        <w:t>VII.   Amplification 360° — Intégration réseaux sociaux</w:t>
      </w:r>
    </w:p>
    <w:p w:rsidR="000011D4" w:rsidRDefault="00000000">
      <w:pPr>
        <w:spacing w:before="80" w:after="80"/>
        <w:ind w:left="200"/>
      </w:pPr>
      <w:r>
        <w:rPr>
          <w:sz w:val="21"/>
          <w:szCs w:val="21"/>
        </w:rPr>
        <w:t>VIII.  Partenariat stratégique — Association des Directeurs de Publications</w:t>
      </w:r>
    </w:p>
    <w:p w:rsidR="000011D4" w:rsidRDefault="00000000">
      <w:pPr>
        <w:spacing w:before="80" w:after="80"/>
        <w:ind w:left="200"/>
      </w:pPr>
      <w:r>
        <w:rPr>
          <w:sz w:val="21"/>
          <w:szCs w:val="21"/>
        </w:rPr>
        <w:t>IX.    Modèle économique et tarification</w:t>
      </w:r>
    </w:p>
    <w:p w:rsidR="000011D4" w:rsidRDefault="00000000">
      <w:pPr>
        <w:spacing w:before="80" w:after="80"/>
        <w:ind w:left="200"/>
      </w:pPr>
      <w:r>
        <w:rPr>
          <w:sz w:val="21"/>
          <w:szCs w:val="21"/>
        </w:rPr>
        <w:t>X.     Business plan financier — Projections 3 ans</w:t>
      </w:r>
    </w:p>
    <w:p w:rsidR="000011D4" w:rsidRDefault="00000000">
      <w:pPr>
        <w:spacing w:before="80" w:after="80"/>
        <w:ind w:left="200"/>
      </w:pPr>
      <w:r>
        <w:rPr>
          <w:sz w:val="21"/>
          <w:szCs w:val="21"/>
        </w:rPr>
        <w:t>XI.    Feuille de route — Plan d'exécution</w:t>
      </w:r>
    </w:p>
    <w:p w:rsidR="000011D4" w:rsidRDefault="00000000">
      <w:pPr>
        <w:spacing w:before="80" w:after="80"/>
        <w:ind w:left="200"/>
      </w:pPr>
      <w:r>
        <w:rPr>
          <w:sz w:val="21"/>
          <w:szCs w:val="21"/>
        </w:rPr>
        <w:t>XII.   Analyse des risques</w:t>
      </w:r>
    </w:p>
    <w:p w:rsidR="000011D4" w:rsidRDefault="00000000">
      <w:pPr>
        <w:spacing w:before="80" w:after="80"/>
        <w:ind w:left="200"/>
      </w:pPr>
      <w:r>
        <w:rPr>
          <w:sz w:val="21"/>
          <w:szCs w:val="21"/>
        </w:rPr>
        <w:t>XIII.  Conclusion et prochaines étapes</w:t>
      </w:r>
    </w:p>
    <w:p w:rsidR="000011D4" w:rsidRDefault="000011D4">
      <w:pPr>
        <w:pageBreakBefore/>
      </w:pPr>
    </w:p>
    <w:p w:rsidR="000011D4" w:rsidRDefault="00000000">
      <w:pPr>
        <w:pStyle w:val="Titre1"/>
        <w:shd w:val="clear" w:color="auto" w:fill="1B3A6B"/>
        <w:spacing w:before="280"/>
        <w:ind w:left="200" w:right="200"/>
      </w:pPr>
      <w:r>
        <w:t>I. RÉSUMÉ EXÉCUTIF</w:t>
      </w:r>
    </w:p>
    <w:p w:rsidR="000011D4" w:rsidRDefault="000011D4"/>
    <w:p w:rsidR="000011D4" w:rsidRDefault="00000000">
      <w:pPr>
        <w:spacing w:before="60" w:after="60"/>
        <w:jc w:val="both"/>
      </w:pPr>
      <w:r>
        <w:t>HÉRALDO est une plateforme numérique de diffusion et d'activation médiatique destinée aux institutions, élus et entreprises d'Afrique de l'Ouest. Elle permet à ses utilisateurs de diffuser des communiqués de presse, d'organiser des points de presse virtuels professionnels et de mesurer l'impact réel de leur communication médiatique.</w:t>
      </w:r>
    </w:p>
    <w:p w:rsidR="000011D4" w:rsidRDefault="000011D4"/>
    <w:p w:rsidR="000011D4" w:rsidRDefault="00000000">
      <w:pPr>
        <w:spacing w:before="60" w:after="60"/>
        <w:jc w:val="both"/>
      </w:pPr>
      <w:r>
        <w:t>Le projet répond à un double constat : les institutions et élus ivoiriens manquent d'outils numériques structurés pour gérer leur communication médiatique ; les journalistes manquent d'une plateforme transparente et rémunératrice pour valoriser leur travail de couverture.</w:t>
      </w:r>
    </w:p>
    <w:p w:rsidR="000011D4" w:rsidRDefault="000011D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7"/>
        <w:gridCol w:w="2257"/>
      </w:tblGrid>
      <w:tr w:rsidR="000011D4">
        <w:tblPrEx>
          <w:tblCellMar>
            <w:top w:w="0" w:type="dxa"/>
            <w:bottom w:w="0" w:type="dxa"/>
          </w:tblCellMar>
        </w:tblPrEx>
        <w:tc>
          <w:tcPr>
            <w:tcW w:w="2256"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rsidR="000011D4" w:rsidRDefault="00000000">
            <w:r>
              <w:rPr>
                <w:b/>
                <w:bCs/>
                <w:color w:val="FFFFFF"/>
                <w:sz w:val="19"/>
                <w:szCs w:val="19"/>
              </w:rPr>
              <w:t>Marché CI</w:t>
            </w:r>
          </w:p>
        </w:tc>
        <w:tc>
          <w:tcPr>
            <w:tcW w:w="2256"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rsidR="000011D4" w:rsidRDefault="00000000">
            <w:r>
              <w:rPr>
                <w:b/>
                <w:bCs/>
                <w:color w:val="FFFFFF"/>
                <w:sz w:val="19"/>
                <w:szCs w:val="19"/>
              </w:rPr>
              <w:t>Lancement</w:t>
            </w:r>
          </w:p>
        </w:tc>
        <w:tc>
          <w:tcPr>
            <w:tcW w:w="2257"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rsidR="000011D4" w:rsidRDefault="00000000">
            <w:r>
              <w:rPr>
                <w:b/>
                <w:bCs/>
                <w:color w:val="FFFFFF"/>
                <w:sz w:val="19"/>
                <w:szCs w:val="19"/>
              </w:rPr>
              <w:t>Objectif An 1</w:t>
            </w:r>
          </w:p>
        </w:tc>
        <w:tc>
          <w:tcPr>
            <w:tcW w:w="2257"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rsidR="000011D4" w:rsidRDefault="00000000">
            <w:r>
              <w:rPr>
                <w:b/>
                <w:bCs/>
                <w:color w:val="FFFFFF"/>
                <w:sz w:val="19"/>
                <w:szCs w:val="19"/>
              </w:rPr>
              <w:t>Objectif An 3</w:t>
            </w:r>
          </w:p>
        </w:tc>
      </w:tr>
      <w:tr w:rsidR="000011D4">
        <w:tblPrEx>
          <w:tblCellMar>
            <w:top w:w="0" w:type="dxa"/>
            <w:bottom w:w="0" w:type="dxa"/>
          </w:tblCellMar>
        </w:tblPrEx>
        <w:tc>
          <w:tcPr>
            <w:tcW w:w="2256" w:type="dxa"/>
            <w:tcBorders>
              <w:top w:val="single" w:sz="4" w:space="0" w:color="CCCCCC"/>
              <w:left w:val="single" w:sz="4" w:space="0" w:color="CCCCCC"/>
              <w:bottom w:val="single" w:sz="4" w:space="0" w:color="CCCCCC"/>
              <w:right w:val="single" w:sz="4" w:space="0" w:color="CCCCCC"/>
            </w:tcBorders>
            <w:shd w:val="clear" w:color="auto" w:fill="EEF3FB"/>
            <w:tcMar>
              <w:top w:w="80" w:type="dxa"/>
              <w:left w:w="120" w:type="dxa"/>
              <w:bottom w:w="80" w:type="dxa"/>
              <w:right w:w="120" w:type="dxa"/>
            </w:tcMar>
          </w:tcPr>
          <w:p w:rsidR="000011D4" w:rsidRDefault="00000000">
            <w:r>
              <w:rPr>
                <w:b/>
                <w:bCs/>
                <w:sz w:val="19"/>
                <w:szCs w:val="19"/>
              </w:rPr>
              <w:t>221 M FCFA/an — Marché adressable total</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Q3 2026 — Abidjan en premier</w:t>
            </w:r>
          </w:p>
        </w:tc>
        <w:tc>
          <w:tcPr>
            <w:tcW w:w="225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22 M FCFA — 10% pénétration CI</w:t>
            </w:r>
          </w:p>
        </w:tc>
        <w:tc>
          <w:tcPr>
            <w:tcW w:w="225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80 M FCFA — CI + UEMOA</w:t>
            </w:r>
          </w:p>
        </w:tc>
      </w:tr>
    </w:tbl>
    <w:p w:rsidR="000011D4" w:rsidRDefault="000011D4"/>
    <w:p w:rsidR="000011D4" w:rsidRDefault="00000000">
      <w:pPr>
        <w:spacing w:before="60" w:after="60"/>
        <w:jc w:val="both"/>
      </w:pPr>
      <w:r>
        <w:t>HÉRALDO se positionne comme l'infrastructure officielle de communication médiatique en Afrique de l'Ouest, avec un partenariat fondateur avec l'Association des Directeurs de Publications des Journaux de Côte d'Ivoire.</w:t>
      </w:r>
    </w:p>
    <w:p w:rsidR="000011D4" w:rsidRDefault="000011D4">
      <w:pPr>
        <w:pageBreakBefore/>
      </w:pPr>
    </w:p>
    <w:p w:rsidR="000011D4" w:rsidRDefault="00000000">
      <w:pPr>
        <w:pStyle w:val="Titre1"/>
        <w:shd w:val="clear" w:color="auto" w:fill="1B3A6B"/>
        <w:spacing w:before="280"/>
        <w:ind w:left="200" w:right="200"/>
      </w:pPr>
      <w:r>
        <w:t>II. LE PROJET HÉRALDO — GENÈSE ET VISION</w:t>
      </w:r>
    </w:p>
    <w:p w:rsidR="000011D4" w:rsidRDefault="000011D4"/>
    <w:p w:rsidR="000011D4" w:rsidRDefault="00000000">
      <w:pPr>
        <w:pStyle w:val="Titre2"/>
        <w:pBdr>
          <w:bottom w:val="single" w:sz="3" w:space="0" w:color="E8A020"/>
        </w:pBdr>
        <w:spacing w:before="240"/>
      </w:pPr>
      <w:r>
        <w:t>2.1  Origine du nom</w:t>
      </w:r>
    </w:p>
    <w:p w:rsidR="000011D4" w:rsidRDefault="00000000">
      <w:pPr>
        <w:spacing w:before="60" w:after="60"/>
        <w:jc w:val="both"/>
      </w:pPr>
      <w:r>
        <w:t>HÉRALDO tire son nom du héraut, messager officiel des institutions royales et publiques au Moyen-Âge. Le héraut annonçait, diffusait et donnait la parole de manière officielle et solennelle. Le suffixe -o modernise le terme et lui donne une dimension internationale, fonctionnant en français, anglais et dans les langues de l'UEMOA.</w:t>
      </w:r>
    </w:p>
    <w:p w:rsidR="000011D4" w:rsidRDefault="000011D4"/>
    <w:p w:rsidR="000011D4" w:rsidRDefault="00000000">
      <w:pPr>
        <w:pStyle w:val="Titre2"/>
        <w:pBdr>
          <w:bottom w:val="single" w:sz="3" w:space="0" w:color="E8A020"/>
        </w:pBdr>
        <w:spacing w:before="240"/>
      </w:pPr>
      <w:r>
        <w:t>2.2  La vision</w:t>
      </w:r>
    </w:p>
    <w:p w:rsidR="000011D4" w:rsidRDefault="00000000">
      <w:pPr>
        <w:spacing w:before="60" w:after="60"/>
        <w:jc w:val="both"/>
      </w:pPr>
      <w:r>
        <w:t>HÉRALDO ambitionne de devenir l'infrastructure de référence de la communication médiatique institutionnelle en Afrique de l'Ouest. Là où les plateformes RP classiques se limitent à un carnet d'adresses journalistes, HÉRALDO propose un écosystème complet : diffusion, événementiel virtuel, fonds de couverture, amplification digitale et mesure d'impact.</w:t>
      </w:r>
    </w:p>
    <w:p w:rsidR="000011D4" w:rsidRDefault="000011D4"/>
    <w:p w:rsidR="000011D4" w:rsidRDefault="00000000">
      <w:pPr>
        <w:pStyle w:val="Titre2"/>
        <w:pBdr>
          <w:bottom w:val="single" w:sz="3" w:space="0" w:color="E8A020"/>
        </w:pBdr>
        <w:spacing w:before="240"/>
      </w:pPr>
      <w:r>
        <w:t>2.3  Le problème résolu</w:t>
      </w:r>
    </w:p>
    <w:p w:rsidR="000011D4" w:rsidRDefault="00000000">
      <w:pPr>
        <w:spacing w:before="60" w:after="60"/>
        <w:jc w:val="both"/>
      </w:pPr>
      <w:r>
        <w:t xml:space="preserve">La relation presse en Côte d'Ivoire fonctionne encore largement sur le carnet d'adresses personnel, les relations informelles et les per </w:t>
      </w:r>
      <w:proofErr w:type="spellStart"/>
      <w:r>
        <w:t>diems</w:t>
      </w:r>
      <w:proofErr w:type="spellEnd"/>
      <w:r>
        <w:t xml:space="preserve"> versés en cash avant les événements. Ce modèle présente trois défauts majeurs :</w:t>
      </w:r>
    </w:p>
    <w:p w:rsidR="000011D4" w:rsidRDefault="00000000">
      <w:pPr>
        <w:pStyle w:val="Paragraphedeliste"/>
        <w:numPr>
          <w:ilvl w:val="0"/>
          <w:numId w:val="2"/>
        </w:numPr>
        <w:spacing w:before="40" w:after="40"/>
      </w:pPr>
      <w:r>
        <w:t>Opacité financière : aucun suivi, aucune traçabilité des sommes versées aux journalistes.</w:t>
      </w:r>
    </w:p>
    <w:p w:rsidR="000011D4" w:rsidRDefault="00000000">
      <w:pPr>
        <w:pStyle w:val="Paragraphedeliste"/>
        <w:numPr>
          <w:ilvl w:val="0"/>
          <w:numId w:val="2"/>
        </w:numPr>
        <w:spacing w:before="40" w:after="40"/>
      </w:pPr>
      <w:r>
        <w:t>Résultats aléatoires : un per diem versé ne garantit pas la publication d'un article.</w:t>
      </w:r>
    </w:p>
    <w:p w:rsidR="000011D4" w:rsidRDefault="00000000">
      <w:pPr>
        <w:pStyle w:val="Paragraphedeliste"/>
        <w:numPr>
          <w:ilvl w:val="0"/>
          <w:numId w:val="2"/>
        </w:numPr>
        <w:spacing w:before="40" w:after="40"/>
      </w:pPr>
      <w:r>
        <w:t>Pas de mesure : l'institution ne sait jamais combien de personnes ont été touchées par sa communication.</w:t>
      </w:r>
    </w:p>
    <w:p w:rsidR="000011D4" w:rsidRDefault="000011D4"/>
    <w:p w:rsidR="000011D4" w:rsidRDefault="00000000">
      <w:pPr>
        <w:pStyle w:val="Titre2"/>
        <w:pBdr>
          <w:bottom w:val="single" w:sz="3" w:space="0" w:color="E8A020"/>
        </w:pBdr>
        <w:spacing w:before="240"/>
      </w:pPr>
      <w:r>
        <w:t>2.4  Le positionnement stratégique</w:t>
      </w:r>
    </w:p>
    <w:p w:rsidR="000011D4" w:rsidRDefault="00000000">
      <w:pPr>
        <w:spacing w:before="60" w:after="60"/>
        <w:jc w:val="both"/>
      </w:pPr>
      <w:r>
        <w:t>HÉRALDO se positionne comme une infrastructure de diffusion et d'activation médiatique — un outil d'usage quotidien pour les institutions qui ont besoin de communiquer régulièrement. Ce positionnement justifie les abonnements annuels et une intégration profonde dans les workflows de communication institutionnelle.</w:t>
      </w:r>
    </w:p>
    <w:p w:rsidR="000011D4" w:rsidRDefault="000011D4">
      <w:pPr>
        <w:pageBreakBefore/>
      </w:pPr>
    </w:p>
    <w:p w:rsidR="000011D4" w:rsidRDefault="00000000">
      <w:pPr>
        <w:pStyle w:val="Titre1"/>
        <w:shd w:val="clear" w:color="auto" w:fill="1B3A6B"/>
        <w:spacing w:before="280"/>
        <w:ind w:left="200" w:right="200"/>
      </w:pPr>
      <w:r>
        <w:t>III. ANALYSE DU MARCHÉ</w:t>
      </w:r>
    </w:p>
    <w:p w:rsidR="000011D4" w:rsidRDefault="000011D4"/>
    <w:p w:rsidR="000011D4" w:rsidRDefault="00000000">
      <w:pPr>
        <w:pStyle w:val="Titre2"/>
        <w:pBdr>
          <w:bottom w:val="single" w:sz="3" w:space="0" w:color="E8A020"/>
        </w:pBdr>
        <w:spacing w:before="240"/>
      </w:pPr>
      <w:r>
        <w:t>3.1  Marché prioritaire — Côte d'Ivoire</w:t>
      </w:r>
    </w:p>
    <w:p w:rsidR="000011D4" w:rsidRDefault="000011D4"/>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4"/>
        <w:gridCol w:w="958"/>
        <w:gridCol w:w="1874"/>
        <w:gridCol w:w="1611"/>
        <w:gridCol w:w="1809"/>
      </w:tblGrid>
      <w:tr w:rsidR="000011D4">
        <w:tblPrEx>
          <w:tblCellMar>
            <w:top w:w="0" w:type="dxa"/>
            <w:bottom w:w="0" w:type="dxa"/>
          </w:tblCellMar>
        </w:tblPrEx>
        <w:tc>
          <w:tcPr>
            <w:tcW w:w="18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rsidR="000011D4" w:rsidRDefault="00000000">
            <w:r>
              <w:rPr>
                <w:b/>
                <w:bCs/>
                <w:color w:val="FFFFFF"/>
                <w:sz w:val="19"/>
                <w:szCs w:val="19"/>
              </w:rPr>
              <w:t>Segment</w:t>
            </w:r>
          </w:p>
        </w:tc>
        <w:tc>
          <w:tcPr>
            <w:tcW w:w="7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rsidR="000011D4" w:rsidRDefault="00000000">
            <w:r>
              <w:rPr>
                <w:b/>
                <w:bCs/>
                <w:color w:val="FFFFFF"/>
                <w:sz w:val="19"/>
                <w:szCs w:val="19"/>
              </w:rPr>
              <w:t>Nombre</w:t>
            </w:r>
          </w:p>
        </w:tc>
        <w:tc>
          <w:tcPr>
            <w:tcW w:w="1926"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rsidR="000011D4" w:rsidRDefault="00000000">
            <w:r>
              <w:rPr>
                <w:b/>
                <w:bCs/>
                <w:color w:val="FFFFFF"/>
                <w:sz w:val="19"/>
                <w:szCs w:val="19"/>
              </w:rPr>
              <w:t>Formule</w:t>
            </w:r>
          </w:p>
        </w:tc>
        <w:tc>
          <w:tcPr>
            <w:tcW w:w="17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rsidR="000011D4" w:rsidRDefault="00000000">
            <w:r>
              <w:rPr>
                <w:b/>
                <w:bCs/>
                <w:color w:val="FFFFFF"/>
                <w:sz w:val="19"/>
                <w:szCs w:val="19"/>
              </w:rPr>
              <w:t>Prix annuel</w:t>
            </w:r>
          </w:p>
        </w:tc>
        <w:tc>
          <w:tcPr>
            <w:tcW w:w="19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rsidR="000011D4" w:rsidRDefault="00000000">
            <w:r>
              <w:rPr>
                <w:b/>
                <w:bCs/>
                <w:color w:val="FFFFFF"/>
                <w:sz w:val="19"/>
                <w:szCs w:val="19"/>
              </w:rPr>
              <w:t>ARR potentiel</w:t>
            </w:r>
          </w:p>
        </w:tc>
      </w:tr>
      <w:tr w:rsidR="000011D4">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EEF3FB"/>
            <w:tcMar>
              <w:top w:w="80" w:type="dxa"/>
              <w:left w:w="120" w:type="dxa"/>
              <w:bottom w:w="80" w:type="dxa"/>
              <w:right w:w="120" w:type="dxa"/>
            </w:tcMar>
          </w:tcPr>
          <w:p w:rsidR="000011D4" w:rsidRDefault="00000000">
            <w:r>
              <w:rPr>
                <w:b/>
                <w:bCs/>
                <w:sz w:val="19"/>
                <w:szCs w:val="19"/>
              </w:rPr>
              <w:t>Communes (maires)</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201</w:t>
            </w:r>
          </w:p>
        </w:tc>
        <w:tc>
          <w:tcPr>
            <w:tcW w:w="19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HÉRALDO MAIRIE</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480 000 FCFA</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96,5 M FCFA</w:t>
            </w:r>
          </w:p>
        </w:tc>
      </w:tr>
      <w:tr w:rsidR="000011D4">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EEF3FB"/>
            <w:tcMar>
              <w:top w:w="80" w:type="dxa"/>
              <w:left w:w="120" w:type="dxa"/>
              <w:bottom w:w="80" w:type="dxa"/>
              <w:right w:w="120" w:type="dxa"/>
            </w:tcMar>
          </w:tcPr>
          <w:p w:rsidR="000011D4" w:rsidRDefault="00000000">
            <w:r>
              <w:rPr>
                <w:b/>
                <w:bCs/>
                <w:sz w:val="19"/>
                <w:szCs w:val="19"/>
              </w:rPr>
              <w:t>Députés / Conseillers</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255</w:t>
            </w:r>
          </w:p>
        </w:tc>
        <w:tc>
          <w:tcPr>
            <w:tcW w:w="19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HÉRALDO ÉLU</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240 000 FCFA</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61,2 M FCFA</w:t>
            </w:r>
          </w:p>
        </w:tc>
      </w:tr>
      <w:tr w:rsidR="000011D4">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EEF3FB"/>
            <w:tcMar>
              <w:top w:w="80" w:type="dxa"/>
              <w:left w:w="120" w:type="dxa"/>
              <w:bottom w:w="80" w:type="dxa"/>
              <w:right w:w="120" w:type="dxa"/>
            </w:tcMar>
          </w:tcPr>
          <w:p w:rsidR="000011D4" w:rsidRDefault="00000000">
            <w:r>
              <w:rPr>
                <w:b/>
                <w:bCs/>
                <w:sz w:val="19"/>
                <w:szCs w:val="19"/>
              </w:rPr>
              <w:t>Conseils régionaux</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31</w:t>
            </w:r>
          </w:p>
        </w:tc>
        <w:tc>
          <w:tcPr>
            <w:tcW w:w="19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HÉRALDO INSTITUTION</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900 000 FCFA</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27,9 M FCFA</w:t>
            </w:r>
          </w:p>
        </w:tc>
      </w:tr>
      <w:tr w:rsidR="000011D4">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EEF3FB"/>
            <w:tcMar>
              <w:top w:w="80" w:type="dxa"/>
              <w:left w:w="120" w:type="dxa"/>
              <w:bottom w:w="80" w:type="dxa"/>
              <w:right w:w="120" w:type="dxa"/>
            </w:tcMar>
          </w:tcPr>
          <w:p w:rsidR="000011D4" w:rsidRDefault="00000000">
            <w:r>
              <w:rPr>
                <w:b/>
                <w:bCs/>
                <w:sz w:val="19"/>
                <w:szCs w:val="19"/>
              </w:rPr>
              <w:t>Ministères / Directions</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40+</w:t>
            </w:r>
          </w:p>
        </w:tc>
        <w:tc>
          <w:tcPr>
            <w:tcW w:w="19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HÉRALDO INSTITUTION</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900 000 FCFA</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36 M FCFA</w:t>
            </w:r>
          </w:p>
        </w:tc>
      </w:tr>
      <w:tr w:rsidR="000011D4">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EEF3FB"/>
            <w:tcMar>
              <w:top w:w="80" w:type="dxa"/>
              <w:left w:w="120" w:type="dxa"/>
              <w:bottom w:w="80" w:type="dxa"/>
              <w:right w:w="120" w:type="dxa"/>
            </w:tcMar>
          </w:tcPr>
          <w:p w:rsidR="000011D4" w:rsidRDefault="00000000">
            <w:r>
              <w:rPr>
                <w:b/>
                <w:bCs/>
                <w:sz w:val="19"/>
                <w:szCs w:val="19"/>
              </w:rPr>
              <w:t>Agences RP</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50+</w:t>
            </w:r>
          </w:p>
        </w:tc>
        <w:tc>
          <w:tcPr>
            <w:tcW w:w="19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HÉRALDO AGENCE</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720 000 FCFA</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36 M FCFA</w:t>
            </w:r>
          </w:p>
        </w:tc>
      </w:tr>
      <w:tr w:rsidR="000011D4">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EEF3FB"/>
            <w:tcMar>
              <w:top w:w="80" w:type="dxa"/>
              <w:left w:w="120" w:type="dxa"/>
              <w:bottom w:w="80" w:type="dxa"/>
              <w:right w:w="120" w:type="dxa"/>
            </w:tcMar>
          </w:tcPr>
          <w:p w:rsidR="000011D4" w:rsidRDefault="00000000">
            <w:r>
              <w:rPr>
                <w:b/>
                <w:bCs/>
                <w:sz w:val="19"/>
                <w:szCs w:val="19"/>
              </w:rPr>
              <w:t>TOTAL MARCHÉ ADRESSABLE CI</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577+</w:t>
            </w:r>
          </w:p>
        </w:tc>
        <w:tc>
          <w:tcPr>
            <w:tcW w:w="19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221 M FCFA/an</w:t>
            </w:r>
          </w:p>
        </w:tc>
      </w:tr>
    </w:tbl>
    <w:p w:rsidR="000011D4" w:rsidRDefault="000011D4"/>
    <w:p w:rsidR="000011D4" w:rsidRDefault="00000000">
      <w:pPr>
        <w:spacing w:before="60" w:after="60"/>
        <w:jc w:val="both"/>
      </w:pPr>
      <w:r>
        <w:t>En prenant une pénétration conservatrice de 10% à 18 mois, l'ARR cible en Côte d'Ivoire est de 22 millions de FCFA, auquel s'ajoutent les revenus non récurrents (salles virtuelles, FCM, studio éditorial) estimés à 8-12 millions de FCFA supplémentaires.</w:t>
      </w:r>
    </w:p>
    <w:p w:rsidR="000011D4" w:rsidRDefault="000011D4"/>
    <w:p w:rsidR="000011D4" w:rsidRDefault="00000000">
      <w:pPr>
        <w:pStyle w:val="Titre2"/>
        <w:pBdr>
          <w:bottom w:val="single" w:sz="3" w:space="0" w:color="E8A020"/>
        </w:pBdr>
        <w:spacing w:before="240"/>
      </w:pPr>
      <w:r>
        <w:t>3.2  Extension UEMOA — Phase 2</w:t>
      </w:r>
    </w:p>
    <w:p w:rsidR="000011D4" w:rsidRDefault="000011D4"/>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7"/>
        <w:gridCol w:w="1275"/>
        <w:gridCol w:w="1592"/>
        <w:gridCol w:w="1434"/>
        <w:gridCol w:w="2098"/>
      </w:tblGrid>
      <w:tr w:rsidR="000011D4">
        <w:tblPrEx>
          <w:tblCellMar>
            <w:top w:w="0" w:type="dxa"/>
            <w:bottom w:w="0" w:type="dxa"/>
          </w:tblCellMar>
        </w:tblPrEx>
        <w:tc>
          <w:tcPr>
            <w:tcW w:w="17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rsidR="000011D4" w:rsidRDefault="00000000">
            <w:r>
              <w:rPr>
                <w:b/>
                <w:bCs/>
                <w:color w:val="FFFFFF"/>
                <w:sz w:val="19"/>
                <w:szCs w:val="19"/>
              </w:rPr>
              <w:t>Pays</w:t>
            </w:r>
          </w:p>
        </w:tc>
        <w:tc>
          <w:tcPr>
            <w:tcW w:w="10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rsidR="000011D4" w:rsidRDefault="00000000">
            <w:r>
              <w:rPr>
                <w:b/>
                <w:bCs/>
                <w:color w:val="FFFFFF"/>
                <w:sz w:val="19"/>
                <w:szCs w:val="19"/>
              </w:rPr>
              <w:t>Communes</w:t>
            </w:r>
          </w:p>
        </w:tc>
        <w:tc>
          <w:tcPr>
            <w:tcW w:w="1626"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rsidR="000011D4" w:rsidRDefault="00000000">
            <w:r>
              <w:rPr>
                <w:b/>
                <w:bCs/>
                <w:color w:val="FFFFFF"/>
                <w:sz w:val="19"/>
                <w:szCs w:val="19"/>
              </w:rPr>
              <w:t>Pénétration 5%</w:t>
            </w:r>
          </w:p>
        </w:tc>
        <w:tc>
          <w:tcPr>
            <w:tcW w:w="15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rsidR="000011D4" w:rsidRDefault="00000000">
            <w:r>
              <w:rPr>
                <w:b/>
                <w:bCs/>
                <w:color w:val="FFFFFF"/>
                <w:sz w:val="19"/>
                <w:szCs w:val="19"/>
              </w:rPr>
              <w:t>ARR estimé</w:t>
            </w:r>
          </w:p>
        </w:tc>
        <w:tc>
          <w:tcPr>
            <w:tcW w:w="22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rsidR="000011D4" w:rsidRDefault="00000000">
            <w:r>
              <w:rPr>
                <w:b/>
                <w:bCs/>
                <w:color w:val="FFFFFF"/>
                <w:sz w:val="19"/>
                <w:szCs w:val="19"/>
              </w:rPr>
              <w:t>Priorité</w:t>
            </w:r>
          </w:p>
        </w:tc>
      </w:tr>
      <w:tr w:rsidR="000011D4">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EEF3FB"/>
            <w:tcMar>
              <w:top w:w="80" w:type="dxa"/>
              <w:left w:w="120" w:type="dxa"/>
              <w:bottom w:w="80" w:type="dxa"/>
              <w:right w:w="120" w:type="dxa"/>
            </w:tcMar>
          </w:tcPr>
          <w:p w:rsidR="000011D4" w:rsidRDefault="00000000">
            <w:r>
              <w:rPr>
                <w:b/>
                <w:bCs/>
                <w:sz w:val="19"/>
                <w:szCs w:val="19"/>
              </w:rPr>
              <w:t>Côte d'Ivoire</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201</w:t>
            </w:r>
          </w:p>
        </w:tc>
        <w:tc>
          <w:tcPr>
            <w:tcW w:w="16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20 mairies</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9,6 M FCFA</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P0 — Lancement</w:t>
            </w:r>
          </w:p>
        </w:tc>
      </w:tr>
      <w:tr w:rsidR="000011D4">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EEF3FB"/>
            <w:tcMar>
              <w:top w:w="80" w:type="dxa"/>
              <w:left w:w="120" w:type="dxa"/>
              <w:bottom w:w="80" w:type="dxa"/>
              <w:right w:w="120" w:type="dxa"/>
            </w:tcMar>
          </w:tcPr>
          <w:p w:rsidR="000011D4" w:rsidRDefault="00000000">
            <w:r>
              <w:rPr>
                <w:b/>
                <w:bCs/>
                <w:sz w:val="19"/>
                <w:szCs w:val="19"/>
              </w:rPr>
              <w:t>Sénégal</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552</w:t>
            </w:r>
          </w:p>
        </w:tc>
        <w:tc>
          <w:tcPr>
            <w:tcW w:w="16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28 mairies</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13,4 M FCFA</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P1 — M18</w:t>
            </w:r>
          </w:p>
        </w:tc>
      </w:tr>
      <w:tr w:rsidR="000011D4">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EEF3FB"/>
            <w:tcMar>
              <w:top w:w="80" w:type="dxa"/>
              <w:left w:w="120" w:type="dxa"/>
              <w:bottom w:w="80" w:type="dxa"/>
              <w:right w:w="120" w:type="dxa"/>
            </w:tcMar>
          </w:tcPr>
          <w:p w:rsidR="000011D4" w:rsidRDefault="00000000">
            <w:r>
              <w:rPr>
                <w:b/>
                <w:bCs/>
                <w:sz w:val="19"/>
                <w:szCs w:val="19"/>
              </w:rPr>
              <w:t>Burkina Faso</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351</w:t>
            </w:r>
          </w:p>
        </w:tc>
        <w:tc>
          <w:tcPr>
            <w:tcW w:w="16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18 mairies</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8,6 M FCFA</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P2 — M24</w:t>
            </w:r>
          </w:p>
        </w:tc>
      </w:tr>
      <w:tr w:rsidR="000011D4">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EEF3FB"/>
            <w:tcMar>
              <w:top w:w="80" w:type="dxa"/>
              <w:left w:w="120" w:type="dxa"/>
              <w:bottom w:w="80" w:type="dxa"/>
              <w:right w:w="120" w:type="dxa"/>
            </w:tcMar>
          </w:tcPr>
          <w:p w:rsidR="000011D4" w:rsidRDefault="00000000">
            <w:r>
              <w:rPr>
                <w:b/>
                <w:bCs/>
                <w:sz w:val="19"/>
                <w:szCs w:val="19"/>
              </w:rPr>
              <w:t>Mali</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703</w:t>
            </w:r>
          </w:p>
        </w:tc>
        <w:tc>
          <w:tcPr>
            <w:tcW w:w="16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35 mairies</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16,8 M FCFA</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P2 — M24</w:t>
            </w:r>
          </w:p>
        </w:tc>
      </w:tr>
      <w:tr w:rsidR="000011D4">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EEF3FB"/>
            <w:tcMar>
              <w:top w:w="80" w:type="dxa"/>
              <w:left w:w="120" w:type="dxa"/>
              <w:bottom w:w="80" w:type="dxa"/>
              <w:right w:w="120" w:type="dxa"/>
            </w:tcMar>
          </w:tcPr>
          <w:p w:rsidR="000011D4" w:rsidRDefault="00000000">
            <w:r>
              <w:rPr>
                <w:b/>
                <w:bCs/>
                <w:sz w:val="19"/>
                <w:szCs w:val="19"/>
              </w:rPr>
              <w:t>Bénin</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77</w:t>
            </w:r>
          </w:p>
        </w:tc>
        <w:tc>
          <w:tcPr>
            <w:tcW w:w="16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8 mairies</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3,8 M FCFA</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P3 — M30</w:t>
            </w:r>
          </w:p>
        </w:tc>
      </w:tr>
    </w:tbl>
    <w:p w:rsidR="000011D4" w:rsidRDefault="000011D4"/>
    <w:p w:rsidR="000011D4" w:rsidRDefault="00000000">
      <w:pPr>
        <w:pStyle w:val="Titre2"/>
        <w:pBdr>
          <w:bottom w:val="single" w:sz="3" w:space="0" w:color="E8A020"/>
        </w:pBdr>
        <w:spacing w:before="240"/>
      </w:pPr>
      <w:r>
        <w:t>3.3  Analyse concurrentielle</w:t>
      </w:r>
    </w:p>
    <w:p w:rsidR="000011D4" w:rsidRDefault="00000000">
      <w:pPr>
        <w:spacing w:before="60" w:after="60"/>
        <w:jc w:val="both"/>
      </w:pPr>
      <w:r>
        <w:t>Le marché ivoirien de la communication institutionnelle ne compte aujourd'hui aucune plateforme numérique structurée dédiée à la relation presse.</w:t>
      </w:r>
    </w:p>
    <w:p w:rsidR="000011D4" w:rsidRDefault="00000000">
      <w:pPr>
        <w:pStyle w:val="Paragraphedeliste"/>
        <w:numPr>
          <w:ilvl w:val="0"/>
          <w:numId w:val="2"/>
        </w:numPr>
        <w:spacing w:before="40" w:after="40"/>
      </w:pPr>
      <w:r>
        <w:t>Agences RP traditionnelles : opèrent sur carnet d'adresses, sans outil numérique propre, sans traçabilité ni mesure d'impact.</w:t>
      </w:r>
    </w:p>
    <w:p w:rsidR="000011D4" w:rsidRDefault="00000000">
      <w:pPr>
        <w:pStyle w:val="Paragraphedeliste"/>
        <w:numPr>
          <w:ilvl w:val="0"/>
          <w:numId w:val="2"/>
        </w:numPr>
        <w:spacing w:before="40" w:after="40"/>
      </w:pPr>
      <w:r>
        <w:t>Plateformes mondiales (</w:t>
      </w:r>
      <w:proofErr w:type="spellStart"/>
      <w:r>
        <w:t>Cision</w:t>
      </w:r>
      <w:proofErr w:type="spellEnd"/>
      <w:r>
        <w:t xml:space="preserve">, </w:t>
      </w:r>
      <w:proofErr w:type="spellStart"/>
      <w:r>
        <w:t>Meltwater</w:t>
      </w:r>
      <w:proofErr w:type="spellEnd"/>
      <w:r>
        <w:t>) : inadaptées au marché africain, trop coûteuses, sans base de données journalistes CI.</w:t>
      </w:r>
    </w:p>
    <w:p w:rsidR="000011D4" w:rsidRDefault="00000000">
      <w:pPr>
        <w:pStyle w:val="Paragraphedeliste"/>
        <w:numPr>
          <w:ilvl w:val="0"/>
          <w:numId w:val="2"/>
        </w:numPr>
        <w:spacing w:before="40" w:after="40"/>
      </w:pPr>
      <w:r>
        <w:t xml:space="preserve">Solutions bricolées (WhatsApp, email groupé) : utilisées par défaut, sans professionnalisme ni </w:t>
      </w:r>
      <w:proofErr w:type="spellStart"/>
      <w:r>
        <w:t>reporting</w:t>
      </w:r>
      <w:proofErr w:type="spellEnd"/>
      <w:r>
        <w:t>.</w:t>
      </w:r>
    </w:p>
    <w:p w:rsidR="000011D4" w:rsidRDefault="000011D4">
      <w:pPr>
        <w:pageBreakBefore/>
      </w:pPr>
    </w:p>
    <w:p w:rsidR="000011D4" w:rsidRDefault="00000000">
      <w:pPr>
        <w:pStyle w:val="Titre1"/>
        <w:shd w:val="clear" w:color="auto" w:fill="1B3A6B"/>
        <w:spacing w:before="280"/>
        <w:ind w:left="200" w:right="200"/>
      </w:pPr>
      <w:r>
        <w:t>IV. LES ACTEURS DE LA PLATEFORME</w:t>
      </w:r>
    </w:p>
    <w:p w:rsidR="000011D4" w:rsidRDefault="000011D4"/>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5"/>
        <w:gridCol w:w="1398"/>
        <w:gridCol w:w="2221"/>
        <w:gridCol w:w="1996"/>
        <w:gridCol w:w="1696"/>
      </w:tblGrid>
      <w:tr w:rsidR="000011D4">
        <w:tblPrEx>
          <w:tblCellMar>
            <w:top w:w="0" w:type="dxa"/>
            <w:bottom w:w="0" w:type="dxa"/>
          </w:tblCellMar>
        </w:tblPrEx>
        <w:tc>
          <w:tcPr>
            <w:tcW w:w="7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rsidR="000011D4" w:rsidRDefault="00000000">
            <w:r>
              <w:rPr>
                <w:b/>
                <w:bCs/>
                <w:color w:val="FFFFFF"/>
                <w:sz w:val="19"/>
                <w:szCs w:val="19"/>
              </w:rPr>
              <w:t>Code</w:t>
            </w:r>
          </w:p>
        </w:tc>
        <w:tc>
          <w:tcPr>
            <w:tcW w:w="14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rsidR="000011D4" w:rsidRDefault="00000000">
            <w:r>
              <w:rPr>
                <w:b/>
                <w:bCs/>
                <w:color w:val="FFFFFF"/>
                <w:sz w:val="19"/>
                <w:szCs w:val="19"/>
              </w:rPr>
              <w:t>Acteur</w:t>
            </w:r>
          </w:p>
        </w:tc>
        <w:tc>
          <w:tcPr>
            <w:tcW w:w="2226"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rsidR="000011D4" w:rsidRDefault="00000000">
            <w:r>
              <w:rPr>
                <w:b/>
                <w:bCs/>
                <w:color w:val="FFFFFF"/>
                <w:sz w:val="19"/>
                <w:szCs w:val="19"/>
              </w:rPr>
              <w:t>Profils</w:t>
            </w:r>
          </w:p>
        </w:tc>
        <w:tc>
          <w:tcPr>
            <w:tcW w:w="20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rsidR="000011D4" w:rsidRDefault="00000000">
            <w:r>
              <w:rPr>
                <w:b/>
                <w:bCs/>
                <w:color w:val="FFFFFF"/>
                <w:sz w:val="19"/>
                <w:szCs w:val="19"/>
              </w:rPr>
              <w:t>Rôle</w:t>
            </w:r>
          </w:p>
        </w:tc>
        <w:tc>
          <w:tcPr>
            <w:tcW w:w="17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rsidR="000011D4" w:rsidRDefault="00000000">
            <w:r>
              <w:rPr>
                <w:b/>
                <w:bCs/>
                <w:color w:val="FFFFFF"/>
                <w:sz w:val="19"/>
                <w:szCs w:val="19"/>
              </w:rPr>
              <w:t>Interface</w:t>
            </w:r>
          </w:p>
        </w:tc>
      </w:tr>
      <w:tr w:rsidR="000011D4">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EEF3FB"/>
            <w:tcMar>
              <w:top w:w="80" w:type="dxa"/>
              <w:left w:w="120" w:type="dxa"/>
              <w:bottom w:w="80" w:type="dxa"/>
              <w:right w:w="120" w:type="dxa"/>
            </w:tcMar>
          </w:tcPr>
          <w:p w:rsidR="000011D4" w:rsidRDefault="00000000">
            <w:r>
              <w:rPr>
                <w:b/>
                <w:bCs/>
                <w:sz w:val="19"/>
                <w:szCs w:val="19"/>
              </w:rPr>
              <w:t>ACT-01</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Institution / Élu</w:t>
            </w:r>
          </w:p>
        </w:tc>
        <w:tc>
          <w:tcPr>
            <w:tcW w:w="2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Mairies · Députés · Ministères · ONG · Entreprises</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Émetteur du message · Payeur</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Web + Mobile</w:t>
            </w:r>
          </w:p>
        </w:tc>
      </w:tr>
      <w:tr w:rsidR="000011D4">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EEF3FB"/>
            <w:tcMar>
              <w:top w:w="80" w:type="dxa"/>
              <w:left w:w="120" w:type="dxa"/>
              <w:bottom w:w="80" w:type="dxa"/>
              <w:right w:w="120" w:type="dxa"/>
            </w:tcMar>
          </w:tcPr>
          <w:p w:rsidR="000011D4" w:rsidRDefault="00000000">
            <w:r>
              <w:rPr>
                <w:b/>
                <w:bCs/>
                <w:sz w:val="19"/>
                <w:szCs w:val="19"/>
              </w:rPr>
              <w:t>ACT-02</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Journaliste / Média</w:t>
            </w:r>
          </w:p>
        </w:tc>
        <w:tc>
          <w:tcPr>
            <w:tcW w:w="2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Presse écrite · Web · Radio · TV</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Récepteur + diffuseur de contenu</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Web + Mobile</w:t>
            </w:r>
          </w:p>
        </w:tc>
      </w:tr>
      <w:tr w:rsidR="000011D4">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EEF3FB"/>
            <w:tcMar>
              <w:top w:w="80" w:type="dxa"/>
              <w:left w:w="120" w:type="dxa"/>
              <w:bottom w:w="80" w:type="dxa"/>
              <w:right w:w="120" w:type="dxa"/>
            </w:tcMar>
          </w:tcPr>
          <w:p w:rsidR="000011D4" w:rsidRDefault="00000000">
            <w:r>
              <w:rPr>
                <w:b/>
                <w:bCs/>
                <w:sz w:val="19"/>
                <w:szCs w:val="19"/>
              </w:rPr>
              <w:t>ACT-03</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Influenceur / Relais</w:t>
            </w:r>
          </w:p>
        </w:tc>
        <w:tc>
          <w:tcPr>
            <w:tcW w:w="2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Micro-influenceurs CI · Relais digitaux</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Amplificateur digital</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Web + Mobile</w:t>
            </w:r>
          </w:p>
        </w:tc>
      </w:tr>
      <w:tr w:rsidR="000011D4">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EEF3FB"/>
            <w:tcMar>
              <w:top w:w="80" w:type="dxa"/>
              <w:left w:w="120" w:type="dxa"/>
              <w:bottom w:w="80" w:type="dxa"/>
              <w:right w:w="120" w:type="dxa"/>
            </w:tcMar>
          </w:tcPr>
          <w:p w:rsidR="000011D4" w:rsidRDefault="00000000">
            <w:r>
              <w:rPr>
                <w:b/>
                <w:bCs/>
                <w:sz w:val="19"/>
                <w:szCs w:val="19"/>
              </w:rPr>
              <w:t>ACT-04</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Agence RP</w:t>
            </w:r>
          </w:p>
        </w:tc>
        <w:tc>
          <w:tcPr>
            <w:tcW w:w="2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Agences communication · Cabinets conseil</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Gestionnaire multi-clients</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Web</w:t>
            </w:r>
          </w:p>
        </w:tc>
      </w:tr>
      <w:tr w:rsidR="000011D4">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EEF3FB"/>
            <w:tcMar>
              <w:top w:w="80" w:type="dxa"/>
              <w:left w:w="120" w:type="dxa"/>
              <w:bottom w:w="80" w:type="dxa"/>
              <w:right w:w="120" w:type="dxa"/>
            </w:tcMar>
          </w:tcPr>
          <w:p w:rsidR="000011D4" w:rsidRDefault="00000000">
            <w:r>
              <w:rPr>
                <w:b/>
                <w:bCs/>
                <w:sz w:val="19"/>
                <w:szCs w:val="19"/>
              </w:rPr>
              <w:t>ACT-05</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Admin HÉRALDO</w:t>
            </w:r>
          </w:p>
        </w:tc>
        <w:tc>
          <w:tcPr>
            <w:tcW w:w="2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Équipe plateforme</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Modération · Validation · Contrôle qualité</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Back-office</w:t>
            </w:r>
          </w:p>
        </w:tc>
      </w:tr>
    </w:tbl>
    <w:p w:rsidR="000011D4" w:rsidRDefault="000011D4">
      <w:pPr>
        <w:pageBreakBefore/>
      </w:pPr>
    </w:p>
    <w:p w:rsidR="000011D4" w:rsidRDefault="00000000">
      <w:pPr>
        <w:pStyle w:val="Titre1"/>
        <w:shd w:val="clear" w:color="auto" w:fill="1B3A6B"/>
        <w:spacing w:before="280"/>
        <w:ind w:left="200" w:right="200"/>
      </w:pPr>
      <w:r>
        <w:t>V. ARCHITECTURE PRODUIT — 6 MODULES</w:t>
      </w:r>
    </w:p>
    <w:p w:rsidR="000011D4" w:rsidRDefault="000011D4"/>
    <w:p w:rsidR="000011D4" w:rsidRDefault="00000000">
      <w:pPr>
        <w:pStyle w:val="Titre2"/>
        <w:pBdr>
          <w:bottom w:val="single" w:sz="3" w:space="0" w:color="E8A020"/>
        </w:pBdr>
        <w:spacing w:before="240"/>
      </w:pPr>
      <w:r>
        <w:t>Module 1 — ÉMISSION : Diffusion de communiqués</w:t>
      </w:r>
    </w:p>
    <w:p w:rsidR="000011D4" w:rsidRDefault="00000000">
      <w:pPr>
        <w:spacing w:before="60" w:after="60"/>
        <w:jc w:val="both"/>
      </w:pPr>
      <w:r>
        <w:t>Le module ÉMISSION est le point d'entrée principal de la plateforme. Il permet à tout client institutionnel de créer, mettre en forme et diffuser ses communiqués de presse en quelques minutes.</w:t>
      </w:r>
    </w:p>
    <w:p w:rsidR="000011D4" w:rsidRDefault="00000000">
      <w:pPr>
        <w:pStyle w:val="Paragraphedeliste"/>
        <w:numPr>
          <w:ilvl w:val="0"/>
          <w:numId w:val="2"/>
        </w:numPr>
        <w:spacing w:before="40" w:after="40"/>
      </w:pPr>
      <w:r>
        <w:t>Création de communiqué en 3 formats simultanés : version presse écrite, version web (optimisée SEO) et version réseaux sociaux.</w:t>
      </w:r>
    </w:p>
    <w:p w:rsidR="000011D4" w:rsidRDefault="00000000">
      <w:pPr>
        <w:pStyle w:val="Paragraphedeliste"/>
        <w:numPr>
          <w:ilvl w:val="0"/>
          <w:numId w:val="2"/>
        </w:numPr>
        <w:spacing w:before="40" w:after="40"/>
      </w:pPr>
      <w:r>
        <w:t>Ciblage intelligent des médias selon secteur, zone géographique et audience.</w:t>
      </w:r>
    </w:p>
    <w:p w:rsidR="000011D4" w:rsidRDefault="00000000">
      <w:pPr>
        <w:pStyle w:val="Paragraphedeliste"/>
        <w:numPr>
          <w:ilvl w:val="0"/>
          <w:numId w:val="2"/>
        </w:numPr>
        <w:spacing w:before="40" w:after="40"/>
      </w:pPr>
      <w:r>
        <w:t>Studio éditorial intégré : assistance à la rédaction pour les élus.</w:t>
      </w:r>
    </w:p>
    <w:p w:rsidR="000011D4" w:rsidRDefault="00000000">
      <w:pPr>
        <w:pStyle w:val="Paragraphedeliste"/>
        <w:numPr>
          <w:ilvl w:val="0"/>
          <w:numId w:val="2"/>
        </w:numPr>
        <w:spacing w:before="40" w:after="40"/>
      </w:pPr>
      <w:r>
        <w:t>Archivage automatique de tous les communiqués avec horodatage et justificatifs de diffusion.</w:t>
      </w:r>
    </w:p>
    <w:p w:rsidR="000011D4" w:rsidRDefault="00000000">
      <w:pPr>
        <w:pStyle w:val="Paragraphedeliste"/>
        <w:numPr>
          <w:ilvl w:val="0"/>
          <w:numId w:val="2"/>
        </w:numPr>
        <w:spacing w:before="40" w:after="40"/>
      </w:pPr>
      <w:r>
        <w:t>Tableau de bord de suivi des diffusions en temps réel.</w:t>
      </w:r>
    </w:p>
    <w:p w:rsidR="000011D4" w:rsidRDefault="000011D4"/>
    <w:p w:rsidR="000011D4" w:rsidRDefault="00000000">
      <w:pPr>
        <w:pStyle w:val="Titre2"/>
        <w:pBdr>
          <w:bottom w:val="single" w:sz="3" w:space="0" w:color="E8A020"/>
        </w:pBdr>
        <w:spacing w:before="240"/>
      </w:pPr>
      <w:r>
        <w:t>Module 2 — AGORA : Salle de presse virtuelle premium</w:t>
      </w:r>
    </w:p>
    <w:p w:rsidR="000011D4" w:rsidRDefault="00000000">
      <w:pPr>
        <w:spacing w:before="60" w:after="60"/>
        <w:jc w:val="both"/>
      </w:pPr>
      <w:r>
        <w:t>La salle AGORA est le produit phare de HÉRALDO. Elle remplace le point de presse physique (coût 500 000 à 2 000 000 FCFA) par une salle virtuelle professionnelle à 75 000 FCFA.</w:t>
      </w:r>
    </w:p>
    <w:p w:rsidR="000011D4" w:rsidRDefault="000011D4"/>
    <w:p w:rsidR="000011D4" w:rsidRDefault="00000000">
      <w:pPr>
        <w:spacing w:before="180" w:after="80"/>
      </w:pPr>
      <w:r>
        <w:rPr>
          <w:b/>
          <w:bCs/>
          <w:color w:val="1B3A6B"/>
          <w:sz w:val="22"/>
          <w:szCs w:val="22"/>
        </w:rPr>
        <w:t>Avant le point de presse :</w:t>
      </w:r>
    </w:p>
    <w:p w:rsidR="000011D4" w:rsidRDefault="00000000">
      <w:pPr>
        <w:pStyle w:val="Paragraphedeliste"/>
        <w:numPr>
          <w:ilvl w:val="0"/>
          <w:numId w:val="2"/>
        </w:numPr>
        <w:spacing w:before="40" w:after="40"/>
      </w:pPr>
      <w:r>
        <w:t>Création de la salle avec identité visuelle du client (logo, couleurs, nom).</w:t>
      </w:r>
    </w:p>
    <w:p w:rsidR="000011D4" w:rsidRDefault="00000000">
      <w:pPr>
        <w:pStyle w:val="Paragraphedeliste"/>
        <w:numPr>
          <w:ilvl w:val="0"/>
          <w:numId w:val="2"/>
        </w:numPr>
        <w:spacing w:before="40" w:after="40"/>
      </w:pPr>
      <w:r>
        <w:t>Envoi d'invitations aux journalistes avec accréditation numérique.</w:t>
      </w:r>
    </w:p>
    <w:p w:rsidR="000011D4" w:rsidRDefault="00000000">
      <w:pPr>
        <w:pStyle w:val="Paragraphedeliste"/>
        <w:numPr>
          <w:ilvl w:val="0"/>
          <w:numId w:val="2"/>
        </w:numPr>
        <w:spacing w:before="40" w:after="40"/>
      </w:pPr>
      <w:r>
        <w:t>Mise en ligne du dossier de presse interactif. Rappels automatiques J-7, J-1 et H-2.</w:t>
      </w:r>
    </w:p>
    <w:p w:rsidR="000011D4" w:rsidRDefault="000011D4"/>
    <w:p w:rsidR="000011D4" w:rsidRDefault="00000000">
      <w:pPr>
        <w:spacing w:before="180" w:after="80"/>
      </w:pPr>
      <w:r>
        <w:rPr>
          <w:b/>
          <w:bCs/>
          <w:color w:val="1B3A6B"/>
          <w:sz w:val="22"/>
          <w:szCs w:val="22"/>
        </w:rPr>
        <w:t>Pendant le point de presse :</w:t>
      </w:r>
    </w:p>
    <w:p w:rsidR="000011D4" w:rsidRDefault="00000000">
      <w:pPr>
        <w:pStyle w:val="Paragraphedeliste"/>
        <w:numPr>
          <w:ilvl w:val="0"/>
          <w:numId w:val="2"/>
        </w:numPr>
        <w:spacing w:before="40" w:after="40"/>
      </w:pPr>
      <w:r>
        <w:t xml:space="preserve">Salle vidéo </w:t>
      </w:r>
      <w:proofErr w:type="spellStart"/>
      <w:r>
        <w:t>brandée</w:t>
      </w:r>
      <w:proofErr w:type="spellEnd"/>
      <w:r>
        <w:t>. Partage d'écran, diffusion de vidéos, présentation de documents.</w:t>
      </w:r>
    </w:p>
    <w:p w:rsidR="000011D4" w:rsidRDefault="00000000">
      <w:pPr>
        <w:pStyle w:val="Paragraphedeliste"/>
        <w:numPr>
          <w:ilvl w:val="0"/>
          <w:numId w:val="2"/>
        </w:numPr>
        <w:spacing w:before="40" w:after="40"/>
      </w:pPr>
      <w:r>
        <w:t>Séance Q&amp;A modérée avec attribution nominative des questions par média.</w:t>
      </w:r>
    </w:p>
    <w:p w:rsidR="000011D4" w:rsidRDefault="000011D4"/>
    <w:p w:rsidR="000011D4" w:rsidRDefault="00000000">
      <w:pPr>
        <w:spacing w:before="180" w:after="80"/>
      </w:pPr>
      <w:r>
        <w:rPr>
          <w:b/>
          <w:bCs/>
          <w:color w:val="1B3A6B"/>
          <w:sz w:val="22"/>
          <w:szCs w:val="22"/>
        </w:rPr>
        <w:t>Après le point de presse :</w:t>
      </w:r>
    </w:p>
    <w:p w:rsidR="000011D4" w:rsidRDefault="00000000">
      <w:pPr>
        <w:pStyle w:val="Paragraphedeliste"/>
        <w:numPr>
          <w:ilvl w:val="0"/>
          <w:numId w:val="2"/>
        </w:numPr>
        <w:spacing w:before="40" w:after="40"/>
      </w:pPr>
      <w:r>
        <w:t>Replay disponible sous 2 heures. Kit média complet envoyé automatiquement aux participants.</w:t>
      </w:r>
    </w:p>
    <w:p w:rsidR="000011D4" w:rsidRDefault="00000000">
      <w:pPr>
        <w:pStyle w:val="Paragraphedeliste"/>
        <w:numPr>
          <w:ilvl w:val="0"/>
          <w:numId w:val="2"/>
        </w:numPr>
        <w:spacing w:before="40" w:after="40"/>
      </w:pPr>
      <w:r>
        <w:t>Rapport de présence détaillé. Rapport de diffusion complet. Facture automatique.</w:t>
      </w:r>
    </w:p>
    <w:p w:rsidR="000011D4" w:rsidRDefault="000011D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0011D4">
        <w:tblPrEx>
          <w:tblCellMar>
            <w:top w:w="0" w:type="dxa"/>
            <w:bottom w:w="0" w:type="dxa"/>
          </w:tblCellMar>
        </w:tblPrEx>
        <w:tc>
          <w:tcPr>
            <w:tcW w:w="3008"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rsidR="000011D4" w:rsidRDefault="00000000">
            <w:r>
              <w:rPr>
                <w:b/>
                <w:bCs/>
                <w:color w:val="FFFFFF"/>
                <w:sz w:val="19"/>
                <w:szCs w:val="19"/>
              </w:rPr>
              <w:t>Salle Standard</w:t>
            </w:r>
          </w:p>
        </w:tc>
        <w:tc>
          <w:tcPr>
            <w:tcW w:w="3009"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rsidR="000011D4" w:rsidRDefault="00000000">
            <w:r>
              <w:rPr>
                <w:b/>
                <w:bCs/>
                <w:color w:val="FFFFFF"/>
                <w:sz w:val="19"/>
                <w:szCs w:val="19"/>
              </w:rPr>
              <w:t>Salle Premium</w:t>
            </w:r>
          </w:p>
        </w:tc>
        <w:tc>
          <w:tcPr>
            <w:tcW w:w="3009"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rsidR="000011D4" w:rsidRDefault="00000000">
            <w:r>
              <w:rPr>
                <w:b/>
                <w:bCs/>
                <w:color w:val="FFFFFF"/>
                <w:sz w:val="19"/>
                <w:szCs w:val="19"/>
              </w:rPr>
              <w:t>Salle Nationale</w:t>
            </w:r>
          </w:p>
        </w:tc>
      </w:tr>
      <w:tr w:rsidR="000011D4">
        <w:tblPrEx>
          <w:tblCellMar>
            <w:top w:w="0" w:type="dxa"/>
            <w:bottom w:w="0" w:type="dxa"/>
          </w:tblCellMar>
        </w:tblPrEx>
        <w:tc>
          <w:tcPr>
            <w:tcW w:w="3008" w:type="dxa"/>
            <w:tcBorders>
              <w:top w:val="single" w:sz="4" w:space="0" w:color="CCCCCC"/>
              <w:left w:val="single" w:sz="4" w:space="0" w:color="CCCCCC"/>
              <w:bottom w:val="single" w:sz="4" w:space="0" w:color="CCCCCC"/>
              <w:right w:val="single" w:sz="4" w:space="0" w:color="CCCCCC"/>
            </w:tcBorders>
            <w:shd w:val="clear" w:color="auto" w:fill="EEF3FB"/>
            <w:tcMar>
              <w:top w:w="80" w:type="dxa"/>
              <w:left w:w="120" w:type="dxa"/>
              <w:bottom w:w="80" w:type="dxa"/>
              <w:right w:w="120" w:type="dxa"/>
            </w:tcMar>
          </w:tcPr>
          <w:p w:rsidR="000011D4" w:rsidRDefault="00000000">
            <w:r>
              <w:rPr>
                <w:b/>
                <w:bCs/>
                <w:sz w:val="19"/>
                <w:szCs w:val="19"/>
              </w:rPr>
              <w:t>75 000 FCFA</w:t>
            </w:r>
          </w:p>
        </w:tc>
        <w:tc>
          <w:tcPr>
            <w:tcW w:w="30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150 000 FCFA</w:t>
            </w:r>
          </w:p>
        </w:tc>
        <w:tc>
          <w:tcPr>
            <w:tcW w:w="30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350 000 FCFA</w:t>
            </w:r>
          </w:p>
        </w:tc>
      </w:tr>
      <w:tr w:rsidR="000011D4">
        <w:tblPrEx>
          <w:tblCellMar>
            <w:top w:w="0" w:type="dxa"/>
            <w:bottom w:w="0" w:type="dxa"/>
          </w:tblCellMar>
        </w:tblPrEx>
        <w:tc>
          <w:tcPr>
            <w:tcW w:w="3008" w:type="dxa"/>
            <w:tcBorders>
              <w:top w:val="single" w:sz="4" w:space="0" w:color="CCCCCC"/>
              <w:left w:val="single" w:sz="4" w:space="0" w:color="CCCCCC"/>
              <w:bottom w:val="single" w:sz="4" w:space="0" w:color="CCCCCC"/>
              <w:right w:val="single" w:sz="4" w:space="0" w:color="CCCCCC"/>
            </w:tcBorders>
            <w:shd w:val="clear" w:color="auto" w:fill="EEF3FB"/>
            <w:tcMar>
              <w:top w:w="80" w:type="dxa"/>
              <w:left w:w="120" w:type="dxa"/>
              <w:bottom w:w="80" w:type="dxa"/>
              <w:right w:w="120" w:type="dxa"/>
            </w:tcMar>
          </w:tcPr>
          <w:p w:rsidR="000011D4" w:rsidRDefault="00000000">
            <w:r>
              <w:rPr>
                <w:b/>
                <w:bCs/>
                <w:sz w:val="19"/>
                <w:szCs w:val="19"/>
              </w:rPr>
              <w:t>50 participants max</w:t>
            </w:r>
          </w:p>
        </w:tc>
        <w:tc>
          <w:tcPr>
            <w:tcW w:w="30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200 participants max</w:t>
            </w:r>
          </w:p>
        </w:tc>
        <w:tc>
          <w:tcPr>
            <w:tcW w:w="30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500+ participants</w:t>
            </w:r>
          </w:p>
        </w:tc>
      </w:tr>
    </w:tbl>
    <w:p w:rsidR="000011D4" w:rsidRDefault="000011D4"/>
    <w:p w:rsidR="000011D4" w:rsidRDefault="00000000">
      <w:pPr>
        <w:pStyle w:val="Titre2"/>
        <w:pBdr>
          <w:bottom w:val="single" w:sz="3" w:space="0" w:color="E8A020"/>
        </w:pBdr>
        <w:spacing w:before="240"/>
      </w:pPr>
      <w:r>
        <w:t>Module 3 — RÉSEAU : Base de données médias accrédités</w:t>
      </w:r>
    </w:p>
    <w:p w:rsidR="000011D4" w:rsidRDefault="00000000">
      <w:pPr>
        <w:spacing w:before="60" w:after="60"/>
        <w:jc w:val="both"/>
      </w:pPr>
      <w:r>
        <w:t>Le RÉSEAU est l'actif stratégique central de HÉRALDO. C'est la base de données de tous les journalistes, médias et influenceurs accrédités sur la plateforme avec profil complet, accréditation vérifiée et segmentation intelligente.</w:t>
      </w:r>
    </w:p>
    <w:p w:rsidR="000011D4" w:rsidRDefault="000011D4"/>
    <w:p w:rsidR="000011D4" w:rsidRDefault="00000000">
      <w:pPr>
        <w:pStyle w:val="Titre2"/>
        <w:pBdr>
          <w:bottom w:val="single" w:sz="3" w:space="0" w:color="E8A020"/>
        </w:pBdr>
        <w:spacing w:before="240"/>
      </w:pPr>
      <w:r>
        <w:t>Module 4 — FCM : Fonds de Couverture Média</w:t>
      </w:r>
    </w:p>
    <w:p w:rsidR="000011D4" w:rsidRDefault="00000000">
      <w:pPr>
        <w:spacing w:before="60" w:after="60"/>
        <w:jc w:val="both"/>
      </w:pPr>
      <w:r>
        <w:t>Le FCM est l'innovation centrale de HÉRALDO. Il transforme le per diem cash en un mécanisme digital transparent, conditionné à la preuve de couverture. L'institution paie uniquement pour des résultats réels et mesurables.</w:t>
      </w:r>
    </w:p>
    <w:p w:rsidR="000011D4" w:rsidRDefault="000011D4"/>
    <w:p w:rsidR="000011D4" w:rsidRDefault="00000000">
      <w:pPr>
        <w:pStyle w:val="Titre2"/>
        <w:pBdr>
          <w:bottom w:val="single" w:sz="3" w:space="0" w:color="E8A020"/>
        </w:pBdr>
        <w:spacing w:before="240"/>
      </w:pPr>
      <w:r>
        <w:lastRenderedPageBreak/>
        <w:t>Module 5 — AMPLIFICATION : Diffusion 360°</w:t>
      </w:r>
    </w:p>
    <w:p w:rsidR="000011D4" w:rsidRDefault="00000000">
      <w:pPr>
        <w:spacing w:before="60" w:after="60"/>
        <w:jc w:val="both"/>
      </w:pPr>
      <w:r>
        <w:t>Le module AMPLIFICATION permet à l'institution d'élargir la portée de sa communication au-delà des médias traditionnels, en activant les réseaux sociaux, les groupes WhatsApp et les influenceurs CI en simultané.</w:t>
      </w:r>
    </w:p>
    <w:p w:rsidR="000011D4" w:rsidRDefault="000011D4"/>
    <w:p w:rsidR="000011D4" w:rsidRDefault="00000000">
      <w:pPr>
        <w:pStyle w:val="Titre2"/>
        <w:pBdr>
          <w:bottom w:val="single" w:sz="3" w:space="0" w:color="E8A020"/>
        </w:pBdr>
        <w:spacing w:before="240"/>
      </w:pPr>
      <w:r>
        <w:t xml:space="preserve">Module 6 — IMPACT : Mesure et </w:t>
      </w:r>
      <w:proofErr w:type="spellStart"/>
      <w:r>
        <w:t>reporting</w:t>
      </w:r>
      <w:proofErr w:type="spellEnd"/>
    </w:p>
    <w:p w:rsidR="000011D4" w:rsidRDefault="00000000">
      <w:pPr>
        <w:spacing w:before="60" w:after="60"/>
        <w:jc w:val="both"/>
      </w:pPr>
      <w:r>
        <w:t>Le module IMPACT transforme chaque action de communication en données mesurables. C'est le rapport d'efficacité que l'institution reçoit après chaque communiqué ou événement HÉRALDO.</w:t>
      </w:r>
    </w:p>
    <w:p w:rsidR="000011D4" w:rsidRDefault="000011D4">
      <w:pPr>
        <w:pageBreakBefore/>
      </w:pPr>
    </w:p>
    <w:p w:rsidR="000011D4" w:rsidRDefault="00000000">
      <w:pPr>
        <w:pStyle w:val="Titre1"/>
        <w:shd w:val="clear" w:color="auto" w:fill="1B3A6B"/>
        <w:spacing w:before="280"/>
        <w:ind w:left="200" w:right="200"/>
      </w:pPr>
      <w:r>
        <w:t>VI. MÉCANISME FCM — DIGITALISATION DU PER DIEM</w:t>
      </w:r>
    </w:p>
    <w:p w:rsidR="000011D4" w:rsidRDefault="000011D4"/>
    <w:p w:rsidR="000011D4" w:rsidRDefault="00000000">
      <w:pPr>
        <w:pStyle w:val="Titre2"/>
        <w:pBdr>
          <w:bottom w:val="single" w:sz="3" w:space="0" w:color="E8A020"/>
        </w:pBdr>
        <w:spacing w:before="240"/>
      </w:pPr>
      <w:r>
        <w:t>6.1  Principe du FCM</w:t>
      </w:r>
    </w:p>
    <w:p w:rsidR="000011D4" w:rsidRDefault="00000000">
      <w:pPr>
        <w:spacing w:before="60" w:after="60"/>
        <w:jc w:val="both"/>
      </w:pPr>
      <w:r>
        <w:t xml:space="preserve">Le Fonds de Couverture Média (FCM) est la fonctionnalité la plus innovante de HÉRALDO. Il résout le problème central de la relation presse ivoirienne : les per </w:t>
      </w:r>
      <w:proofErr w:type="spellStart"/>
      <w:r>
        <w:t>diems</w:t>
      </w:r>
      <w:proofErr w:type="spellEnd"/>
      <w:r>
        <w:t xml:space="preserve"> versés en cash avant les événements, sans garantie de publication ni traçabilité.</w:t>
      </w:r>
    </w:p>
    <w:p w:rsidR="000011D4" w:rsidRDefault="00000000">
      <w:pPr>
        <w:spacing w:before="60" w:after="60"/>
        <w:jc w:val="both"/>
      </w:pPr>
      <w:r>
        <w:t>Avec le FCM, l'institution ne verse plus un per diem cash. Elle alimente un fonds digital, et les journalistes sont rémunérés automatiquement à la preuve de couverture (article publié, reportage diffusé, post réseaux sociaux).</w:t>
      </w:r>
    </w:p>
    <w:p w:rsidR="000011D4" w:rsidRDefault="000011D4"/>
    <w:p w:rsidR="000011D4" w:rsidRDefault="00000000">
      <w:pPr>
        <w:pStyle w:val="Titre2"/>
        <w:pBdr>
          <w:bottom w:val="single" w:sz="3" w:space="0" w:color="E8A020"/>
        </w:pBdr>
        <w:spacing w:before="240"/>
      </w:pPr>
      <w:r>
        <w:t>6.2  Les 5 étapes du mécanisme FCM</w:t>
      </w:r>
    </w:p>
    <w:p w:rsidR="000011D4" w:rsidRDefault="000011D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413"/>
        <w:gridCol w:w="4013"/>
      </w:tblGrid>
      <w:tr w:rsidR="000011D4">
        <w:tblPrEx>
          <w:tblCellMar>
            <w:top w:w="0" w:type="dxa"/>
            <w:bottom w:w="0" w:type="dxa"/>
          </w:tblCellMar>
        </w:tblPrEx>
        <w:tc>
          <w:tcPr>
            <w:tcW w:w="16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rsidR="000011D4" w:rsidRDefault="00000000">
            <w:r>
              <w:rPr>
                <w:b/>
                <w:bCs/>
                <w:color w:val="FFFFFF"/>
                <w:sz w:val="19"/>
                <w:szCs w:val="19"/>
              </w:rPr>
              <w:t>Étape</w:t>
            </w:r>
          </w:p>
        </w:tc>
        <w:tc>
          <w:tcPr>
            <w:tcW w:w="3413"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rsidR="000011D4" w:rsidRDefault="00000000">
            <w:r>
              <w:rPr>
                <w:b/>
                <w:bCs/>
                <w:color w:val="FFFFFF"/>
                <w:sz w:val="19"/>
                <w:szCs w:val="19"/>
              </w:rPr>
              <w:t>Action</w:t>
            </w:r>
          </w:p>
        </w:tc>
        <w:tc>
          <w:tcPr>
            <w:tcW w:w="4013"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rsidR="000011D4" w:rsidRDefault="00000000">
            <w:r>
              <w:rPr>
                <w:b/>
                <w:bCs/>
                <w:color w:val="FFFFFF"/>
                <w:sz w:val="19"/>
                <w:szCs w:val="19"/>
              </w:rPr>
              <w:t>Ce qui se passe</w:t>
            </w:r>
          </w:p>
        </w:tc>
      </w:tr>
      <w:tr w:rsidR="000011D4">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EEF3FB"/>
            <w:tcMar>
              <w:top w:w="80" w:type="dxa"/>
              <w:left w:w="120" w:type="dxa"/>
              <w:bottom w:w="80" w:type="dxa"/>
              <w:right w:w="120" w:type="dxa"/>
            </w:tcMar>
          </w:tcPr>
          <w:p w:rsidR="000011D4" w:rsidRDefault="00000000">
            <w:r>
              <w:rPr>
                <w:b/>
                <w:bCs/>
                <w:sz w:val="19"/>
                <w:szCs w:val="19"/>
              </w:rPr>
              <w:t>1 — Alimentation</w:t>
            </w:r>
          </w:p>
        </w:tc>
        <w:tc>
          <w:tcPr>
            <w:tcW w:w="34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Institution crédite son FCM en Mobile Money (</w:t>
            </w:r>
            <w:proofErr w:type="spellStart"/>
            <w:r>
              <w:rPr>
                <w:sz w:val="19"/>
                <w:szCs w:val="19"/>
              </w:rPr>
              <w:t>Wave</w:t>
            </w:r>
            <w:proofErr w:type="spellEnd"/>
            <w:r>
              <w:rPr>
                <w:sz w:val="19"/>
                <w:szCs w:val="19"/>
              </w:rPr>
              <w:t>, Orange Money) ou virement.</w:t>
            </w:r>
          </w:p>
        </w:tc>
        <w:tc>
          <w:tcPr>
            <w:tcW w:w="40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Montant visible en temps réel. Traçabilité totale dès le départ.</w:t>
            </w:r>
          </w:p>
        </w:tc>
      </w:tr>
      <w:tr w:rsidR="000011D4">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EEF3FB"/>
            <w:tcMar>
              <w:top w:w="80" w:type="dxa"/>
              <w:left w:w="120" w:type="dxa"/>
              <w:bottom w:w="80" w:type="dxa"/>
              <w:right w:w="120" w:type="dxa"/>
            </w:tcMar>
          </w:tcPr>
          <w:p w:rsidR="000011D4" w:rsidRDefault="00000000">
            <w:r>
              <w:rPr>
                <w:b/>
                <w:bCs/>
                <w:sz w:val="19"/>
                <w:szCs w:val="19"/>
              </w:rPr>
              <w:t>2 — Configuration</w:t>
            </w:r>
          </w:p>
        </w:tc>
        <w:tc>
          <w:tcPr>
            <w:tcW w:w="34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L'institution fixe les conditions : montant par article, par reportage TV/radio, délai de publication accepté.</w:t>
            </w:r>
          </w:p>
        </w:tc>
        <w:tc>
          <w:tcPr>
            <w:tcW w:w="40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Transparence totale sur les conditions avant que les journalistes acceptent.</w:t>
            </w:r>
          </w:p>
        </w:tc>
      </w:tr>
      <w:tr w:rsidR="000011D4">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EEF3FB"/>
            <w:tcMar>
              <w:top w:w="80" w:type="dxa"/>
              <w:left w:w="120" w:type="dxa"/>
              <w:bottom w:w="80" w:type="dxa"/>
              <w:right w:w="120" w:type="dxa"/>
            </w:tcMar>
          </w:tcPr>
          <w:p w:rsidR="000011D4" w:rsidRDefault="00000000">
            <w:r>
              <w:rPr>
                <w:b/>
                <w:bCs/>
                <w:sz w:val="19"/>
                <w:szCs w:val="19"/>
              </w:rPr>
              <w:t>3 — Invitation</w:t>
            </w:r>
          </w:p>
        </w:tc>
        <w:tc>
          <w:tcPr>
            <w:tcW w:w="34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Les journalistes invités voient les conditions FCM avant d'accepter l'invitation.</w:t>
            </w:r>
          </w:p>
        </w:tc>
        <w:tc>
          <w:tcPr>
            <w:tcW w:w="40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Accord préalable documenté sur la plateforme.</w:t>
            </w:r>
          </w:p>
        </w:tc>
      </w:tr>
      <w:tr w:rsidR="000011D4">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EEF3FB"/>
            <w:tcMar>
              <w:top w:w="80" w:type="dxa"/>
              <w:left w:w="120" w:type="dxa"/>
              <w:bottom w:w="80" w:type="dxa"/>
              <w:right w:w="120" w:type="dxa"/>
            </w:tcMar>
          </w:tcPr>
          <w:p w:rsidR="000011D4" w:rsidRDefault="00000000">
            <w:r>
              <w:rPr>
                <w:b/>
                <w:bCs/>
                <w:sz w:val="19"/>
                <w:szCs w:val="19"/>
              </w:rPr>
              <w:t>4 — Preuve de couverture</w:t>
            </w:r>
          </w:p>
        </w:tc>
        <w:tc>
          <w:tcPr>
            <w:tcW w:w="34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Le journaliste soumet sa preuve (lien article, capture, lien vidéo). Modérateur HÉRALDO valide sous 4 heures.</w:t>
            </w:r>
          </w:p>
        </w:tc>
        <w:tc>
          <w:tcPr>
            <w:tcW w:w="40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Certification de la couverture avant tout paiement.</w:t>
            </w:r>
          </w:p>
        </w:tc>
      </w:tr>
      <w:tr w:rsidR="000011D4">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EEF3FB"/>
            <w:tcMar>
              <w:top w:w="80" w:type="dxa"/>
              <w:left w:w="120" w:type="dxa"/>
              <w:bottom w:w="80" w:type="dxa"/>
              <w:right w:w="120" w:type="dxa"/>
            </w:tcMar>
          </w:tcPr>
          <w:p w:rsidR="000011D4" w:rsidRDefault="00000000">
            <w:r>
              <w:rPr>
                <w:b/>
                <w:bCs/>
                <w:sz w:val="19"/>
                <w:szCs w:val="19"/>
              </w:rPr>
              <w:t>5 — Paiement auto</w:t>
            </w:r>
          </w:p>
        </w:tc>
        <w:tc>
          <w:tcPr>
            <w:tcW w:w="34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Dès validation, montant FCM envoyé automatiquement au journaliste sur son Mobile Money.</w:t>
            </w:r>
          </w:p>
        </w:tc>
        <w:tc>
          <w:tcPr>
            <w:tcW w:w="40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Reçu PDF généré pour les deux parties. Commission HÉRALDO 15% prélevée.</w:t>
            </w:r>
          </w:p>
        </w:tc>
      </w:tr>
    </w:tbl>
    <w:p w:rsidR="000011D4" w:rsidRDefault="000011D4"/>
    <w:p w:rsidR="000011D4" w:rsidRDefault="00000000">
      <w:pPr>
        <w:pStyle w:val="Titre2"/>
        <w:pBdr>
          <w:bottom w:val="single" w:sz="3" w:space="0" w:color="E8A020"/>
        </w:pBdr>
        <w:spacing w:before="240"/>
      </w:pPr>
      <w:r>
        <w:t>6.3  Avantages par acteur</w:t>
      </w:r>
    </w:p>
    <w:p w:rsidR="000011D4" w:rsidRDefault="000011D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3"/>
        <w:gridCol w:w="7013"/>
      </w:tblGrid>
      <w:tr w:rsidR="000011D4">
        <w:tblPrEx>
          <w:tblCellMar>
            <w:top w:w="0" w:type="dxa"/>
            <w:bottom w:w="0" w:type="dxa"/>
          </w:tblCellMar>
        </w:tblPrEx>
        <w:tc>
          <w:tcPr>
            <w:tcW w:w="2013"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rsidR="000011D4" w:rsidRDefault="00000000">
            <w:r>
              <w:rPr>
                <w:b/>
                <w:bCs/>
                <w:color w:val="FFFFFF"/>
                <w:sz w:val="19"/>
                <w:szCs w:val="19"/>
              </w:rPr>
              <w:t>Acteur</w:t>
            </w:r>
          </w:p>
        </w:tc>
        <w:tc>
          <w:tcPr>
            <w:tcW w:w="7013"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rsidR="000011D4" w:rsidRDefault="00000000">
            <w:r>
              <w:rPr>
                <w:b/>
                <w:bCs/>
                <w:color w:val="FFFFFF"/>
                <w:sz w:val="19"/>
                <w:szCs w:val="19"/>
              </w:rPr>
              <w:t>Avantage principal</w:t>
            </w:r>
          </w:p>
        </w:tc>
      </w:tr>
      <w:tr w:rsidR="000011D4">
        <w:tblPrEx>
          <w:tblCellMar>
            <w:top w:w="0" w:type="dxa"/>
            <w:bottom w:w="0" w:type="dxa"/>
          </w:tblCellMar>
        </w:tblPrEx>
        <w:tc>
          <w:tcPr>
            <w:tcW w:w="2013" w:type="dxa"/>
            <w:tcBorders>
              <w:top w:val="single" w:sz="4" w:space="0" w:color="CCCCCC"/>
              <w:left w:val="single" w:sz="4" w:space="0" w:color="CCCCCC"/>
              <w:bottom w:val="single" w:sz="4" w:space="0" w:color="CCCCCC"/>
              <w:right w:val="single" w:sz="4" w:space="0" w:color="CCCCCC"/>
            </w:tcBorders>
            <w:shd w:val="clear" w:color="auto" w:fill="EEF3FB"/>
            <w:tcMar>
              <w:top w:w="80" w:type="dxa"/>
              <w:left w:w="120" w:type="dxa"/>
              <w:bottom w:w="80" w:type="dxa"/>
              <w:right w:w="120" w:type="dxa"/>
            </w:tcMar>
          </w:tcPr>
          <w:p w:rsidR="000011D4" w:rsidRDefault="00000000">
            <w:r>
              <w:rPr>
                <w:b/>
                <w:bCs/>
                <w:sz w:val="19"/>
                <w:szCs w:val="19"/>
              </w:rPr>
              <w:t>Institution</w:t>
            </w:r>
          </w:p>
        </w:tc>
        <w:tc>
          <w:tcPr>
            <w:tcW w:w="70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 xml:space="preserve">Fini les per </w:t>
            </w:r>
            <w:proofErr w:type="spellStart"/>
            <w:r>
              <w:rPr>
                <w:sz w:val="19"/>
                <w:szCs w:val="19"/>
              </w:rPr>
              <w:t>diems</w:t>
            </w:r>
            <w:proofErr w:type="spellEnd"/>
            <w:r>
              <w:rPr>
                <w:sz w:val="19"/>
                <w:szCs w:val="19"/>
              </w:rPr>
              <w:t xml:space="preserve"> sans retour. Elle paie pour des résultats réels et mesurables.</w:t>
            </w:r>
          </w:p>
        </w:tc>
      </w:tr>
      <w:tr w:rsidR="000011D4">
        <w:tblPrEx>
          <w:tblCellMar>
            <w:top w:w="0" w:type="dxa"/>
            <w:bottom w:w="0" w:type="dxa"/>
          </w:tblCellMar>
        </w:tblPrEx>
        <w:tc>
          <w:tcPr>
            <w:tcW w:w="2013" w:type="dxa"/>
            <w:tcBorders>
              <w:top w:val="single" w:sz="4" w:space="0" w:color="CCCCCC"/>
              <w:left w:val="single" w:sz="4" w:space="0" w:color="CCCCCC"/>
              <w:bottom w:val="single" w:sz="4" w:space="0" w:color="CCCCCC"/>
              <w:right w:val="single" w:sz="4" w:space="0" w:color="CCCCCC"/>
            </w:tcBorders>
            <w:shd w:val="clear" w:color="auto" w:fill="EEF3FB"/>
            <w:tcMar>
              <w:top w:w="80" w:type="dxa"/>
              <w:left w:w="120" w:type="dxa"/>
              <w:bottom w:w="80" w:type="dxa"/>
              <w:right w:w="120" w:type="dxa"/>
            </w:tcMar>
          </w:tcPr>
          <w:p w:rsidR="000011D4" w:rsidRDefault="00000000">
            <w:r>
              <w:rPr>
                <w:b/>
                <w:bCs/>
                <w:sz w:val="19"/>
                <w:szCs w:val="19"/>
              </w:rPr>
              <w:t>Journaliste</w:t>
            </w:r>
          </w:p>
        </w:tc>
        <w:tc>
          <w:tcPr>
            <w:tcW w:w="70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Rémunération transparente, rapide et traçable. Plus de négociation informelle.</w:t>
            </w:r>
          </w:p>
        </w:tc>
      </w:tr>
      <w:tr w:rsidR="000011D4">
        <w:tblPrEx>
          <w:tblCellMar>
            <w:top w:w="0" w:type="dxa"/>
            <w:bottom w:w="0" w:type="dxa"/>
          </w:tblCellMar>
        </w:tblPrEx>
        <w:tc>
          <w:tcPr>
            <w:tcW w:w="2013" w:type="dxa"/>
            <w:tcBorders>
              <w:top w:val="single" w:sz="4" w:space="0" w:color="CCCCCC"/>
              <w:left w:val="single" w:sz="4" w:space="0" w:color="CCCCCC"/>
              <w:bottom w:val="single" w:sz="4" w:space="0" w:color="CCCCCC"/>
              <w:right w:val="single" w:sz="4" w:space="0" w:color="CCCCCC"/>
            </w:tcBorders>
            <w:shd w:val="clear" w:color="auto" w:fill="EEF3FB"/>
            <w:tcMar>
              <w:top w:w="80" w:type="dxa"/>
              <w:left w:w="120" w:type="dxa"/>
              <w:bottom w:w="80" w:type="dxa"/>
              <w:right w:w="120" w:type="dxa"/>
            </w:tcMar>
          </w:tcPr>
          <w:p w:rsidR="000011D4" w:rsidRDefault="00000000">
            <w:r>
              <w:rPr>
                <w:b/>
                <w:bCs/>
                <w:sz w:val="19"/>
                <w:szCs w:val="19"/>
              </w:rPr>
              <w:t>HÉRALDO</w:t>
            </w:r>
          </w:p>
        </w:tc>
        <w:tc>
          <w:tcPr>
            <w:tcW w:w="70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Commission de 15% sur chaque transaction FCM — revenu variable et scalable.</w:t>
            </w:r>
          </w:p>
        </w:tc>
      </w:tr>
      <w:tr w:rsidR="000011D4">
        <w:tblPrEx>
          <w:tblCellMar>
            <w:top w:w="0" w:type="dxa"/>
            <w:bottom w:w="0" w:type="dxa"/>
          </w:tblCellMar>
        </w:tblPrEx>
        <w:tc>
          <w:tcPr>
            <w:tcW w:w="2013" w:type="dxa"/>
            <w:tcBorders>
              <w:top w:val="single" w:sz="4" w:space="0" w:color="CCCCCC"/>
              <w:left w:val="single" w:sz="4" w:space="0" w:color="CCCCCC"/>
              <w:bottom w:val="single" w:sz="4" w:space="0" w:color="CCCCCC"/>
              <w:right w:val="single" w:sz="4" w:space="0" w:color="CCCCCC"/>
            </w:tcBorders>
            <w:shd w:val="clear" w:color="auto" w:fill="EEF3FB"/>
            <w:tcMar>
              <w:top w:w="80" w:type="dxa"/>
              <w:left w:w="120" w:type="dxa"/>
              <w:bottom w:w="80" w:type="dxa"/>
              <w:right w:w="120" w:type="dxa"/>
            </w:tcMar>
          </w:tcPr>
          <w:p w:rsidR="000011D4" w:rsidRDefault="00000000">
            <w:r>
              <w:rPr>
                <w:b/>
                <w:bCs/>
                <w:sz w:val="19"/>
                <w:szCs w:val="19"/>
              </w:rPr>
              <w:t>Association</w:t>
            </w:r>
          </w:p>
        </w:tc>
        <w:tc>
          <w:tcPr>
            <w:tcW w:w="70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Commission reversée sur chaque FCM touchant ses membres — revenu passif croissant.</w:t>
            </w:r>
          </w:p>
        </w:tc>
      </w:tr>
    </w:tbl>
    <w:p w:rsidR="000011D4" w:rsidRDefault="000011D4">
      <w:pPr>
        <w:pageBreakBefore/>
      </w:pPr>
    </w:p>
    <w:p w:rsidR="000011D4" w:rsidRDefault="00000000">
      <w:pPr>
        <w:pStyle w:val="Titre1"/>
        <w:shd w:val="clear" w:color="auto" w:fill="1B3A6B"/>
        <w:spacing w:before="280"/>
        <w:ind w:left="200" w:right="200"/>
      </w:pPr>
      <w:r>
        <w:t>VII. AMPLIFICATION 360° — INTÉGRATION RÉSEAUX SOCIAUX</w:t>
      </w:r>
    </w:p>
    <w:p w:rsidR="000011D4" w:rsidRDefault="000011D4"/>
    <w:p w:rsidR="000011D4" w:rsidRDefault="00000000">
      <w:pPr>
        <w:pStyle w:val="Titre2"/>
        <w:pBdr>
          <w:bottom w:val="single" w:sz="3" w:space="0" w:color="E8A020"/>
        </w:pBdr>
        <w:spacing w:before="240"/>
      </w:pPr>
      <w:r>
        <w:t>7.1  Les 4 outils d'amplification</w:t>
      </w:r>
    </w:p>
    <w:p w:rsidR="000011D4" w:rsidRDefault="000011D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4126"/>
        <w:gridCol w:w="2200"/>
      </w:tblGrid>
      <w:tr w:rsidR="000011D4">
        <w:tblPrEx>
          <w:tblCellMar>
            <w:top w:w="0" w:type="dxa"/>
            <w:bottom w:w="0" w:type="dxa"/>
          </w:tblCellMar>
        </w:tblPrEx>
        <w:tc>
          <w:tcPr>
            <w:tcW w:w="27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rsidR="000011D4" w:rsidRDefault="00000000">
            <w:r>
              <w:rPr>
                <w:b/>
                <w:bCs/>
                <w:color w:val="FFFFFF"/>
                <w:sz w:val="19"/>
                <w:szCs w:val="19"/>
              </w:rPr>
              <w:t>Outil</w:t>
            </w:r>
          </w:p>
        </w:tc>
        <w:tc>
          <w:tcPr>
            <w:tcW w:w="4126"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rsidR="000011D4" w:rsidRDefault="00000000">
            <w:r>
              <w:rPr>
                <w:b/>
                <w:bCs/>
                <w:color w:val="FFFFFF"/>
                <w:sz w:val="19"/>
                <w:szCs w:val="19"/>
              </w:rPr>
              <w:t>Description</w:t>
            </w:r>
          </w:p>
        </w:tc>
        <w:tc>
          <w:tcPr>
            <w:tcW w:w="22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rsidR="000011D4" w:rsidRDefault="00000000">
            <w:r>
              <w:rPr>
                <w:b/>
                <w:bCs/>
                <w:color w:val="FFFFFF"/>
                <w:sz w:val="19"/>
                <w:szCs w:val="19"/>
              </w:rPr>
              <w:t>Impact</w:t>
            </w:r>
          </w:p>
        </w:tc>
      </w:tr>
      <w:tr w:rsidR="000011D4">
        <w:tblPrEx>
          <w:tblCellMar>
            <w:top w:w="0" w:type="dxa"/>
            <w:bottom w:w="0" w:type="dxa"/>
          </w:tblCellMar>
        </w:tblPrEx>
        <w:tc>
          <w:tcPr>
            <w:tcW w:w="2700" w:type="dxa"/>
            <w:tcBorders>
              <w:top w:val="single" w:sz="4" w:space="0" w:color="CCCCCC"/>
              <w:left w:val="single" w:sz="4" w:space="0" w:color="CCCCCC"/>
              <w:bottom w:val="single" w:sz="4" w:space="0" w:color="CCCCCC"/>
              <w:right w:val="single" w:sz="4" w:space="0" w:color="CCCCCC"/>
            </w:tcBorders>
            <w:shd w:val="clear" w:color="auto" w:fill="EEF3FB"/>
            <w:tcMar>
              <w:top w:w="80" w:type="dxa"/>
              <w:left w:w="120" w:type="dxa"/>
              <w:bottom w:w="80" w:type="dxa"/>
              <w:right w:w="120" w:type="dxa"/>
            </w:tcMar>
          </w:tcPr>
          <w:p w:rsidR="000011D4" w:rsidRDefault="00000000">
            <w:r>
              <w:rPr>
                <w:b/>
                <w:bCs/>
                <w:sz w:val="19"/>
                <w:szCs w:val="19"/>
              </w:rPr>
              <w:t>Publication Facebook/Instagram automatique</w:t>
            </w:r>
          </w:p>
        </w:tc>
        <w:tc>
          <w:tcPr>
            <w:tcW w:w="41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Chaque communiqué est reformaté et publié automatiquement sur les pages officielles du client.</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proofErr w:type="spellStart"/>
            <w:r>
              <w:rPr>
                <w:sz w:val="19"/>
                <w:szCs w:val="19"/>
              </w:rPr>
              <w:t>Reach</w:t>
            </w:r>
            <w:proofErr w:type="spellEnd"/>
            <w:r>
              <w:rPr>
                <w:sz w:val="19"/>
                <w:szCs w:val="19"/>
              </w:rPr>
              <w:t xml:space="preserve"> organique immédiat</w:t>
            </w:r>
          </w:p>
        </w:tc>
      </w:tr>
      <w:tr w:rsidR="000011D4">
        <w:tblPrEx>
          <w:tblCellMar>
            <w:top w:w="0" w:type="dxa"/>
            <w:bottom w:w="0" w:type="dxa"/>
          </w:tblCellMar>
        </w:tblPrEx>
        <w:tc>
          <w:tcPr>
            <w:tcW w:w="2700" w:type="dxa"/>
            <w:tcBorders>
              <w:top w:val="single" w:sz="4" w:space="0" w:color="CCCCCC"/>
              <w:left w:val="single" w:sz="4" w:space="0" w:color="CCCCCC"/>
              <w:bottom w:val="single" w:sz="4" w:space="0" w:color="CCCCCC"/>
              <w:right w:val="single" w:sz="4" w:space="0" w:color="CCCCCC"/>
            </w:tcBorders>
            <w:shd w:val="clear" w:color="auto" w:fill="EEF3FB"/>
            <w:tcMar>
              <w:top w:w="80" w:type="dxa"/>
              <w:left w:w="120" w:type="dxa"/>
              <w:bottom w:w="80" w:type="dxa"/>
              <w:right w:w="120" w:type="dxa"/>
            </w:tcMar>
          </w:tcPr>
          <w:p w:rsidR="000011D4" w:rsidRDefault="00000000">
            <w:r>
              <w:rPr>
                <w:b/>
                <w:bCs/>
                <w:sz w:val="19"/>
                <w:szCs w:val="19"/>
              </w:rPr>
              <w:t>Diffusion WhatsApp Business</w:t>
            </w:r>
          </w:p>
        </w:tc>
        <w:tc>
          <w:tcPr>
            <w:tcW w:w="41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Le communiqué est envoyé aux groupes WhatsApp des médias partenaires HÉRALDO via l'API Business.</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Pénétration directe réseau journalistes</w:t>
            </w:r>
          </w:p>
        </w:tc>
      </w:tr>
      <w:tr w:rsidR="000011D4">
        <w:tblPrEx>
          <w:tblCellMar>
            <w:top w:w="0" w:type="dxa"/>
            <w:bottom w:w="0" w:type="dxa"/>
          </w:tblCellMar>
        </w:tblPrEx>
        <w:tc>
          <w:tcPr>
            <w:tcW w:w="2700" w:type="dxa"/>
            <w:tcBorders>
              <w:top w:val="single" w:sz="4" w:space="0" w:color="CCCCCC"/>
              <w:left w:val="single" w:sz="4" w:space="0" w:color="CCCCCC"/>
              <w:bottom w:val="single" w:sz="4" w:space="0" w:color="CCCCCC"/>
              <w:right w:val="single" w:sz="4" w:space="0" w:color="CCCCCC"/>
            </w:tcBorders>
            <w:shd w:val="clear" w:color="auto" w:fill="EEF3FB"/>
            <w:tcMar>
              <w:top w:w="80" w:type="dxa"/>
              <w:left w:w="120" w:type="dxa"/>
              <w:bottom w:w="80" w:type="dxa"/>
              <w:right w:w="120" w:type="dxa"/>
            </w:tcMar>
          </w:tcPr>
          <w:p w:rsidR="000011D4" w:rsidRDefault="00000000">
            <w:r>
              <w:rPr>
                <w:b/>
                <w:bCs/>
                <w:sz w:val="19"/>
                <w:szCs w:val="19"/>
              </w:rPr>
              <w:t>Pack Influenceurs CI</w:t>
            </w:r>
          </w:p>
        </w:tc>
        <w:tc>
          <w:tcPr>
            <w:tcW w:w="41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Réseau de micro-influenceurs ivoiriens avec audience vérifiée qui relaient le message du client.</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Audience sociale ciblée</w:t>
            </w:r>
          </w:p>
        </w:tc>
      </w:tr>
      <w:tr w:rsidR="000011D4">
        <w:tblPrEx>
          <w:tblCellMar>
            <w:top w:w="0" w:type="dxa"/>
            <w:bottom w:w="0" w:type="dxa"/>
          </w:tblCellMar>
        </w:tblPrEx>
        <w:tc>
          <w:tcPr>
            <w:tcW w:w="2700" w:type="dxa"/>
            <w:tcBorders>
              <w:top w:val="single" w:sz="4" w:space="0" w:color="CCCCCC"/>
              <w:left w:val="single" w:sz="4" w:space="0" w:color="CCCCCC"/>
              <w:bottom w:val="single" w:sz="4" w:space="0" w:color="CCCCCC"/>
              <w:right w:val="single" w:sz="4" w:space="0" w:color="CCCCCC"/>
            </w:tcBorders>
            <w:shd w:val="clear" w:color="auto" w:fill="EEF3FB"/>
            <w:tcMar>
              <w:top w:w="80" w:type="dxa"/>
              <w:left w:w="120" w:type="dxa"/>
              <w:bottom w:w="80" w:type="dxa"/>
              <w:right w:w="120" w:type="dxa"/>
            </w:tcMar>
          </w:tcPr>
          <w:p w:rsidR="000011D4" w:rsidRDefault="00000000">
            <w:r>
              <w:rPr>
                <w:b/>
                <w:bCs/>
                <w:sz w:val="19"/>
                <w:szCs w:val="19"/>
              </w:rPr>
              <w:t>Score de portée estimée</w:t>
            </w:r>
          </w:p>
        </w:tc>
        <w:tc>
          <w:tcPr>
            <w:tcW w:w="41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 xml:space="preserve">Indicateur de portée calculé : tirage presse + audience web + </w:t>
            </w:r>
            <w:proofErr w:type="spellStart"/>
            <w:r>
              <w:rPr>
                <w:sz w:val="19"/>
                <w:szCs w:val="19"/>
              </w:rPr>
              <w:t>reach</w:t>
            </w:r>
            <w:proofErr w:type="spellEnd"/>
            <w:r>
              <w:rPr>
                <w:sz w:val="19"/>
                <w:szCs w:val="19"/>
              </w:rPr>
              <w:t xml:space="preserve"> réseaux sociaux + membres WhatsApp.</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KPI de campagne mesurable</w:t>
            </w:r>
          </w:p>
        </w:tc>
      </w:tr>
    </w:tbl>
    <w:p w:rsidR="000011D4" w:rsidRDefault="000011D4"/>
    <w:p w:rsidR="000011D4" w:rsidRDefault="00000000">
      <w:pPr>
        <w:pStyle w:val="Titre2"/>
        <w:pBdr>
          <w:bottom w:val="single" w:sz="3" w:space="0" w:color="E8A020"/>
        </w:pBdr>
        <w:spacing w:before="240"/>
      </w:pPr>
      <w:r>
        <w:t>7.2  Formule de calcul de la portée</w:t>
      </w:r>
    </w:p>
    <w:p w:rsidR="000011D4" w:rsidRDefault="000011D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011D4">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B3A6B"/>
            <w:tcMar>
              <w:top w:w="140" w:type="dxa"/>
              <w:left w:w="200" w:type="dxa"/>
              <w:bottom w:w="140" w:type="dxa"/>
              <w:right w:w="200" w:type="dxa"/>
            </w:tcMar>
          </w:tcPr>
          <w:p w:rsidR="000011D4" w:rsidRDefault="00000000">
            <w:pPr>
              <w:jc w:val="center"/>
            </w:pPr>
            <w:r>
              <w:rPr>
                <w:b/>
                <w:bCs/>
                <w:color w:val="FFFFFF"/>
              </w:rPr>
              <w:t>Portée = (Nb journaux × Tirage moyen) + (Nb articles web × Audience estimée) + (</w:t>
            </w:r>
            <w:proofErr w:type="spellStart"/>
            <w:r>
              <w:rPr>
                <w:b/>
                <w:bCs/>
                <w:color w:val="FFFFFF"/>
              </w:rPr>
              <w:t>Reach</w:t>
            </w:r>
            <w:proofErr w:type="spellEnd"/>
            <w:r>
              <w:rPr>
                <w:b/>
                <w:bCs/>
                <w:color w:val="FFFFFF"/>
              </w:rPr>
              <w:t xml:space="preserve"> Facebook) + (</w:t>
            </w:r>
            <w:proofErr w:type="spellStart"/>
            <w:r>
              <w:rPr>
                <w:b/>
                <w:bCs/>
                <w:color w:val="FFFFFF"/>
              </w:rPr>
              <w:t>Reach</w:t>
            </w:r>
            <w:proofErr w:type="spellEnd"/>
            <w:r>
              <w:rPr>
                <w:b/>
                <w:bCs/>
                <w:color w:val="FFFFFF"/>
              </w:rPr>
              <w:t xml:space="preserve"> Instagram) + (Membres WhatsApp touchés)</w:t>
            </w:r>
          </w:p>
        </w:tc>
      </w:tr>
    </w:tbl>
    <w:p w:rsidR="000011D4" w:rsidRDefault="000011D4">
      <w:pPr>
        <w:pageBreakBefore/>
      </w:pPr>
    </w:p>
    <w:p w:rsidR="000011D4" w:rsidRDefault="00000000">
      <w:pPr>
        <w:pStyle w:val="Titre1"/>
        <w:shd w:val="clear" w:color="auto" w:fill="1B3A6B"/>
        <w:spacing w:before="280"/>
        <w:ind w:left="200" w:right="200"/>
      </w:pPr>
      <w:r>
        <w:t>VIII. PARTENARIAT STRATÉGIQUE — ASSOCIATION DES DIRECTEURS DE PUBLICATIONS</w:t>
      </w:r>
    </w:p>
    <w:p w:rsidR="000011D4" w:rsidRDefault="000011D4"/>
    <w:p w:rsidR="000011D4" w:rsidRDefault="00000000">
      <w:pPr>
        <w:pStyle w:val="Titre2"/>
        <w:pBdr>
          <w:bottom w:val="single" w:sz="3" w:space="0" w:color="E8A020"/>
        </w:pBdr>
        <w:spacing w:before="240"/>
      </w:pPr>
      <w:r>
        <w:t>8.1  Pourquoi ce partenariat est fondateur</w:t>
      </w:r>
    </w:p>
    <w:p w:rsidR="000011D4" w:rsidRDefault="00000000">
      <w:pPr>
        <w:spacing w:before="60" w:after="60"/>
        <w:jc w:val="both"/>
      </w:pPr>
      <w:r>
        <w:t>L'Association des Directeurs de Publications des Journaux de Côte d'Ivoire est le partenaire fondateur naturel de HÉRALDO. Ce partenariat résout le principal obstacle au lancement de toute plateforme de relation presse : constituer un réseau de médias crédibles et engagés dès le premier jour.</w:t>
      </w:r>
    </w:p>
    <w:p w:rsidR="000011D4" w:rsidRDefault="00000000">
      <w:pPr>
        <w:spacing w:before="60" w:after="60"/>
        <w:jc w:val="both"/>
      </w:pPr>
      <w:r>
        <w:t>Sans ce partenariat, HÉRALDO serait une place de marché sans vendeurs. Avec ce partenariat, HÉRALDO dispose immédiatement d'un réseau de médias accrédités, d'une légitimité éditoriale et d'une caution institutionnelle auprès des élus et des régulateurs.</w:t>
      </w:r>
    </w:p>
    <w:p w:rsidR="000011D4" w:rsidRDefault="000011D4"/>
    <w:p w:rsidR="000011D4" w:rsidRDefault="00000000">
      <w:pPr>
        <w:pStyle w:val="Titre2"/>
        <w:pBdr>
          <w:bottom w:val="single" w:sz="3" w:space="0" w:color="E8A020"/>
        </w:pBdr>
        <w:spacing w:before="240"/>
      </w:pPr>
      <w:r>
        <w:t>8.2  Structure du partenariat proposé</w:t>
      </w:r>
    </w:p>
    <w:p w:rsidR="000011D4" w:rsidRDefault="000011D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0011D4">
        <w:tblPrEx>
          <w:tblCellMar>
            <w:top w:w="0" w:type="dxa"/>
            <w:bottom w:w="0" w:type="dxa"/>
          </w:tblCellMar>
        </w:tblPrEx>
        <w:tc>
          <w:tcPr>
            <w:tcW w:w="4513"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rsidR="000011D4" w:rsidRDefault="00000000">
            <w:r>
              <w:rPr>
                <w:b/>
                <w:bCs/>
                <w:color w:val="FFFFFF"/>
                <w:sz w:val="19"/>
                <w:szCs w:val="19"/>
              </w:rPr>
              <w:t>Ce que HÉRALDO offre à l'Association</w:t>
            </w:r>
          </w:p>
        </w:tc>
        <w:tc>
          <w:tcPr>
            <w:tcW w:w="4513"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rsidR="000011D4" w:rsidRDefault="00000000">
            <w:r>
              <w:rPr>
                <w:b/>
                <w:bCs/>
                <w:color w:val="FFFFFF"/>
                <w:sz w:val="19"/>
                <w:szCs w:val="19"/>
              </w:rPr>
              <w:t>Ce que l'Association apporte à HÉRALDO</w:t>
            </w:r>
          </w:p>
        </w:tc>
      </w:tr>
      <w:tr w:rsidR="000011D4">
        <w:tblPrEx>
          <w:tblCellMar>
            <w:top w:w="0" w:type="dxa"/>
            <w:bottom w:w="0" w:type="dxa"/>
          </w:tblCellMar>
        </w:tblPrEx>
        <w:tc>
          <w:tcPr>
            <w:tcW w:w="4513" w:type="dxa"/>
            <w:tcBorders>
              <w:top w:val="single" w:sz="4" w:space="0" w:color="CCCCCC"/>
              <w:left w:val="single" w:sz="4" w:space="0" w:color="CCCCCC"/>
              <w:bottom w:val="single" w:sz="4" w:space="0" w:color="CCCCCC"/>
              <w:right w:val="single" w:sz="4" w:space="0" w:color="CCCCCC"/>
            </w:tcBorders>
            <w:shd w:val="clear" w:color="auto" w:fill="EEF3FB"/>
            <w:tcMar>
              <w:top w:w="80" w:type="dxa"/>
              <w:left w:w="120" w:type="dxa"/>
              <w:bottom w:w="80" w:type="dxa"/>
              <w:right w:w="120" w:type="dxa"/>
            </w:tcMar>
          </w:tcPr>
          <w:p w:rsidR="000011D4" w:rsidRDefault="00000000">
            <w:r>
              <w:rPr>
                <w:b/>
                <w:bCs/>
                <w:sz w:val="19"/>
                <w:szCs w:val="19"/>
              </w:rPr>
              <w:t>Commission reversée sur chaque FCM versé à leurs membres</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Réseau de médias embarqués dès le lancement (J1)</w:t>
            </w:r>
          </w:p>
        </w:tc>
      </w:tr>
      <w:tr w:rsidR="000011D4">
        <w:tblPrEx>
          <w:tblCellMar>
            <w:top w:w="0" w:type="dxa"/>
            <w:bottom w:w="0" w:type="dxa"/>
          </w:tblCellMar>
        </w:tblPrEx>
        <w:tc>
          <w:tcPr>
            <w:tcW w:w="4513" w:type="dxa"/>
            <w:tcBorders>
              <w:top w:val="single" w:sz="4" w:space="0" w:color="CCCCCC"/>
              <w:left w:val="single" w:sz="4" w:space="0" w:color="CCCCCC"/>
              <w:bottom w:val="single" w:sz="4" w:space="0" w:color="CCCCCC"/>
              <w:right w:val="single" w:sz="4" w:space="0" w:color="CCCCCC"/>
            </w:tcBorders>
            <w:shd w:val="clear" w:color="auto" w:fill="EEF3FB"/>
            <w:tcMar>
              <w:top w:w="80" w:type="dxa"/>
              <w:left w:w="120" w:type="dxa"/>
              <w:bottom w:w="80" w:type="dxa"/>
              <w:right w:w="120" w:type="dxa"/>
            </w:tcMar>
          </w:tcPr>
          <w:p w:rsidR="000011D4" w:rsidRDefault="00000000">
            <w:r>
              <w:rPr>
                <w:b/>
                <w:bCs/>
                <w:sz w:val="19"/>
                <w:szCs w:val="19"/>
              </w:rPr>
              <w:t>Badge "Partenaire officiel" visible sur la plateforme</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Crédibilité éditoriale auprès des institutions clientes</w:t>
            </w:r>
          </w:p>
        </w:tc>
      </w:tr>
      <w:tr w:rsidR="000011D4">
        <w:tblPrEx>
          <w:tblCellMar>
            <w:top w:w="0" w:type="dxa"/>
            <w:bottom w:w="0" w:type="dxa"/>
          </w:tblCellMar>
        </w:tblPrEx>
        <w:tc>
          <w:tcPr>
            <w:tcW w:w="4513" w:type="dxa"/>
            <w:tcBorders>
              <w:top w:val="single" w:sz="4" w:space="0" w:color="CCCCCC"/>
              <w:left w:val="single" w:sz="4" w:space="0" w:color="CCCCCC"/>
              <w:bottom w:val="single" w:sz="4" w:space="0" w:color="CCCCCC"/>
              <w:right w:val="single" w:sz="4" w:space="0" w:color="CCCCCC"/>
            </w:tcBorders>
            <w:shd w:val="clear" w:color="auto" w:fill="EEF3FB"/>
            <w:tcMar>
              <w:top w:w="80" w:type="dxa"/>
              <w:left w:w="120" w:type="dxa"/>
              <w:bottom w:w="80" w:type="dxa"/>
              <w:right w:w="120" w:type="dxa"/>
            </w:tcMar>
          </w:tcPr>
          <w:p w:rsidR="000011D4" w:rsidRDefault="00000000">
            <w:r>
              <w:rPr>
                <w:b/>
                <w:bCs/>
                <w:sz w:val="19"/>
                <w:szCs w:val="19"/>
              </w:rPr>
              <w:t>Accès gratuit à la salle AGORA pour leurs assemblées générales</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Caution réglementaire face à la CNPCI et la HACA</w:t>
            </w:r>
          </w:p>
        </w:tc>
      </w:tr>
      <w:tr w:rsidR="000011D4">
        <w:tblPrEx>
          <w:tblCellMar>
            <w:top w:w="0" w:type="dxa"/>
            <w:bottom w:w="0" w:type="dxa"/>
          </w:tblCellMar>
        </w:tblPrEx>
        <w:tc>
          <w:tcPr>
            <w:tcW w:w="4513" w:type="dxa"/>
            <w:tcBorders>
              <w:top w:val="single" w:sz="4" w:space="0" w:color="CCCCCC"/>
              <w:left w:val="single" w:sz="4" w:space="0" w:color="CCCCCC"/>
              <w:bottom w:val="single" w:sz="4" w:space="0" w:color="CCCCCC"/>
              <w:right w:val="single" w:sz="4" w:space="0" w:color="CCCCCC"/>
            </w:tcBorders>
            <w:shd w:val="clear" w:color="auto" w:fill="EEF3FB"/>
            <w:tcMar>
              <w:top w:w="80" w:type="dxa"/>
              <w:left w:w="120" w:type="dxa"/>
              <w:bottom w:w="80" w:type="dxa"/>
              <w:right w:w="120" w:type="dxa"/>
            </w:tcMar>
          </w:tcPr>
          <w:p w:rsidR="000011D4" w:rsidRDefault="00000000">
            <w:r>
              <w:rPr>
                <w:b/>
                <w:bCs/>
                <w:sz w:val="19"/>
                <w:szCs w:val="19"/>
              </w:rPr>
              <w:t>Tableau de bord des revenus FCM de leurs membres</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Exclusivité réseau médias CI sur 12 mois</w:t>
            </w:r>
          </w:p>
        </w:tc>
      </w:tr>
      <w:tr w:rsidR="000011D4">
        <w:tblPrEx>
          <w:tblCellMar>
            <w:top w:w="0" w:type="dxa"/>
            <w:bottom w:w="0" w:type="dxa"/>
          </w:tblCellMar>
        </w:tblPrEx>
        <w:tc>
          <w:tcPr>
            <w:tcW w:w="4513" w:type="dxa"/>
            <w:tcBorders>
              <w:top w:val="single" w:sz="4" w:space="0" w:color="CCCCCC"/>
              <w:left w:val="single" w:sz="4" w:space="0" w:color="CCCCCC"/>
              <w:bottom w:val="single" w:sz="4" w:space="0" w:color="CCCCCC"/>
              <w:right w:val="single" w:sz="4" w:space="0" w:color="CCCCCC"/>
            </w:tcBorders>
            <w:shd w:val="clear" w:color="auto" w:fill="EEF3FB"/>
            <w:tcMar>
              <w:top w:w="80" w:type="dxa"/>
              <w:left w:w="120" w:type="dxa"/>
              <w:bottom w:w="80" w:type="dxa"/>
              <w:right w:w="120" w:type="dxa"/>
            </w:tcMar>
          </w:tcPr>
          <w:p w:rsidR="000011D4" w:rsidRDefault="00000000">
            <w:r>
              <w:rPr>
                <w:b/>
                <w:bCs/>
                <w:sz w:val="19"/>
                <w:szCs w:val="19"/>
              </w:rPr>
              <w:t>Formation gratuite des membres à la plateforme</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Participation à la gouvernance éditoriale de la plateforme</w:t>
            </w:r>
          </w:p>
        </w:tc>
      </w:tr>
    </w:tbl>
    <w:p w:rsidR="000011D4" w:rsidRDefault="000011D4"/>
    <w:p w:rsidR="000011D4" w:rsidRDefault="00000000">
      <w:pPr>
        <w:pStyle w:val="Titre2"/>
        <w:pBdr>
          <w:bottom w:val="single" w:sz="3" w:space="0" w:color="E8A020"/>
        </w:pBdr>
        <w:spacing w:before="240"/>
      </w:pPr>
      <w:r>
        <w:t>8.3  Modèle de gouvernance éditoriale</w:t>
      </w:r>
    </w:p>
    <w:p w:rsidR="000011D4" w:rsidRDefault="00000000">
      <w:pPr>
        <w:pStyle w:val="Paragraphedeliste"/>
        <w:numPr>
          <w:ilvl w:val="0"/>
          <w:numId w:val="2"/>
        </w:numPr>
        <w:spacing w:before="40" w:after="40"/>
      </w:pPr>
      <w:r>
        <w:t>Distinction obligatoire entre communiqué institutionnel, contenu sponsorisé et reportage indépendant.</w:t>
      </w:r>
    </w:p>
    <w:p w:rsidR="000011D4" w:rsidRDefault="00000000">
      <w:pPr>
        <w:pStyle w:val="Paragraphedeliste"/>
        <w:numPr>
          <w:ilvl w:val="0"/>
          <w:numId w:val="2"/>
        </w:numPr>
        <w:spacing w:before="40" w:after="40"/>
      </w:pPr>
      <w:r>
        <w:t>Mention obligatoire "Couverture soutenue via HÉRALDO" sur tout contenu produit avec financement FCM.</w:t>
      </w:r>
    </w:p>
    <w:p w:rsidR="000011D4" w:rsidRDefault="00000000">
      <w:pPr>
        <w:pStyle w:val="Paragraphedeliste"/>
        <w:numPr>
          <w:ilvl w:val="0"/>
          <w:numId w:val="2"/>
        </w:numPr>
        <w:spacing w:before="40" w:after="40"/>
      </w:pPr>
      <w:r>
        <w:t>Les règles de modération du contenu déposé sur la plateforme.</w:t>
      </w:r>
    </w:p>
    <w:p w:rsidR="000011D4" w:rsidRDefault="00000000">
      <w:pPr>
        <w:pStyle w:val="Paragraphedeliste"/>
        <w:numPr>
          <w:ilvl w:val="0"/>
          <w:numId w:val="2"/>
        </w:numPr>
        <w:spacing w:before="40" w:after="40"/>
      </w:pPr>
      <w:r>
        <w:t>Le comité éditorial paritaire (HÉRALDO + Association) pour les cas litigieux.</w:t>
      </w:r>
    </w:p>
    <w:p w:rsidR="000011D4" w:rsidRDefault="000011D4">
      <w:pPr>
        <w:pageBreakBefore/>
      </w:pPr>
    </w:p>
    <w:p w:rsidR="000011D4" w:rsidRDefault="00000000">
      <w:pPr>
        <w:pStyle w:val="Titre1"/>
        <w:shd w:val="clear" w:color="auto" w:fill="1B3A6B"/>
        <w:spacing w:before="280"/>
        <w:ind w:left="200" w:right="200"/>
      </w:pPr>
      <w:r>
        <w:t>IX. MODÈLE ÉCONOMIQUE ET TARIFICATION</w:t>
      </w:r>
    </w:p>
    <w:p w:rsidR="000011D4" w:rsidRDefault="000011D4"/>
    <w:p w:rsidR="000011D4" w:rsidRDefault="00000000">
      <w:pPr>
        <w:pStyle w:val="Titre2"/>
        <w:pBdr>
          <w:bottom w:val="single" w:sz="3" w:space="0" w:color="E8A020"/>
        </w:pBdr>
        <w:spacing w:before="240"/>
      </w:pPr>
      <w:r>
        <w:t>9.1  Axe 1 — Revenus récurrents (abonnements annuels)</w:t>
      </w:r>
    </w:p>
    <w:p w:rsidR="000011D4" w:rsidRDefault="000011D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726"/>
        <w:gridCol w:w="3300"/>
      </w:tblGrid>
      <w:tr w:rsidR="000011D4">
        <w:tblPrEx>
          <w:tblCellMar>
            <w:top w:w="0" w:type="dxa"/>
            <w:bottom w:w="0" w:type="dxa"/>
          </w:tblCellMar>
        </w:tblPrEx>
        <w:tc>
          <w:tcPr>
            <w:tcW w:w="22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rsidR="000011D4" w:rsidRDefault="00000000">
            <w:r>
              <w:rPr>
                <w:b/>
                <w:bCs/>
                <w:color w:val="FFFFFF"/>
                <w:sz w:val="19"/>
                <w:szCs w:val="19"/>
              </w:rPr>
              <w:t>Formule</w:t>
            </w:r>
          </w:p>
        </w:tc>
        <w:tc>
          <w:tcPr>
            <w:tcW w:w="18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rsidR="000011D4" w:rsidRDefault="00000000">
            <w:r>
              <w:rPr>
                <w:b/>
                <w:bCs/>
                <w:color w:val="FFFFFF"/>
                <w:sz w:val="19"/>
                <w:szCs w:val="19"/>
              </w:rPr>
              <w:t>Cible</w:t>
            </w:r>
          </w:p>
        </w:tc>
        <w:tc>
          <w:tcPr>
            <w:tcW w:w="1726"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rsidR="000011D4" w:rsidRDefault="00000000">
            <w:r>
              <w:rPr>
                <w:b/>
                <w:bCs/>
                <w:color w:val="FFFFFF"/>
                <w:sz w:val="19"/>
                <w:szCs w:val="19"/>
              </w:rPr>
              <w:t>Prix annuel</w:t>
            </w:r>
          </w:p>
        </w:tc>
        <w:tc>
          <w:tcPr>
            <w:tcW w:w="33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rsidR="000011D4" w:rsidRDefault="00000000">
            <w:r>
              <w:rPr>
                <w:b/>
                <w:bCs/>
                <w:color w:val="FFFFFF"/>
                <w:sz w:val="19"/>
                <w:szCs w:val="19"/>
              </w:rPr>
              <w:t>Inclus dans l'abonnement</w:t>
            </w:r>
          </w:p>
        </w:tc>
      </w:tr>
      <w:tr w:rsidR="000011D4">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EF3FB"/>
            <w:tcMar>
              <w:top w:w="80" w:type="dxa"/>
              <w:left w:w="120" w:type="dxa"/>
              <w:bottom w:w="80" w:type="dxa"/>
              <w:right w:w="120" w:type="dxa"/>
            </w:tcMar>
          </w:tcPr>
          <w:p w:rsidR="000011D4" w:rsidRDefault="00000000">
            <w:r>
              <w:rPr>
                <w:b/>
                <w:bCs/>
                <w:sz w:val="19"/>
                <w:szCs w:val="19"/>
              </w:rPr>
              <w:t>HÉRALDO ÉLU</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Député · Conseiller</w:t>
            </w:r>
          </w:p>
        </w:tc>
        <w:tc>
          <w:tcPr>
            <w:tcW w:w="1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240 000 FCFA</w:t>
            </w:r>
          </w:p>
        </w:tc>
        <w:tc>
          <w:tcPr>
            <w:tcW w:w="3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 xml:space="preserve">4 communiqués/mois · 1 salle standard/trim · </w:t>
            </w:r>
            <w:proofErr w:type="spellStart"/>
            <w:r>
              <w:rPr>
                <w:sz w:val="19"/>
                <w:szCs w:val="19"/>
              </w:rPr>
              <w:t>reporting</w:t>
            </w:r>
            <w:proofErr w:type="spellEnd"/>
          </w:p>
        </w:tc>
      </w:tr>
      <w:tr w:rsidR="000011D4">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EF3FB"/>
            <w:tcMar>
              <w:top w:w="80" w:type="dxa"/>
              <w:left w:w="120" w:type="dxa"/>
              <w:bottom w:w="80" w:type="dxa"/>
              <w:right w:w="120" w:type="dxa"/>
            </w:tcMar>
          </w:tcPr>
          <w:p w:rsidR="000011D4" w:rsidRDefault="00000000">
            <w:r>
              <w:rPr>
                <w:b/>
                <w:bCs/>
                <w:sz w:val="19"/>
                <w:szCs w:val="19"/>
              </w:rPr>
              <w:t>HÉRALDO MAIRIE</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Communes CI</w:t>
            </w:r>
          </w:p>
        </w:tc>
        <w:tc>
          <w:tcPr>
            <w:tcW w:w="1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480 000 FCFA</w:t>
            </w:r>
          </w:p>
        </w:tc>
        <w:tc>
          <w:tcPr>
            <w:tcW w:w="3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 xml:space="preserve">8 communiqués/mois · 1 salle AGORA/mois · studio · </w:t>
            </w:r>
            <w:proofErr w:type="spellStart"/>
            <w:r>
              <w:rPr>
                <w:sz w:val="19"/>
                <w:szCs w:val="19"/>
              </w:rPr>
              <w:t>reporting</w:t>
            </w:r>
            <w:proofErr w:type="spellEnd"/>
          </w:p>
        </w:tc>
      </w:tr>
      <w:tr w:rsidR="000011D4">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EF3FB"/>
            <w:tcMar>
              <w:top w:w="80" w:type="dxa"/>
              <w:left w:w="120" w:type="dxa"/>
              <w:bottom w:w="80" w:type="dxa"/>
              <w:right w:w="120" w:type="dxa"/>
            </w:tcMar>
          </w:tcPr>
          <w:p w:rsidR="000011D4" w:rsidRDefault="00000000">
            <w:r>
              <w:rPr>
                <w:b/>
                <w:bCs/>
                <w:sz w:val="19"/>
                <w:szCs w:val="19"/>
              </w:rPr>
              <w:t>HÉRALDO INSTITUTION</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Ministères · Directions</w:t>
            </w:r>
          </w:p>
        </w:tc>
        <w:tc>
          <w:tcPr>
            <w:tcW w:w="1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900 000 FCFA</w:t>
            </w:r>
          </w:p>
        </w:tc>
        <w:tc>
          <w:tcPr>
            <w:tcW w:w="3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 xml:space="preserve">Illimité · 2 salles/mois · studio · API · </w:t>
            </w:r>
            <w:proofErr w:type="spellStart"/>
            <w:r>
              <w:rPr>
                <w:sz w:val="19"/>
                <w:szCs w:val="19"/>
              </w:rPr>
              <w:t>reporting</w:t>
            </w:r>
            <w:proofErr w:type="spellEnd"/>
            <w:r>
              <w:rPr>
                <w:sz w:val="19"/>
                <w:szCs w:val="19"/>
              </w:rPr>
              <w:t xml:space="preserve"> avancé</w:t>
            </w:r>
          </w:p>
        </w:tc>
      </w:tr>
      <w:tr w:rsidR="000011D4">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EF3FB"/>
            <w:tcMar>
              <w:top w:w="80" w:type="dxa"/>
              <w:left w:w="120" w:type="dxa"/>
              <w:bottom w:w="80" w:type="dxa"/>
              <w:right w:w="120" w:type="dxa"/>
            </w:tcMar>
          </w:tcPr>
          <w:p w:rsidR="000011D4" w:rsidRDefault="00000000">
            <w:r>
              <w:rPr>
                <w:b/>
                <w:bCs/>
                <w:sz w:val="19"/>
                <w:szCs w:val="19"/>
              </w:rPr>
              <w:t>HÉRALDO AGENCE</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Agences RP</w:t>
            </w:r>
          </w:p>
        </w:tc>
        <w:tc>
          <w:tcPr>
            <w:tcW w:w="1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720 000 FCFA</w:t>
            </w:r>
          </w:p>
        </w:tc>
        <w:tc>
          <w:tcPr>
            <w:tcW w:w="3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5 comptes clients · salles · studio · white label</w:t>
            </w:r>
          </w:p>
        </w:tc>
      </w:tr>
    </w:tbl>
    <w:p w:rsidR="000011D4" w:rsidRDefault="000011D4"/>
    <w:p w:rsidR="000011D4" w:rsidRDefault="00000000">
      <w:pPr>
        <w:pStyle w:val="Titre2"/>
        <w:pBdr>
          <w:bottom w:val="single" w:sz="3" w:space="0" w:color="E8A020"/>
        </w:pBdr>
        <w:spacing w:before="240"/>
      </w:pPr>
      <w:r>
        <w:t>9.2  Axe 2 — Revenus à l'acte</w:t>
      </w:r>
    </w:p>
    <w:p w:rsidR="000011D4" w:rsidRDefault="000011D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926"/>
        <w:gridCol w:w="3900"/>
      </w:tblGrid>
      <w:tr w:rsidR="000011D4">
        <w:tblPrEx>
          <w:tblCellMar>
            <w:top w:w="0" w:type="dxa"/>
            <w:bottom w:w="0" w:type="dxa"/>
          </w:tblCellMar>
        </w:tblPrEx>
        <w:tc>
          <w:tcPr>
            <w:tcW w:w="32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rsidR="000011D4" w:rsidRDefault="00000000">
            <w:r>
              <w:rPr>
                <w:b/>
                <w:bCs/>
                <w:color w:val="FFFFFF"/>
                <w:sz w:val="19"/>
                <w:szCs w:val="19"/>
              </w:rPr>
              <w:t>Service</w:t>
            </w:r>
          </w:p>
        </w:tc>
        <w:tc>
          <w:tcPr>
            <w:tcW w:w="1926"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rsidR="000011D4" w:rsidRDefault="00000000">
            <w:r>
              <w:rPr>
                <w:b/>
                <w:bCs/>
                <w:color w:val="FFFFFF"/>
                <w:sz w:val="19"/>
                <w:szCs w:val="19"/>
              </w:rPr>
              <w:t>Tarif</w:t>
            </w:r>
          </w:p>
        </w:tc>
        <w:tc>
          <w:tcPr>
            <w:tcW w:w="39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rsidR="000011D4" w:rsidRDefault="00000000">
            <w:r>
              <w:rPr>
                <w:b/>
                <w:bCs/>
                <w:color w:val="FFFFFF"/>
                <w:sz w:val="19"/>
                <w:szCs w:val="19"/>
              </w:rPr>
              <w:t>Description</w:t>
            </w:r>
          </w:p>
        </w:tc>
      </w:tr>
      <w:tr w:rsidR="000011D4">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EEF3FB"/>
            <w:tcMar>
              <w:top w:w="80" w:type="dxa"/>
              <w:left w:w="120" w:type="dxa"/>
              <w:bottom w:w="80" w:type="dxa"/>
              <w:right w:w="120" w:type="dxa"/>
            </w:tcMar>
          </w:tcPr>
          <w:p w:rsidR="000011D4" w:rsidRDefault="00000000">
            <w:r>
              <w:rPr>
                <w:b/>
                <w:bCs/>
                <w:sz w:val="19"/>
                <w:szCs w:val="19"/>
              </w:rPr>
              <w:t>Location Salle AGORA Standard</w:t>
            </w:r>
          </w:p>
        </w:tc>
        <w:tc>
          <w:tcPr>
            <w:tcW w:w="19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75 000 FCFA</w:t>
            </w:r>
          </w:p>
        </w:tc>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50 participants · replay 30 jours</w:t>
            </w:r>
          </w:p>
        </w:tc>
      </w:tr>
      <w:tr w:rsidR="000011D4">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EEF3FB"/>
            <w:tcMar>
              <w:top w:w="80" w:type="dxa"/>
              <w:left w:w="120" w:type="dxa"/>
              <w:bottom w:w="80" w:type="dxa"/>
              <w:right w:w="120" w:type="dxa"/>
            </w:tcMar>
          </w:tcPr>
          <w:p w:rsidR="000011D4" w:rsidRDefault="00000000">
            <w:r>
              <w:rPr>
                <w:b/>
                <w:bCs/>
                <w:sz w:val="19"/>
                <w:szCs w:val="19"/>
              </w:rPr>
              <w:t>Location Salle AGORA Premium</w:t>
            </w:r>
          </w:p>
        </w:tc>
        <w:tc>
          <w:tcPr>
            <w:tcW w:w="19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150 000 FCFA</w:t>
            </w:r>
          </w:p>
        </w:tc>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200 participants · kit média inclus</w:t>
            </w:r>
          </w:p>
        </w:tc>
      </w:tr>
      <w:tr w:rsidR="000011D4">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EEF3FB"/>
            <w:tcMar>
              <w:top w:w="80" w:type="dxa"/>
              <w:left w:w="120" w:type="dxa"/>
              <w:bottom w:w="80" w:type="dxa"/>
              <w:right w:w="120" w:type="dxa"/>
            </w:tcMar>
          </w:tcPr>
          <w:p w:rsidR="000011D4" w:rsidRDefault="00000000">
            <w:r>
              <w:rPr>
                <w:b/>
                <w:bCs/>
                <w:sz w:val="19"/>
                <w:szCs w:val="19"/>
              </w:rPr>
              <w:t>Location Salle AGORA Nationale</w:t>
            </w:r>
          </w:p>
        </w:tc>
        <w:tc>
          <w:tcPr>
            <w:tcW w:w="19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350 000 FCFA</w:t>
            </w:r>
          </w:p>
        </w:tc>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500+ participants · streaming pro</w:t>
            </w:r>
          </w:p>
        </w:tc>
      </w:tr>
      <w:tr w:rsidR="000011D4">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EEF3FB"/>
            <w:tcMar>
              <w:top w:w="80" w:type="dxa"/>
              <w:left w:w="120" w:type="dxa"/>
              <w:bottom w:w="80" w:type="dxa"/>
              <w:right w:w="120" w:type="dxa"/>
            </w:tcMar>
          </w:tcPr>
          <w:p w:rsidR="000011D4" w:rsidRDefault="00000000">
            <w:r>
              <w:rPr>
                <w:b/>
                <w:bCs/>
                <w:sz w:val="19"/>
                <w:szCs w:val="19"/>
              </w:rPr>
              <w:t>Pack Amplification 360°</w:t>
            </w:r>
          </w:p>
        </w:tc>
        <w:tc>
          <w:tcPr>
            <w:tcW w:w="19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35 000 FCFA</w:t>
            </w:r>
          </w:p>
        </w:tc>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Social + WhatsApp + influenceurs</w:t>
            </w:r>
          </w:p>
        </w:tc>
      </w:tr>
      <w:tr w:rsidR="000011D4">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EEF3FB"/>
            <w:tcMar>
              <w:top w:w="80" w:type="dxa"/>
              <w:left w:w="120" w:type="dxa"/>
              <w:bottom w:w="80" w:type="dxa"/>
              <w:right w:w="120" w:type="dxa"/>
            </w:tcMar>
          </w:tcPr>
          <w:p w:rsidR="000011D4" w:rsidRDefault="00000000">
            <w:r>
              <w:rPr>
                <w:b/>
                <w:bCs/>
                <w:sz w:val="19"/>
                <w:szCs w:val="19"/>
              </w:rPr>
              <w:t>Rédaction communiqué (studio)</w:t>
            </w:r>
          </w:p>
        </w:tc>
        <w:tc>
          <w:tcPr>
            <w:tcW w:w="19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15 000 FCFA</w:t>
            </w:r>
          </w:p>
        </w:tc>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Par communiqué rédigé</w:t>
            </w:r>
          </w:p>
        </w:tc>
      </w:tr>
      <w:tr w:rsidR="000011D4">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EEF3FB"/>
            <w:tcMar>
              <w:top w:w="80" w:type="dxa"/>
              <w:left w:w="120" w:type="dxa"/>
              <w:bottom w:w="80" w:type="dxa"/>
              <w:right w:w="120" w:type="dxa"/>
            </w:tcMar>
          </w:tcPr>
          <w:p w:rsidR="000011D4" w:rsidRDefault="00000000">
            <w:r>
              <w:rPr>
                <w:b/>
                <w:bCs/>
                <w:sz w:val="19"/>
                <w:szCs w:val="19"/>
              </w:rPr>
              <w:t>Dossier de presse complet</w:t>
            </w:r>
          </w:p>
        </w:tc>
        <w:tc>
          <w:tcPr>
            <w:tcW w:w="19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75 000 FCFA</w:t>
            </w:r>
          </w:p>
        </w:tc>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Rédaction + mise en forme + diffusion</w:t>
            </w:r>
          </w:p>
        </w:tc>
      </w:tr>
      <w:tr w:rsidR="000011D4">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EEF3FB"/>
            <w:tcMar>
              <w:top w:w="80" w:type="dxa"/>
              <w:left w:w="120" w:type="dxa"/>
              <w:bottom w:w="80" w:type="dxa"/>
              <w:right w:w="120" w:type="dxa"/>
            </w:tcMar>
          </w:tcPr>
          <w:p w:rsidR="000011D4" w:rsidRDefault="00000000">
            <w:r>
              <w:rPr>
                <w:b/>
                <w:bCs/>
                <w:sz w:val="19"/>
                <w:szCs w:val="19"/>
              </w:rPr>
              <w:t>Pack Influenceurs CI</w:t>
            </w:r>
          </w:p>
        </w:tc>
        <w:tc>
          <w:tcPr>
            <w:tcW w:w="19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50 000 – 200 000 FCFA</w:t>
            </w:r>
          </w:p>
        </w:tc>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Selon portée et nombre d'influenceurs</w:t>
            </w:r>
          </w:p>
        </w:tc>
      </w:tr>
    </w:tbl>
    <w:p w:rsidR="000011D4" w:rsidRDefault="000011D4"/>
    <w:p w:rsidR="000011D4" w:rsidRDefault="00000000">
      <w:pPr>
        <w:pStyle w:val="Titre2"/>
        <w:pBdr>
          <w:bottom w:val="single" w:sz="3" w:space="0" w:color="E8A020"/>
        </w:pBdr>
        <w:spacing w:before="240"/>
      </w:pPr>
      <w:r>
        <w:t>9.3  Axe 3 — Commissions sur transactions FCM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011D4">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E8A020"/>
            <w:tcMar>
              <w:top w:w="140" w:type="dxa"/>
              <w:left w:w="200" w:type="dxa"/>
              <w:bottom w:w="140" w:type="dxa"/>
              <w:right w:w="200" w:type="dxa"/>
            </w:tcMar>
          </w:tcPr>
          <w:p w:rsidR="000011D4" w:rsidRDefault="00000000">
            <w:pPr>
              <w:jc w:val="center"/>
            </w:pPr>
            <w:r>
              <w:rPr>
                <w:b/>
                <w:bCs/>
                <w:color w:val="FFFFFF"/>
              </w:rPr>
              <w:t>HÉRALDO prélève une commission de 15% sur chaque transaction FCM. Ce revenu est entièrement variable et croît avec le nombre d'événements organisés sur la plateforme.</w:t>
            </w:r>
          </w:p>
        </w:tc>
      </w:tr>
    </w:tbl>
    <w:p w:rsidR="000011D4" w:rsidRDefault="000011D4">
      <w:pPr>
        <w:pageBreakBefore/>
      </w:pPr>
    </w:p>
    <w:p w:rsidR="000011D4" w:rsidRDefault="00000000">
      <w:pPr>
        <w:pStyle w:val="Titre1"/>
        <w:shd w:val="clear" w:color="auto" w:fill="1B3A6B"/>
        <w:spacing w:before="280"/>
        <w:ind w:left="200" w:right="200"/>
      </w:pPr>
      <w:r>
        <w:t>X. BUSINESS PLAN FINANCIER — PROJECTIONS 3 ANS</w:t>
      </w:r>
    </w:p>
    <w:p w:rsidR="000011D4" w:rsidRDefault="000011D4"/>
    <w:p w:rsidR="000011D4" w:rsidRDefault="00000000">
      <w:pPr>
        <w:pStyle w:val="Titre2"/>
        <w:pBdr>
          <w:bottom w:val="single" w:sz="3" w:space="0" w:color="E8A020"/>
        </w:pBdr>
        <w:spacing w:before="240"/>
      </w:pPr>
      <w:r>
        <w:t>10.1  Hypothèses de croissance</w:t>
      </w:r>
    </w:p>
    <w:p w:rsidR="000011D4" w:rsidRDefault="00000000">
      <w:pPr>
        <w:pStyle w:val="Paragraphedeliste"/>
        <w:numPr>
          <w:ilvl w:val="0"/>
          <w:numId w:val="2"/>
        </w:numPr>
        <w:spacing w:before="40" w:after="40"/>
      </w:pPr>
      <w:r>
        <w:t>An 1 : 10% de pénétration du marché CI (abonnements) + 2 salles virtuelles/semaine + FCM modéré.</w:t>
      </w:r>
    </w:p>
    <w:p w:rsidR="000011D4" w:rsidRDefault="00000000">
      <w:pPr>
        <w:pStyle w:val="Paragraphedeliste"/>
        <w:numPr>
          <w:ilvl w:val="0"/>
          <w:numId w:val="2"/>
        </w:numPr>
        <w:spacing w:before="40" w:after="40"/>
      </w:pPr>
      <w:r>
        <w:t>An 2 : 25% CI + lancement Sénégal + croissance FCM et services à l'acte.</w:t>
      </w:r>
    </w:p>
    <w:p w:rsidR="000011D4" w:rsidRDefault="00000000">
      <w:pPr>
        <w:pStyle w:val="Paragraphedeliste"/>
        <w:numPr>
          <w:ilvl w:val="0"/>
          <w:numId w:val="2"/>
        </w:numPr>
        <w:spacing w:before="40" w:after="40"/>
      </w:pPr>
      <w:r>
        <w:t>An 3 : 40% CI + Sénégal + Burkina Faso + Mali + revenus agences en forte hausse.</w:t>
      </w:r>
    </w:p>
    <w:p w:rsidR="000011D4" w:rsidRDefault="000011D4"/>
    <w:p w:rsidR="000011D4" w:rsidRDefault="00000000">
      <w:pPr>
        <w:pStyle w:val="Titre2"/>
        <w:pBdr>
          <w:bottom w:val="single" w:sz="3" w:space="0" w:color="E8A020"/>
        </w:pBdr>
        <w:spacing w:before="240"/>
      </w:pPr>
      <w:r>
        <w:t>10.2  Projections de chiffre d'affaires</w:t>
      </w:r>
    </w:p>
    <w:p w:rsidR="000011D4" w:rsidRDefault="000011D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08"/>
        <w:gridCol w:w="2009"/>
        <w:gridCol w:w="1809"/>
      </w:tblGrid>
      <w:tr w:rsidR="000011D4">
        <w:tblPrEx>
          <w:tblCellMar>
            <w:top w:w="0" w:type="dxa"/>
            <w:bottom w:w="0" w:type="dxa"/>
          </w:tblCellMar>
        </w:tblPrEx>
        <w:tc>
          <w:tcPr>
            <w:tcW w:w="32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rsidR="000011D4" w:rsidRDefault="00000000">
            <w:r>
              <w:rPr>
                <w:b/>
                <w:bCs/>
                <w:color w:val="FFFFFF"/>
                <w:sz w:val="19"/>
                <w:szCs w:val="19"/>
              </w:rPr>
              <w:t>Source de revenus</w:t>
            </w:r>
          </w:p>
        </w:tc>
        <w:tc>
          <w:tcPr>
            <w:tcW w:w="2008"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rsidR="000011D4" w:rsidRDefault="00000000">
            <w:r>
              <w:rPr>
                <w:b/>
                <w:bCs/>
                <w:color w:val="FFFFFF"/>
                <w:sz w:val="19"/>
                <w:szCs w:val="19"/>
              </w:rPr>
              <w:t>An 1</w:t>
            </w:r>
          </w:p>
        </w:tc>
        <w:tc>
          <w:tcPr>
            <w:tcW w:w="2009"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rsidR="000011D4" w:rsidRDefault="00000000">
            <w:r>
              <w:rPr>
                <w:b/>
                <w:bCs/>
                <w:color w:val="FFFFFF"/>
                <w:sz w:val="19"/>
                <w:szCs w:val="19"/>
              </w:rPr>
              <w:t>An 2</w:t>
            </w:r>
          </w:p>
        </w:tc>
        <w:tc>
          <w:tcPr>
            <w:tcW w:w="1809"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rsidR="000011D4" w:rsidRDefault="00000000">
            <w:r>
              <w:rPr>
                <w:b/>
                <w:bCs/>
                <w:color w:val="FFFFFF"/>
                <w:sz w:val="19"/>
                <w:szCs w:val="19"/>
              </w:rPr>
              <w:t>An 3</w:t>
            </w:r>
          </w:p>
        </w:tc>
      </w:tr>
      <w:tr w:rsidR="000011D4">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EEF3FB"/>
            <w:tcMar>
              <w:top w:w="80" w:type="dxa"/>
              <w:left w:w="120" w:type="dxa"/>
              <w:bottom w:w="80" w:type="dxa"/>
              <w:right w:w="120" w:type="dxa"/>
            </w:tcMar>
          </w:tcPr>
          <w:p w:rsidR="000011D4" w:rsidRDefault="00000000">
            <w:r>
              <w:rPr>
                <w:b/>
                <w:bCs/>
                <w:sz w:val="19"/>
                <w:szCs w:val="19"/>
              </w:rPr>
              <w:t>Abonnements MAIRIE (CI)</w:t>
            </w:r>
          </w:p>
        </w:tc>
        <w:tc>
          <w:tcPr>
            <w:tcW w:w="2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5 760 000 FCFA</w:t>
            </w:r>
          </w:p>
        </w:tc>
        <w:tc>
          <w:tcPr>
            <w:tcW w:w="20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14 400 000 FCFA</w:t>
            </w:r>
          </w:p>
        </w:tc>
        <w:tc>
          <w:tcPr>
            <w:tcW w:w="18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23 040 000 FCFA</w:t>
            </w:r>
          </w:p>
        </w:tc>
      </w:tr>
      <w:tr w:rsidR="000011D4">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EEF3FB"/>
            <w:tcMar>
              <w:top w:w="80" w:type="dxa"/>
              <w:left w:w="120" w:type="dxa"/>
              <w:bottom w:w="80" w:type="dxa"/>
              <w:right w:w="120" w:type="dxa"/>
            </w:tcMar>
          </w:tcPr>
          <w:p w:rsidR="000011D4" w:rsidRDefault="00000000">
            <w:r>
              <w:rPr>
                <w:b/>
                <w:bCs/>
                <w:sz w:val="19"/>
                <w:szCs w:val="19"/>
              </w:rPr>
              <w:t>Abonnements ÉLU (CI)</w:t>
            </w:r>
          </w:p>
        </w:tc>
        <w:tc>
          <w:tcPr>
            <w:tcW w:w="2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3 840 000 FCFA</w:t>
            </w:r>
          </w:p>
        </w:tc>
        <w:tc>
          <w:tcPr>
            <w:tcW w:w="20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9 600 000 FCFA</w:t>
            </w:r>
          </w:p>
        </w:tc>
        <w:tc>
          <w:tcPr>
            <w:tcW w:w="18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15 360 000 FCFA</w:t>
            </w:r>
          </w:p>
        </w:tc>
      </w:tr>
      <w:tr w:rsidR="000011D4">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EEF3FB"/>
            <w:tcMar>
              <w:top w:w="80" w:type="dxa"/>
              <w:left w:w="120" w:type="dxa"/>
              <w:bottom w:w="80" w:type="dxa"/>
              <w:right w:w="120" w:type="dxa"/>
            </w:tcMar>
          </w:tcPr>
          <w:p w:rsidR="000011D4" w:rsidRDefault="00000000">
            <w:r>
              <w:rPr>
                <w:b/>
                <w:bCs/>
                <w:sz w:val="19"/>
                <w:szCs w:val="19"/>
              </w:rPr>
              <w:t>Abonnements INSTITUTION</w:t>
            </w:r>
          </w:p>
        </w:tc>
        <w:tc>
          <w:tcPr>
            <w:tcW w:w="2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4 500 000 FCFA</w:t>
            </w:r>
          </w:p>
        </w:tc>
        <w:tc>
          <w:tcPr>
            <w:tcW w:w="20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9 000 000 FCFA</w:t>
            </w:r>
          </w:p>
        </w:tc>
        <w:tc>
          <w:tcPr>
            <w:tcW w:w="18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18 000 000 FCFA</w:t>
            </w:r>
          </w:p>
        </w:tc>
      </w:tr>
      <w:tr w:rsidR="000011D4">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EEF3FB"/>
            <w:tcMar>
              <w:top w:w="80" w:type="dxa"/>
              <w:left w:w="120" w:type="dxa"/>
              <w:bottom w:w="80" w:type="dxa"/>
              <w:right w:w="120" w:type="dxa"/>
            </w:tcMar>
          </w:tcPr>
          <w:p w:rsidR="000011D4" w:rsidRDefault="00000000">
            <w:r>
              <w:rPr>
                <w:b/>
                <w:bCs/>
                <w:sz w:val="19"/>
                <w:szCs w:val="19"/>
              </w:rPr>
              <w:t>Abonnements AGENCE</w:t>
            </w:r>
          </w:p>
        </w:tc>
        <w:tc>
          <w:tcPr>
            <w:tcW w:w="2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3 600 000 FCFA</w:t>
            </w:r>
          </w:p>
        </w:tc>
        <w:tc>
          <w:tcPr>
            <w:tcW w:w="20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7 200 000 FCFA</w:t>
            </w:r>
          </w:p>
        </w:tc>
        <w:tc>
          <w:tcPr>
            <w:tcW w:w="18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14 400 000 FCFA</w:t>
            </w:r>
          </w:p>
        </w:tc>
      </w:tr>
      <w:tr w:rsidR="000011D4">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EEF3FB"/>
            <w:tcMar>
              <w:top w:w="80" w:type="dxa"/>
              <w:left w:w="120" w:type="dxa"/>
              <w:bottom w:w="80" w:type="dxa"/>
              <w:right w:w="120" w:type="dxa"/>
            </w:tcMar>
          </w:tcPr>
          <w:p w:rsidR="000011D4" w:rsidRDefault="00000000">
            <w:r>
              <w:rPr>
                <w:b/>
                <w:bCs/>
                <w:sz w:val="19"/>
                <w:szCs w:val="19"/>
              </w:rPr>
              <w:t>Abonnements UEMOA</w:t>
            </w:r>
          </w:p>
        </w:tc>
        <w:tc>
          <w:tcPr>
            <w:tcW w:w="2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0 FCFA</w:t>
            </w:r>
          </w:p>
        </w:tc>
        <w:tc>
          <w:tcPr>
            <w:tcW w:w="20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7 200 000 FCFA</w:t>
            </w:r>
          </w:p>
        </w:tc>
        <w:tc>
          <w:tcPr>
            <w:tcW w:w="18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18 000 000 FCFA</w:t>
            </w:r>
          </w:p>
        </w:tc>
      </w:tr>
      <w:tr w:rsidR="000011D4">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EEF3FB"/>
            <w:tcMar>
              <w:top w:w="80" w:type="dxa"/>
              <w:left w:w="120" w:type="dxa"/>
              <w:bottom w:w="80" w:type="dxa"/>
              <w:right w:w="120" w:type="dxa"/>
            </w:tcMar>
          </w:tcPr>
          <w:p w:rsidR="000011D4" w:rsidRDefault="00000000">
            <w:r>
              <w:rPr>
                <w:b/>
                <w:bCs/>
                <w:sz w:val="19"/>
                <w:szCs w:val="19"/>
              </w:rPr>
              <w:t>Salles AGORA (acte)</w:t>
            </w:r>
          </w:p>
        </w:tc>
        <w:tc>
          <w:tcPr>
            <w:tcW w:w="2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4 500 000 FCFA</w:t>
            </w:r>
          </w:p>
        </w:tc>
        <w:tc>
          <w:tcPr>
            <w:tcW w:w="20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9 000 000 FCFA</w:t>
            </w:r>
          </w:p>
        </w:tc>
        <w:tc>
          <w:tcPr>
            <w:tcW w:w="18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18 000 000 FCFA</w:t>
            </w:r>
          </w:p>
        </w:tc>
      </w:tr>
      <w:tr w:rsidR="000011D4">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EEF3FB"/>
            <w:tcMar>
              <w:top w:w="80" w:type="dxa"/>
              <w:left w:w="120" w:type="dxa"/>
              <w:bottom w:w="80" w:type="dxa"/>
              <w:right w:w="120" w:type="dxa"/>
            </w:tcMar>
          </w:tcPr>
          <w:p w:rsidR="000011D4" w:rsidRDefault="00000000">
            <w:r>
              <w:rPr>
                <w:b/>
                <w:bCs/>
                <w:sz w:val="19"/>
                <w:szCs w:val="19"/>
              </w:rPr>
              <w:t>Commissions FCM</w:t>
            </w:r>
          </w:p>
        </w:tc>
        <w:tc>
          <w:tcPr>
            <w:tcW w:w="2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2 250 000 FCFA</w:t>
            </w:r>
          </w:p>
        </w:tc>
        <w:tc>
          <w:tcPr>
            <w:tcW w:w="20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5 400 000 FCFA</w:t>
            </w:r>
          </w:p>
        </w:tc>
        <w:tc>
          <w:tcPr>
            <w:tcW w:w="18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10 800 000 FCFA</w:t>
            </w:r>
          </w:p>
        </w:tc>
      </w:tr>
      <w:tr w:rsidR="000011D4">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EEF3FB"/>
            <w:tcMar>
              <w:top w:w="80" w:type="dxa"/>
              <w:left w:w="120" w:type="dxa"/>
              <w:bottom w:w="80" w:type="dxa"/>
              <w:right w:w="120" w:type="dxa"/>
            </w:tcMar>
          </w:tcPr>
          <w:p w:rsidR="000011D4" w:rsidRDefault="00000000">
            <w:r>
              <w:rPr>
                <w:b/>
                <w:bCs/>
                <w:sz w:val="19"/>
                <w:szCs w:val="19"/>
              </w:rPr>
              <w:t>Studio éditorial</w:t>
            </w:r>
          </w:p>
        </w:tc>
        <w:tc>
          <w:tcPr>
            <w:tcW w:w="2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1 800 000 FCFA</w:t>
            </w:r>
          </w:p>
        </w:tc>
        <w:tc>
          <w:tcPr>
            <w:tcW w:w="20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3 600 000 FCFA</w:t>
            </w:r>
          </w:p>
        </w:tc>
        <w:tc>
          <w:tcPr>
            <w:tcW w:w="18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6 000 000 FCFA</w:t>
            </w:r>
          </w:p>
        </w:tc>
      </w:tr>
      <w:tr w:rsidR="000011D4">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EEF3FB"/>
            <w:tcMar>
              <w:top w:w="80" w:type="dxa"/>
              <w:left w:w="120" w:type="dxa"/>
              <w:bottom w:w="80" w:type="dxa"/>
              <w:right w:w="120" w:type="dxa"/>
            </w:tcMar>
          </w:tcPr>
          <w:p w:rsidR="000011D4" w:rsidRDefault="00000000">
            <w:r>
              <w:rPr>
                <w:b/>
                <w:bCs/>
                <w:sz w:val="19"/>
                <w:szCs w:val="19"/>
              </w:rPr>
              <w:t>Pack Amplification 360°</w:t>
            </w:r>
          </w:p>
        </w:tc>
        <w:tc>
          <w:tcPr>
            <w:tcW w:w="2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1 050 000 FCFA</w:t>
            </w:r>
          </w:p>
        </w:tc>
        <w:tc>
          <w:tcPr>
            <w:tcW w:w="20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2 100 000 FCFA</w:t>
            </w:r>
          </w:p>
        </w:tc>
        <w:tc>
          <w:tcPr>
            <w:tcW w:w="18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4 200 000 FCFA</w:t>
            </w:r>
          </w:p>
        </w:tc>
      </w:tr>
      <w:tr w:rsidR="000011D4">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EEF3FB"/>
            <w:tcMar>
              <w:top w:w="80" w:type="dxa"/>
              <w:left w:w="120" w:type="dxa"/>
              <w:bottom w:w="80" w:type="dxa"/>
              <w:right w:w="120" w:type="dxa"/>
            </w:tcMar>
          </w:tcPr>
          <w:p w:rsidR="000011D4" w:rsidRDefault="00000000">
            <w:r>
              <w:rPr>
                <w:b/>
                <w:bCs/>
                <w:sz w:val="19"/>
                <w:szCs w:val="19"/>
              </w:rPr>
              <w:t>CHIFFRE D'AFFAIRES TOTAL</w:t>
            </w:r>
          </w:p>
        </w:tc>
        <w:tc>
          <w:tcPr>
            <w:tcW w:w="2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27 300 000 FCFA</w:t>
            </w:r>
          </w:p>
        </w:tc>
        <w:tc>
          <w:tcPr>
            <w:tcW w:w="20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67 500 000 FCFA</w:t>
            </w:r>
          </w:p>
        </w:tc>
        <w:tc>
          <w:tcPr>
            <w:tcW w:w="18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127 800 000 FCFA</w:t>
            </w:r>
          </w:p>
        </w:tc>
      </w:tr>
    </w:tbl>
    <w:p w:rsidR="000011D4" w:rsidRDefault="000011D4"/>
    <w:p w:rsidR="000011D4" w:rsidRDefault="00000000">
      <w:pPr>
        <w:pStyle w:val="Titre2"/>
        <w:pBdr>
          <w:bottom w:val="single" w:sz="3" w:space="0" w:color="E8A020"/>
        </w:pBdr>
        <w:spacing w:before="240"/>
      </w:pPr>
      <w:r>
        <w:t>10.3  Estimation des charges et résultat net</w:t>
      </w:r>
    </w:p>
    <w:p w:rsidR="000011D4" w:rsidRDefault="000011D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08"/>
        <w:gridCol w:w="2009"/>
        <w:gridCol w:w="1809"/>
      </w:tblGrid>
      <w:tr w:rsidR="000011D4">
        <w:tblPrEx>
          <w:tblCellMar>
            <w:top w:w="0" w:type="dxa"/>
            <w:bottom w:w="0" w:type="dxa"/>
          </w:tblCellMar>
        </w:tblPrEx>
        <w:tc>
          <w:tcPr>
            <w:tcW w:w="32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rsidR="000011D4" w:rsidRDefault="00000000">
            <w:r>
              <w:rPr>
                <w:b/>
                <w:bCs/>
                <w:color w:val="FFFFFF"/>
                <w:sz w:val="19"/>
                <w:szCs w:val="19"/>
              </w:rPr>
              <w:t>Poste de charge</w:t>
            </w:r>
          </w:p>
        </w:tc>
        <w:tc>
          <w:tcPr>
            <w:tcW w:w="2008"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rsidR="000011D4" w:rsidRDefault="00000000">
            <w:r>
              <w:rPr>
                <w:b/>
                <w:bCs/>
                <w:color w:val="FFFFFF"/>
                <w:sz w:val="19"/>
                <w:szCs w:val="19"/>
              </w:rPr>
              <w:t>An 1</w:t>
            </w:r>
          </w:p>
        </w:tc>
        <w:tc>
          <w:tcPr>
            <w:tcW w:w="2009"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rsidR="000011D4" w:rsidRDefault="00000000">
            <w:r>
              <w:rPr>
                <w:b/>
                <w:bCs/>
                <w:color w:val="FFFFFF"/>
                <w:sz w:val="19"/>
                <w:szCs w:val="19"/>
              </w:rPr>
              <w:t>An 2</w:t>
            </w:r>
          </w:p>
        </w:tc>
        <w:tc>
          <w:tcPr>
            <w:tcW w:w="1809"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rsidR="000011D4" w:rsidRDefault="00000000">
            <w:r>
              <w:rPr>
                <w:b/>
                <w:bCs/>
                <w:color w:val="FFFFFF"/>
                <w:sz w:val="19"/>
                <w:szCs w:val="19"/>
              </w:rPr>
              <w:t>An 3</w:t>
            </w:r>
          </w:p>
        </w:tc>
      </w:tr>
      <w:tr w:rsidR="000011D4">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EEF3FB"/>
            <w:tcMar>
              <w:top w:w="80" w:type="dxa"/>
              <w:left w:w="120" w:type="dxa"/>
              <w:bottom w:w="80" w:type="dxa"/>
              <w:right w:w="120" w:type="dxa"/>
            </w:tcMar>
          </w:tcPr>
          <w:p w:rsidR="000011D4" w:rsidRDefault="00000000">
            <w:r>
              <w:rPr>
                <w:b/>
                <w:bCs/>
                <w:sz w:val="19"/>
                <w:szCs w:val="19"/>
              </w:rPr>
              <w:t>Développement plateforme</w:t>
            </w:r>
          </w:p>
        </w:tc>
        <w:tc>
          <w:tcPr>
            <w:tcW w:w="2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8 000 000 FCFA</w:t>
            </w:r>
          </w:p>
        </w:tc>
        <w:tc>
          <w:tcPr>
            <w:tcW w:w="20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4 000 000 FCFA</w:t>
            </w:r>
          </w:p>
        </w:tc>
        <w:tc>
          <w:tcPr>
            <w:tcW w:w="18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4 000 000 FCFA</w:t>
            </w:r>
          </w:p>
        </w:tc>
      </w:tr>
      <w:tr w:rsidR="000011D4">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EEF3FB"/>
            <w:tcMar>
              <w:top w:w="80" w:type="dxa"/>
              <w:left w:w="120" w:type="dxa"/>
              <w:bottom w:w="80" w:type="dxa"/>
              <w:right w:w="120" w:type="dxa"/>
            </w:tcMar>
          </w:tcPr>
          <w:p w:rsidR="000011D4" w:rsidRDefault="00000000">
            <w:r>
              <w:rPr>
                <w:b/>
                <w:bCs/>
                <w:sz w:val="19"/>
                <w:szCs w:val="19"/>
              </w:rPr>
              <w:t>Infrastructure technique</w:t>
            </w:r>
          </w:p>
        </w:tc>
        <w:tc>
          <w:tcPr>
            <w:tcW w:w="2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1 500 000 FCFA</w:t>
            </w:r>
          </w:p>
        </w:tc>
        <w:tc>
          <w:tcPr>
            <w:tcW w:w="20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2 500 000 FCFA</w:t>
            </w:r>
          </w:p>
        </w:tc>
        <w:tc>
          <w:tcPr>
            <w:tcW w:w="18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4 000 000 FCFA</w:t>
            </w:r>
          </w:p>
        </w:tc>
      </w:tr>
      <w:tr w:rsidR="000011D4">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EEF3FB"/>
            <w:tcMar>
              <w:top w:w="80" w:type="dxa"/>
              <w:left w:w="120" w:type="dxa"/>
              <w:bottom w:w="80" w:type="dxa"/>
              <w:right w:w="120" w:type="dxa"/>
            </w:tcMar>
          </w:tcPr>
          <w:p w:rsidR="000011D4" w:rsidRDefault="00000000">
            <w:r>
              <w:rPr>
                <w:b/>
                <w:bCs/>
                <w:sz w:val="19"/>
                <w:szCs w:val="19"/>
              </w:rPr>
              <w:t>Équipe (2 pers. an 1 → 5 an 3)</w:t>
            </w:r>
          </w:p>
        </w:tc>
        <w:tc>
          <w:tcPr>
            <w:tcW w:w="2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6 000 000 FCFA</w:t>
            </w:r>
          </w:p>
        </w:tc>
        <w:tc>
          <w:tcPr>
            <w:tcW w:w="20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12 000 000 FCFA</w:t>
            </w:r>
          </w:p>
        </w:tc>
        <w:tc>
          <w:tcPr>
            <w:tcW w:w="18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18 000 000 FCFA</w:t>
            </w:r>
          </w:p>
        </w:tc>
      </w:tr>
      <w:tr w:rsidR="000011D4">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EEF3FB"/>
            <w:tcMar>
              <w:top w:w="80" w:type="dxa"/>
              <w:left w:w="120" w:type="dxa"/>
              <w:bottom w:w="80" w:type="dxa"/>
              <w:right w:w="120" w:type="dxa"/>
            </w:tcMar>
          </w:tcPr>
          <w:p w:rsidR="000011D4" w:rsidRDefault="00000000">
            <w:r>
              <w:rPr>
                <w:b/>
                <w:bCs/>
                <w:sz w:val="19"/>
                <w:szCs w:val="19"/>
              </w:rPr>
              <w:t>Commercial et partenariats</w:t>
            </w:r>
          </w:p>
        </w:tc>
        <w:tc>
          <w:tcPr>
            <w:tcW w:w="2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2 000 000 FCFA</w:t>
            </w:r>
          </w:p>
        </w:tc>
        <w:tc>
          <w:tcPr>
            <w:tcW w:w="20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3 000 000 FCFA</w:t>
            </w:r>
          </w:p>
        </w:tc>
        <w:tc>
          <w:tcPr>
            <w:tcW w:w="18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5 000 000 FCFA</w:t>
            </w:r>
          </w:p>
        </w:tc>
      </w:tr>
      <w:tr w:rsidR="000011D4">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EEF3FB"/>
            <w:tcMar>
              <w:top w:w="80" w:type="dxa"/>
              <w:left w:w="120" w:type="dxa"/>
              <w:bottom w:w="80" w:type="dxa"/>
              <w:right w:w="120" w:type="dxa"/>
            </w:tcMar>
          </w:tcPr>
          <w:p w:rsidR="000011D4" w:rsidRDefault="00000000">
            <w:r>
              <w:rPr>
                <w:b/>
                <w:bCs/>
                <w:sz w:val="19"/>
                <w:szCs w:val="19"/>
              </w:rPr>
              <w:t>Marketing et communication</w:t>
            </w:r>
          </w:p>
        </w:tc>
        <w:tc>
          <w:tcPr>
            <w:tcW w:w="2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1 500 000 FCFA</w:t>
            </w:r>
          </w:p>
        </w:tc>
        <w:tc>
          <w:tcPr>
            <w:tcW w:w="20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2 500 000 FCFA</w:t>
            </w:r>
          </w:p>
        </w:tc>
        <w:tc>
          <w:tcPr>
            <w:tcW w:w="18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4 000 000 FCFA</w:t>
            </w:r>
          </w:p>
        </w:tc>
      </w:tr>
      <w:tr w:rsidR="000011D4">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EEF3FB"/>
            <w:tcMar>
              <w:top w:w="80" w:type="dxa"/>
              <w:left w:w="120" w:type="dxa"/>
              <w:bottom w:w="80" w:type="dxa"/>
              <w:right w:w="120" w:type="dxa"/>
            </w:tcMar>
          </w:tcPr>
          <w:p w:rsidR="000011D4" w:rsidRDefault="00000000">
            <w:r>
              <w:rPr>
                <w:b/>
                <w:bCs/>
                <w:sz w:val="19"/>
                <w:szCs w:val="19"/>
              </w:rPr>
              <w:t>Juridique et conformité</w:t>
            </w:r>
          </w:p>
        </w:tc>
        <w:tc>
          <w:tcPr>
            <w:tcW w:w="2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1 200 000 FCFA</w:t>
            </w:r>
          </w:p>
        </w:tc>
        <w:tc>
          <w:tcPr>
            <w:tcW w:w="20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800 000 FCFA</w:t>
            </w:r>
          </w:p>
        </w:tc>
        <w:tc>
          <w:tcPr>
            <w:tcW w:w="18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800 000 FCFA</w:t>
            </w:r>
          </w:p>
        </w:tc>
      </w:tr>
      <w:tr w:rsidR="000011D4">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EEF3FB"/>
            <w:tcMar>
              <w:top w:w="80" w:type="dxa"/>
              <w:left w:w="120" w:type="dxa"/>
              <w:bottom w:w="80" w:type="dxa"/>
              <w:right w:w="120" w:type="dxa"/>
            </w:tcMar>
          </w:tcPr>
          <w:p w:rsidR="000011D4" w:rsidRDefault="00000000">
            <w:r>
              <w:rPr>
                <w:b/>
                <w:bCs/>
                <w:sz w:val="19"/>
                <w:szCs w:val="19"/>
              </w:rPr>
              <w:t>Formation partenaires médias</w:t>
            </w:r>
          </w:p>
        </w:tc>
        <w:tc>
          <w:tcPr>
            <w:tcW w:w="2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500 000 FCFA</w:t>
            </w:r>
          </w:p>
        </w:tc>
        <w:tc>
          <w:tcPr>
            <w:tcW w:w="20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500 000 FCFA</w:t>
            </w:r>
          </w:p>
        </w:tc>
        <w:tc>
          <w:tcPr>
            <w:tcW w:w="18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500 000 FCFA</w:t>
            </w:r>
          </w:p>
        </w:tc>
      </w:tr>
      <w:tr w:rsidR="000011D4">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EEF3FB"/>
            <w:tcMar>
              <w:top w:w="80" w:type="dxa"/>
              <w:left w:w="120" w:type="dxa"/>
              <w:bottom w:w="80" w:type="dxa"/>
              <w:right w:w="120" w:type="dxa"/>
            </w:tcMar>
          </w:tcPr>
          <w:p w:rsidR="000011D4" w:rsidRDefault="00000000">
            <w:r>
              <w:rPr>
                <w:b/>
                <w:bCs/>
                <w:sz w:val="19"/>
                <w:szCs w:val="19"/>
              </w:rPr>
              <w:t>Divers et imprévus (10%)</w:t>
            </w:r>
          </w:p>
        </w:tc>
        <w:tc>
          <w:tcPr>
            <w:tcW w:w="2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2 070 000 FCFA</w:t>
            </w:r>
          </w:p>
        </w:tc>
        <w:tc>
          <w:tcPr>
            <w:tcW w:w="20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2 530 000 FCFA</w:t>
            </w:r>
          </w:p>
        </w:tc>
        <w:tc>
          <w:tcPr>
            <w:tcW w:w="18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3 630 000 FCFA</w:t>
            </w:r>
          </w:p>
        </w:tc>
      </w:tr>
      <w:tr w:rsidR="000011D4">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EEF3FB"/>
            <w:tcMar>
              <w:top w:w="80" w:type="dxa"/>
              <w:left w:w="120" w:type="dxa"/>
              <w:bottom w:w="80" w:type="dxa"/>
              <w:right w:w="120" w:type="dxa"/>
            </w:tcMar>
          </w:tcPr>
          <w:p w:rsidR="000011D4" w:rsidRDefault="00000000">
            <w:r>
              <w:rPr>
                <w:b/>
                <w:bCs/>
                <w:sz w:val="19"/>
                <w:szCs w:val="19"/>
              </w:rPr>
              <w:t>TOTAL CHARGES</w:t>
            </w:r>
          </w:p>
        </w:tc>
        <w:tc>
          <w:tcPr>
            <w:tcW w:w="2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22 770 000 FCFA</w:t>
            </w:r>
          </w:p>
        </w:tc>
        <w:tc>
          <w:tcPr>
            <w:tcW w:w="20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27 830 000 FCFA</w:t>
            </w:r>
          </w:p>
        </w:tc>
        <w:tc>
          <w:tcPr>
            <w:tcW w:w="18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39 930 000 FCFA</w:t>
            </w:r>
          </w:p>
        </w:tc>
      </w:tr>
      <w:tr w:rsidR="000011D4">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EEF3FB"/>
            <w:tcMar>
              <w:top w:w="80" w:type="dxa"/>
              <w:left w:w="120" w:type="dxa"/>
              <w:bottom w:w="80" w:type="dxa"/>
              <w:right w:w="120" w:type="dxa"/>
            </w:tcMar>
          </w:tcPr>
          <w:p w:rsidR="000011D4" w:rsidRDefault="00000000">
            <w:r>
              <w:rPr>
                <w:b/>
                <w:bCs/>
                <w:sz w:val="19"/>
                <w:szCs w:val="19"/>
              </w:rPr>
              <w:t>RÉSULTAT NET</w:t>
            </w:r>
          </w:p>
        </w:tc>
        <w:tc>
          <w:tcPr>
            <w:tcW w:w="2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+4 530 000 FCFA</w:t>
            </w:r>
          </w:p>
        </w:tc>
        <w:tc>
          <w:tcPr>
            <w:tcW w:w="20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+39 670 000 FCFA</w:t>
            </w:r>
          </w:p>
        </w:tc>
        <w:tc>
          <w:tcPr>
            <w:tcW w:w="18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+87 870 000 FCFA</w:t>
            </w:r>
          </w:p>
        </w:tc>
      </w:tr>
    </w:tbl>
    <w:p w:rsidR="000011D4" w:rsidRDefault="000011D4"/>
    <w:p w:rsidR="000011D4" w:rsidRDefault="00000000">
      <w:pPr>
        <w:spacing w:before="60" w:after="60"/>
      </w:pPr>
      <w:r>
        <w:rPr>
          <w:i/>
          <w:iCs/>
          <w:color w:val="555555"/>
          <w:sz w:val="19"/>
          <w:szCs w:val="19"/>
        </w:rPr>
        <w:lastRenderedPageBreak/>
        <w:t>Note : Les projections financières sont établies sur la base d'hypothèses conservatrices. Un partenariat actif avec l'Association des Directeurs de Publications et une traction commerciale supérieure aux prévisions pourraient significativement améliorer ces résultats dès l'année 1.</w:t>
      </w:r>
    </w:p>
    <w:p w:rsidR="000011D4" w:rsidRDefault="000011D4"/>
    <w:p w:rsidR="000011D4" w:rsidRDefault="00000000">
      <w:pPr>
        <w:pStyle w:val="Titre2"/>
        <w:pBdr>
          <w:bottom w:val="single" w:sz="3" w:space="0" w:color="E8A020"/>
        </w:pBdr>
        <w:spacing w:before="240"/>
      </w:pPr>
      <w:r>
        <w:t>10.4  Besoins d'investissement initial (15 à 20 M FCFA)</w:t>
      </w:r>
    </w:p>
    <w:p w:rsidR="000011D4" w:rsidRDefault="00000000">
      <w:pPr>
        <w:pStyle w:val="Paragraphedeliste"/>
        <w:numPr>
          <w:ilvl w:val="0"/>
          <w:numId w:val="2"/>
        </w:numPr>
        <w:spacing w:before="40" w:after="40"/>
      </w:pPr>
      <w:r>
        <w:t>Développement de la plateforme MVP (modules ÉMISSION, AGORA, RÉSEAU) : 8 000 000 FCFA.</w:t>
      </w:r>
    </w:p>
    <w:p w:rsidR="000011D4" w:rsidRDefault="00000000">
      <w:pPr>
        <w:pStyle w:val="Paragraphedeliste"/>
        <w:numPr>
          <w:ilvl w:val="0"/>
          <w:numId w:val="2"/>
        </w:numPr>
        <w:spacing w:before="40" w:after="40"/>
      </w:pPr>
      <w:r>
        <w:t>Infrastructure technique et sécurité : 1 500 000 FCFA.</w:t>
      </w:r>
    </w:p>
    <w:p w:rsidR="000011D4" w:rsidRDefault="00000000">
      <w:pPr>
        <w:pStyle w:val="Paragraphedeliste"/>
        <w:numPr>
          <w:ilvl w:val="0"/>
          <w:numId w:val="2"/>
        </w:numPr>
        <w:spacing w:before="40" w:after="40"/>
      </w:pPr>
      <w:r>
        <w:t>Frais de constitution de la structure juridique : 800 000 FCFA.</w:t>
      </w:r>
    </w:p>
    <w:p w:rsidR="000011D4" w:rsidRDefault="00000000">
      <w:pPr>
        <w:pStyle w:val="Paragraphedeliste"/>
        <w:numPr>
          <w:ilvl w:val="0"/>
          <w:numId w:val="2"/>
        </w:numPr>
        <w:spacing w:before="40" w:after="40"/>
      </w:pPr>
      <w:r>
        <w:t>Fonds de roulement initial (6 mois de charges fixes) : 4 500 000 FCFA.</w:t>
      </w:r>
    </w:p>
    <w:p w:rsidR="000011D4" w:rsidRDefault="00000000">
      <w:pPr>
        <w:pStyle w:val="Paragraphedeliste"/>
        <w:numPr>
          <w:ilvl w:val="0"/>
          <w:numId w:val="2"/>
        </w:numPr>
        <w:spacing w:before="40" w:after="40"/>
      </w:pPr>
      <w:r>
        <w:t>Réserve stratégique et imprévus : 2 200 000 FCFA.</w:t>
      </w:r>
    </w:p>
    <w:p w:rsidR="000011D4" w:rsidRDefault="000011D4">
      <w:pPr>
        <w:pageBreakBefore/>
      </w:pPr>
    </w:p>
    <w:p w:rsidR="000011D4" w:rsidRDefault="00000000">
      <w:pPr>
        <w:pStyle w:val="Titre1"/>
        <w:shd w:val="clear" w:color="auto" w:fill="1B3A6B"/>
        <w:spacing w:before="280"/>
        <w:ind w:left="200" w:right="200"/>
      </w:pPr>
      <w:r>
        <w:t>XI. FEUILLE DE ROUTE — PLAN D'EXÉCUTION</w:t>
      </w:r>
    </w:p>
    <w:p w:rsidR="000011D4" w:rsidRDefault="000011D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100"/>
        <w:gridCol w:w="1626"/>
        <w:gridCol w:w="5500"/>
      </w:tblGrid>
      <w:tr w:rsidR="000011D4">
        <w:tblPrEx>
          <w:tblCellMar>
            <w:top w:w="0" w:type="dxa"/>
            <w:bottom w:w="0" w:type="dxa"/>
          </w:tblCellMar>
        </w:tblPrEx>
        <w:tc>
          <w:tcPr>
            <w:tcW w:w="8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rsidR="000011D4" w:rsidRDefault="00000000">
            <w:r>
              <w:rPr>
                <w:b/>
                <w:bCs/>
                <w:color w:val="FFFFFF"/>
                <w:sz w:val="19"/>
                <w:szCs w:val="19"/>
              </w:rPr>
              <w:t>Phase</w:t>
            </w:r>
          </w:p>
        </w:tc>
        <w:tc>
          <w:tcPr>
            <w:tcW w:w="11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rsidR="000011D4" w:rsidRDefault="00000000">
            <w:r>
              <w:rPr>
                <w:b/>
                <w:bCs/>
                <w:color w:val="FFFFFF"/>
                <w:sz w:val="19"/>
                <w:szCs w:val="19"/>
              </w:rPr>
              <w:t>Période</w:t>
            </w:r>
          </w:p>
        </w:tc>
        <w:tc>
          <w:tcPr>
            <w:tcW w:w="1626"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rsidR="000011D4" w:rsidRDefault="00000000">
            <w:r>
              <w:rPr>
                <w:b/>
                <w:bCs/>
                <w:color w:val="FFFFFF"/>
                <w:sz w:val="19"/>
                <w:szCs w:val="19"/>
              </w:rPr>
              <w:t>Objectif</w:t>
            </w:r>
          </w:p>
        </w:tc>
        <w:tc>
          <w:tcPr>
            <w:tcW w:w="55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rsidR="000011D4" w:rsidRDefault="00000000">
            <w:r>
              <w:rPr>
                <w:b/>
                <w:bCs/>
                <w:color w:val="FFFFFF"/>
                <w:sz w:val="19"/>
                <w:szCs w:val="19"/>
              </w:rPr>
              <w:t>Actions clés</w:t>
            </w:r>
          </w:p>
        </w:tc>
      </w:tr>
      <w:tr w:rsidR="000011D4">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EEF3FB"/>
            <w:tcMar>
              <w:top w:w="80" w:type="dxa"/>
              <w:left w:w="120" w:type="dxa"/>
              <w:bottom w:w="80" w:type="dxa"/>
              <w:right w:w="120" w:type="dxa"/>
            </w:tcMar>
          </w:tcPr>
          <w:p w:rsidR="000011D4" w:rsidRDefault="00000000">
            <w:r>
              <w:rPr>
                <w:b/>
                <w:bCs/>
                <w:sz w:val="19"/>
                <w:szCs w:val="19"/>
              </w:rPr>
              <w:t>Phase 0</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M0 – M2</w:t>
            </w:r>
          </w:p>
        </w:tc>
        <w:tc>
          <w:tcPr>
            <w:tcW w:w="16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Fondation</w:t>
            </w:r>
          </w:p>
        </w:tc>
        <w:tc>
          <w:tcPr>
            <w:tcW w:w="5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Constitution juridique · Signature partenariat Association Publications · Recrutement CTO · Définition CDC technique complète.</w:t>
            </w:r>
          </w:p>
        </w:tc>
      </w:tr>
      <w:tr w:rsidR="000011D4">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EEF3FB"/>
            <w:tcMar>
              <w:top w:w="80" w:type="dxa"/>
              <w:left w:w="120" w:type="dxa"/>
              <w:bottom w:w="80" w:type="dxa"/>
              <w:right w:w="120" w:type="dxa"/>
            </w:tcMar>
          </w:tcPr>
          <w:p w:rsidR="000011D4" w:rsidRDefault="00000000">
            <w:r>
              <w:rPr>
                <w:b/>
                <w:bCs/>
                <w:sz w:val="19"/>
                <w:szCs w:val="19"/>
              </w:rPr>
              <w:t>Phase 1</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M2 – M5</w:t>
            </w:r>
          </w:p>
        </w:tc>
        <w:tc>
          <w:tcPr>
            <w:tcW w:w="16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Développement MVP</w:t>
            </w:r>
          </w:p>
        </w:tc>
        <w:tc>
          <w:tcPr>
            <w:tcW w:w="5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Développement modules ÉMISSION + AGORA + RÉSEAU · Intégration Mobile Money (</w:t>
            </w:r>
            <w:proofErr w:type="spellStart"/>
            <w:r>
              <w:rPr>
                <w:sz w:val="19"/>
                <w:szCs w:val="19"/>
              </w:rPr>
              <w:t>Wave</w:t>
            </w:r>
            <w:proofErr w:type="spellEnd"/>
            <w:r>
              <w:rPr>
                <w:sz w:val="19"/>
                <w:szCs w:val="19"/>
              </w:rPr>
              <w:t xml:space="preserve"> + Orange) · Tests internes · </w:t>
            </w:r>
            <w:proofErr w:type="spellStart"/>
            <w:r>
              <w:rPr>
                <w:sz w:val="19"/>
                <w:szCs w:val="19"/>
              </w:rPr>
              <w:t>Onboarding</w:t>
            </w:r>
            <w:proofErr w:type="spellEnd"/>
            <w:r>
              <w:rPr>
                <w:sz w:val="19"/>
                <w:szCs w:val="19"/>
              </w:rPr>
              <w:t xml:space="preserve"> 5 médias pilotes.</w:t>
            </w:r>
          </w:p>
        </w:tc>
      </w:tr>
      <w:tr w:rsidR="000011D4">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EEF3FB"/>
            <w:tcMar>
              <w:top w:w="80" w:type="dxa"/>
              <w:left w:w="120" w:type="dxa"/>
              <w:bottom w:w="80" w:type="dxa"/>
              <w:right w:w="120" w:type="dxa"/>
            </w:tcMar>
          </w:tcPr>
          <w:p w:rsidR="000011D4" w:rsidRDefault="00000000">
            <w:r>
              <w:rPr>
                <w:b/>
                <w:bCs/>
                <w:sz w:val="19"/>
                <w:szCs w:val="19"/>
              </w:rPr>
              <w:t>Phase 2</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M5 – M8</w:t>
            </w:r>
          </w:p>
        </w:tc>
        <w:tc>
          <w:tcPr>
            <w:tcW w:w="16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Lancement Abidjan</w:t>
            </w:r>
          </w:p>
        </w:tc>
        <w:tc>
          <w:tcPr>
            <w:tcW w:w="5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20 premiers clients via réseau personnel · 3 événements de démonstration publique · Activation FCM · Objectif : 5 abonnements MAIRIE signés.</w:t>
            </w:r>
          </w:p>
        </w:tc>
      </w:tr>
      <w:tr w:rsidR="000011D4">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EEF3FB"/>
            <w:tcMar>
              <w:top w:w="80" w:type="dxa"/>
              <w:left w:w="120" w:type="dxa"/>
              <w:bottom w:w="80" w:type="dxa"/>
              <w:right w:w="120" w:type="dxa"/>
            </w:tcMar>
          </w:tcPr>
          <w:p w:rsidR="000011D4" w:rsidRDefault="00000000">
            <w:r>
              <w:rPr>
                <w:b/>
                <w:bCs/>
                <w:sz w:val="19"/>
                <w:szCs w:val="19"/>
              </w:rPr>
              <w:t>Phase 3</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M8 – M12</w:t>
            </w:r>
          </w:p>
        </w:tc>
        <w:tc>
          <w:tcPr>
            <w:tcW w:w="16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Croissance CI</w:t>
            </w:r>
          </w:p>
        </w:tc>
        <w:tc>
          <w:tcPr>
            <w:tcW w:w="5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Pitch UVICOCI · Démarchage Assemblée Nationale · Lancement modules AMPLIFICATION et IMPACT · Objectif : 22 M FCFA ARR.</w:t>
            </w:r>
          </w:p>
        </w:tc>
      </w:tr>
      <w:tr w:rsidR="000011D4">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EEF3FB"/>
            <w:tcMar>
              <w:top w:w="80" w:type="dxa"/>
              <w:left w:w="120" w:type="dxa"/>
              <w:bottom w:w="80" w:type="dxa"/>
              <w:right w:w="120" w:type="dxa"/>
            </w:tcMar>
          </w:tcPr>
          <w:p w:rsidR="000011D4" w:rsidRDefault="00000000">
            <w:r>
              <w:rPr>
                <w:b/>
                <w:bCs/>
                <w:sz w:val="19"/>
                <w:szCs w:val="19"/>
              </w:rPr>
              <w:t>Phase 4</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M12 – M18</w:t>
            </w:r>
          </w:p>
        </w:tc>
        <w:tc>
          <w:tcPr>
            <w:tcW w:w="16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UEMOA — Sénégal</w:t>
            </w:r>
          </w:p>
        </w:tc>
        <w:tc>
          <w:tcPr>
            <w:tcW w:w="5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Partenariat local Sénégal · Adaptation réglementaire · Lancement commercial Dakar · Objectif : 15 M FCFA ARR Sénégal.</w:t>
            </w:r>
          </w:p>
        </w:tc>
      </w:tr>
      <w:tr w:rsidR="000011D4">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EEF3FB"/>
            <w:tcMar>
              <w:top w:w="80" w:type="dxa"/>
              <w:left w:w="120" w:type="dxa"/>
              <w:bottom w:w="80" w:type="dxa"/>
              <w:right w:w="120" w:type="dxa"/>
            </w:tcMar>
          </w:tcPr>
          <w:p w:rsidR="000011D4" w:rsidRDefault="00000000">
            <w:r>
              <w:rPr>
                <w:b/>
                <w:bCs/>
                <w:sz w:val="19"/>
                <w:szCs w:val="19"/>
              </w:rPr>
              <w:t>Phase 5</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M18 – M24</w:t>
            </w:r>
          </w:p>
        </w:tc>
        <w:tc>
          <w:tcPr>
            <w:tcW w:w="16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UEMOA — Burkina + Mali</w:t>
            </w:r>
          </w:p>
        </w:tc>
        <w:tc>
          <w:tcPr>
            <w:tcW w:w="5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Déploiement Burkina Faso et Mali · HÉRALDO AFRICA comme marque régionale · Objectif : 80 M FCFA ARR total UEMOA.</w:t>
            </w:r>
          </w:p>
        </w:tc>
      </w:tr>
    </w:tbl>
    <w:p w:rsidR="000011D4" w:rsidRDefault="000011D4"/>
    <w:p w:rsidR="000011D4" w:rsidRDefault="00000000">
      <w:pPr>
        <w:pStyle w:val="Titre2"/>
        <w:pBdr>
          <w:bottom w:val="single" w:sz="3" w:space="0" w:color="E8A020"/>
        </w:pBdr>
        <w:spacing w:before="240"/>
      </w:pPr>
      <w:r>
        <w:t>11.1  Jalons critiques</w:t>
      </w:r>
    </w:p>
    <w:p w:rsidR="000011D4" w:rsidRDefault="00000000">
      <w:pPr>
        <w:pStyle w:val="Paragraphedeliste"/>
        <w:numPr>
          <w:ilvl w:val="0"/>
          <w:numId w:val="2"/>
        </w:numPr>
        <w:spacing w:before="40" w:after="40"/>
      </w:pPr>
      <w:r>
        <w:t>J+60 : Constitution de la structure juridique et signature du partenariat avec l'Association des Directeurs de Publications.</w:t>
      </w:r>
    </w:p>
    <w:p w:rsidR="000011D4" w:rsidRDefault="00000000">
      <w:pPr>
        <w:pStyle w:val="Paragraphedeliste"/>
        <w:numPr>
          <w:ilvl w:val="0"/>
          <w:numId w:val="2"/>
        </w:numPr>
        <w:spacing w:before="40" w:after="40"/>
      </w:pPr>
      <w:r>
        <w:t>J+150 : Livraison du MVP (modules ÉMISSION, AGORA, RÉSEAU) et premier point de presse virtuel de démonstration.</w:t>
      </w:r>
    </w:p>
    <w:p w:rsidR="000011D4" w:rsidRDefault="00000000">
      <w:pPr>
        <w:pStyle w:val="Paragraphedeliste"/>
        <w:numPr>
          <w:ilvl w:val="0"/>
          <w:numId w:val="2"/>
        </w:numPr>
        <w:spacing w:before="40" w:after="40"/>
      </w:pPr>
      <w:r>
        <w:t>J+240 : Premier client institutionnel payant (abonnement MAIRIE signé).</w:t>
      </w:r>
    </w:p>
    <w:p w:rsidR="000011D4" w:rsidRDefault="00000000">
      <w:pPr>
        <w:pStyle w:val="Paragraphedeliste"/>
        <w:numPr>
          <w:ilvl w:val="0"/>
          <w:numId w:val="2"/>
        </w:numPr>
        <w:spacing w:before="40" w:after="40"/>
      </w:pPr>
      <w:r>
        <w:t>J+365 : 22 M FCFA ARR et 30 médias accrédités sur la plateforme.</w:t>
      </w:r>
    </w:p>
    <w:p w:rsidR="000011D4" w:rsidRDefault="00000000">
      <w:pPr>
        <w:pStyle w:val="Paragraphedeliste"/>
        <w:numPr>
          <w:ilvl w:val="0"/>
          <w:numId w:val="2"/>
        </w:numPr>
        <w:spacing w:before="40" w:after="40"/>
      </w:pPr>
      <w:r>
        <w:t>J+540 : Lancement Sénégal opérationnel avec premier client local.</w:t>
      </w:r>
    </w:p>
    <w:p w:rsidR="000011D4" w:rsidRDefault="00000000">
      <w:pPr>
        <w:pStyle w:val="Paragraphedeliste"/>
        <w:numPr>
          <w:ilvl w:val="0"/>
          <w:numId w:val="2"/>
        </w:numPr>
        <w:spacing w:before="40" w:after="40"/>
      </w:pPr>
      <w:r>
        <w:t>J+730 : HÉRALDO AFRICA présente dans 4 pays UEMOA, 80 M FCFA ARR.</w:t>
      </w:r>
    </w:p>
    <w:p w:rsidR="000011D4" w:rsidRDefault="000011D4">
      <w:pPr>
        <w:pageBreakBefore/>
      </w:pPr>
    </w:p>
    <w:p w:rsidR="000011D4" w:rsidRDefault="00000000">
      <w:pPr>
        <w:pStyle w:val="Titre1"/>
        <w:shd w:val="clear" w:color="auto" w:fill="1B3A6B"/>
        <w:spacing w:before="280"/>
        <w:ind w:left="200" w:right="200"/>
      </w:pPr>
      <w:r>
        <w:t>XII. ANALYSE DES RISQUES</w:t>
      </w:r>
    </w:p>
    <w:p w:rsidR="000011D4" w:rsidRDefault="000011D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7"/>
        <w:gridCol w:w="1222"/>
        <w:gridCol w:w="999"/>
        <w:gridCol w:w="4608"/>
      </w:tblGrid>
      <w:tr w:rsidR="000011D4">
        <w:tblPrEx>
          <w:tblCellMar>
            <w:top w:w="0" w:type="dxa"/>
            <w:bottom w:w="0" w:type="dxa"/>
          </w:tblCellMar>
        </w:tblPrEx>
        <w:tc>
          <w:tcPr>
            <w:tcW w:w="22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rsidR="000011D4" w:rsidRDefault="00000000">
            <w:r>
              <w:rPr>
                <w:b/>
                <w:bCs/>
                <w:color w:val="FFFFFF"/>
                <w:sz w:val="19"/>
                <w:szCs w:val="19"/>
              </w:rPr>
              <w:t>Risque</w:t>
            </w:r>
          </w:p>
        </w:tc>
        <w:tc>
          <w:tcPr>
            <w:tcW w:w="12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rsidR="000011D4" w:rsidRDefault="00000000">
            <w:r>
              <w:rPr>
                <w:b/>
                <w:bCs/>
                <w:color w:val="FFFFFF"/>
                <w:sz w:val="19"/>
                <w:szCs w:val="19"/>
              </w:rPr>
              <w:t>Probabilité</w:t>
            </w:r>
          </w:p>
        </w:tc>
        <w:tc>
          <w:tcPr>
            <w:tcW w:w="10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rsidR="000011D4" w:rsidRDefault="00000000">
            <w:r>
              <w:rPr>
                <w:b/>
                <w:bCs/>
                <w:color w:val="FFFFFF"/>
                <w:sz w:val="19"/>
                <w:szCs w:val="19"/>
              </w:rPr>
              <w:t>Impact</w:t>
            </w:r>
          </w:p>
        </w:tc>
        <w:tc>
          <w:tcPr>
            <w:tcW w:w="4626"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rsidR="000011D4" w:rsidRDefault="00000000">
            <w:r>
              <w:rPr>
                <w:b/>
                <w:bCs/>
                <w:color w:val="FFFFFF"/>
                <w:sz w:val="19"/>
                <w:szCs w:val="19"/>
              </w:rPr>
              <w:t>Parade</w:t>
            </w:r>
          </w:p>
        </w:tc>
      </w:tr>
      <w:tr w:rsidR="000011D4">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EF3FB"/>
            <w:tcMar>
              <w:top w:w="80" w:type="dxa"/>
              <w:left w:w="120" w:type="dxa"/>
              <w:bottom w:w="80" w:type="dxa"/>
              <w:right w:w="120" w:type="dxa"/>
            </w:tcMar>
          </w:tcPr>
          <w:p w:rsidR="000011D4" w:rsidRDefault="00000000">
            <w:r>
              <w:rPr>
                <w:b/>
                <w:bCs/>
                <w:sz w:val="19"/>
                <w:szCs w:val="19"/>
              </w:rPr>
              <w:t>Réseau médias insuffisant au démarrage</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Faible</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Fort</w:t>
            </w:r>
          </w:p>
        </w:tc>
        <w:tc>
          <w:tcPr>
            <w:tcW w:w="46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Partenariat fondateur avec l'Association garantit un réseau opérationnel dès le lancement.</w:t>
            </w:r>
          </w:p>
        </w:tc>
      </w:tr>
      <w:tr w:rsidR="000011D4">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EF3FB"/>
            <w:tcMar>
              <w:top w:w="80" w:type="dxa"/>
              <w:left w:w="120" w:type="dxa"/>
              <w:bottom w:w="80" w:type="dxa"/>
              <w:right w:w="120" w:type="dxa"/>
            </w:tcMar>
          </w:tcPr>
          <w:p w:rsidR="000011D4" w:rsidRDefault="00000000">
            <w:r>
              <w:rPr>
                <w:b/>
                <w:bCs/>
                <w:sz w:val="19"/>
                <w:szCs w:val="19"/>
              </w:rPr>
              <w:t>Confusion publireportage / information</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Moyen</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Fort</w:t>
            </w:r>
          </w:p>
        </w:tc>
        <w:tc>
          <w:tcPr>
            <w:tcW w:w="46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Charte éditoriale dès J1. Mention obligatoire FCM. Comité éditorial paritaire HÉRALDO + Association.</w:t>
            </w:r>
          </w:p>
        </w:tc>
      </w:tr>
      <w:tr w:rsidR="000011D4">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EF3FB"/>
            <w:tcMar>
              <w:top w:w="80" w:type="dxa"/>
              <w:left w:w="120" w:type="dxa"/>
              <w:bottom w:w="80" w:type="dxa"/>
              <w:right w:w="120" w:type="dxa"/>
            </w:tcMar>
          </w:tcPr>
          <w:p w:rsidR="000011D4" w:rsidRDefault="00000000">
            <w:r>
              <w:rPr>
                <w:b/>
                <w:bCs/>
                <w:sz w:val="19"/>
                <w:szCs w:val="19"/>
              </w:rPr>
              <w:t>Résistance des élus au changement</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Moyen</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Moyen</w:t>
            </w:r>
          </w:p>
        </w:tc>
        <w:tc>
          <w:tcPr>
            <w:tcW w:w="46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Démo gratuite 30 jours. Premier événement pris en charge. ROI immédiatement visible et mesurable.</w:t>
            </w:r>
          </w:p>
        </w:tc>
      </w:tr>
      <w:tr w:rsidR="000011D4">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EF3FB"/>
            <w:tcMar>
              <w:top w:w="80" w:type="dxa"/>
              <w:left w:w="120" w:type="dxa"/>
              <w:bottom w:w="80" w:type="dxa"/>
              <w:right w:w="120" w:type="dxa"/>
            </w:tcMar>
          </w:tcPr>
          <w:p w:rsidR="000011D4" w:rsidRDefault="00000000">
            <w:r>
              <w:rPr>
                <w:b/>
                <w:bCs/>
                <w:sz w:val="19"/>
                <w:szCs w:val="19"/>
              </w:rPr>
              <w:t>Problèmes réglementaires CNPCI/HACA</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Faible</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Fort</w:t>
            </w:r>
          </w:p>
        </w:tc>
        <w:tc>
          <w:tcPr>
            <w:tcW w:w="46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Consultation juridique préalable. Partenariat avec les régulateurs avant lancement.</w:t>
            </w:r>
          </w:p>
        </w:tc>
      </w:tr>
      <w:tr w:rsidR="000011D4">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EF3FB"/>
            <w:tcMar>
              <w:top w:w="80" w:type="dxa"/>
              <w:left w:w="120" w:type="dxa"/>
              <w:bottom w:w="80" w:type="dxa"/>
              <w:right w:w="120" w:type="dxa"/>
            </w:tcMar>
          </w:tcPr>
          <w:p w:rsidR="000011D4" w:rsidRDefault="00000000">
            <w:r>
              <w:rPr>
                <w:b/>
                <w:bCs/>
                <w:sz w:val="19"/>
                <w:szCs w:val="19"/>
              </w:rPr>
              <w:t>Difficulté de pénétration UEMOA</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Moyen</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Moyen</w:t>
            </w:r>
          </w:p>
        </w:tc>
        <w:tc>
          <w:tcPr>
            <w:tcW w:w="46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CI d'abord. Partenariats locaux avant l'entrée dans chaque marché. Adaptation réglementaire locale.</w:t>
            </w:r>
          </w:p>
        </w:tc>
      </w:tr>
      <w:tr w:rsidR="000011D4">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EF3FB"/>
            <w:tcMar>
              <w:top w:w="80" w:type="dxa"/>
              <w:left w:w="120" w:type="dxa"/>
              <w:bottom w:w="80" w:type="dxa"/>
              <w:right w:w="120" w:type="dxa"/>
            </w:tcMar>
          </w:tcPr>
          <w:p w:rsidR="000011D4" w:rsidRDefault="00000000">
            <w:r>
              <w:rPr>
                <w:b/>
                <w:bCs/>
                <w:sz w:val="19"/>
                <w:szCs w:val="19"/>
              </w:rPr>
              <w:t>Copie par un acteur mieux financé</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Faible</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Moyen</w:t>
            </w:r>
          </w:p>
        </w:tc>
        <w:tc>
          <w:tcPr>
            <w:tcW w:w="46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Le partenariat avec l'Association est incopiable. La base de données médias accrédités est une barrière à l'entrée forte.</w:t>
            </w:r>
          </w:p>
        </w:tc>
      </w:tr>
    </w:tbl>
    <w:p w:rsidR="000011D4" w:rsidRDefault="000011D4">
      <w:pPr>
        <w:pageBreakBefore/>
      </w:pPr>
    </w:p>
    <w:p w:rsidR="000011D4" w:rsidRDefault="00000000">
      <w:pPr>
        <w:pStyle w:val="Titre1"/>
        <w:shd w:val="clear" w:color="auto" w:fill="1B3A6B"/>
        <w:spacing w:before="280"/>
        <w:ind w:left="200" w:right="200"/>
      </w:pPr>
      <w:r>
        <w:t>XIII. CONCLUSION ET PROCHAINES ÉTAPES</w:t>
      </w:r>
    </w:p>
    <w:p w:rsidR="000011D4" w:rsidRDefault="000011D4"/>
    <w:p w:rsidR="000011D4" w:rsidRDefault="00000000">
      <w:pPr>
        <w:spacing w:before="60" w:after="60"/>
        <w:jc w:val="both"/>
      </w:pPr>
      <w:r>
        <w:t>HÉRALDO représente une opportunité unique de structurer et digitaliser un marché qui fonctionne aujourd'hui exclusivement sur des pratiques informelles. En combinant une marketplace médias, une salle de presse virtuelle professionnelle, un mécanisme innovant de fonds de couverture et une amplification digitale intégrée, HÉRALDO répond à des besoins réels et urgents d'acteurs institutionnels qui disposent des budgets nécessaires et manquent d'outils adaptés.</w:t>
      </w:r>
    </w:p>
    <w:p w:rsidR="000011D4" w:rsidRDefault="000011D4"/>
    <w:p w:rsidR="000011D4" w:rsidRDefault="00000000">
      <w:pPr>
        <w:spacing w:before="60" w:after="60"/>
        <w:jc w:val="both"/>
      </w:pPr>
      <w:r>
        <w:t>Le positionnement sur le marché des collectivités et élus en Côte d'Ivoire en premier, avant une extension UEMOA, permet une approche progressive et maîtrisée du risque, avec un partenariat fondateur qui réduit considérablement les obstacles habituels au lancement d'une marketplace.</w:t>
      </w:r>
    </w:p>
    <w:p w:rsidR="000011D4" w:rsidRDefault="000011D4"/>
    <w:p w:rsidR="000011D4" w:rsidRDefault="00000000">
      <w:pPr>
        <w:spacing w:before="60" w:after="60"/>
        <w:jc w:val="both"/>
      </w:pPr>
      <w:r>
        <w:t>Le projet est rentable dès l'année 1 sur une base conservatrice, et projette un chiffre d'affaires de 127 millions de FCFA en année 3, avec une expansion dans 4 pays de l'UEMOA.</w:t>
      </w:r>
    </w:p>
    <w:p w:rsidR="000011D4" w:rsidRDefault="000011D4"/>
    <w:p w:rsidR="000011D4" w:rsidRDefault="00000000">
      <w:pPr>
        <w:pStyle w:val="Titre2"/>
        <w:pBdr>
          <w:bottom w:val="single" w:sz="3" w:space="0" w:color="E8A020"/>
        </w:pBdr>
        <w:spacing w:before="240"/>
      </w:pPr>
      <w:r>
        <w:t>Prochaines étapes immédiates</w:t>
      </w:r>
    </w:p>
    <w:p w:rsidR="000011D4" w:rsidRDefault="000011D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1226"/>
        <w:gridCol w:w="7300"/>
      </w:tblGrid>
      <w:tr w:rsidR="000011D4">
        <w:tblPrEx>
          <w:tblCellMar>
            <w:top w:w="0" w:type="dxa"/>
            <w:bottom w:w="0" w:type="dxa"/>
          </w:tblCellMar>
        </w:tblPrEx>
        <w:tc>
          <w:tcPr>
            <w:tcW w:w="5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rsidR="000011D4" w:rsidRDefault="00000000">
            <w:r>
              <w:rPr>
                <w:b/>
                <w:bCs/>
                <w:color w:val="FFFFFF"/>
                <w:sz w:val="19"/>
                <w:szCs w:val="19"/>
              </w:rPr>
              <w:t>#</w:t>
            </w:r>
          </w:p>
        </w:tc>
        <w:tc>
          <w:tcPr>
            <w:tcW w:w="1226"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rsidR="000011D4" w:rsidRDefault="00000000">
            <w:r>
              <w:rPr>
                <w:b/>
                <w:bCs/>
                <w:color w:val="FFFFFF"/>
                <w:sz w:val="19"/>
                <w:szCs w:val="19"/>
              </w:rPr>
              <w:t>Délai</w:t>
            </w:r>
          </w:p>
        </w:tc>
        <w:tc>
          <w:tcPr>
            <w:tcW w:w="73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rsidR="000011D4" w:rsidRDefault="00000000">
            <w:r>
              <w:rPr>
                <w:b/>
                <w:bCs/>
                <w:color w:val="FFFFFF"/>
                <w:sz w:val="19"/>
                <w:szCs w:val="19"/>
              </w:rPr>
              <w:t>Action</w:t>
            </w:r>
          </w:p>
        </w:tc>
      </w:tr>
      <w:tr w:rsidR="000011D4">
        <w:tblPrEx>
          <w:tblCellMar>
            <w:top w:w="0" w:type="dxa"/>
            <w:bottom w:w="0" w:type="dxa"/>
          </w:tblCellMar>
        </w:tblPrEx>
        <w:tc>
          <w:tcPr>
            <w:tcW w:w="500" w:type="dxa"/>
            <w:tcBorders>
              <w:top w:val="single" w:sz="4" w:space="0" w:color="CCCCCC"/>
              <w:left w:val="single" w:sz="4" w:space="0" w:color="CCCCCC"/>
              <w:bottom w:val="single" w:sz="4" w:space="0" w:color="CCCCCC"/>
              <w:right w:val="single" w:sz="4" w:space="0" w:color="CCCCCC"/>
            </w:tcBorders>
            <w:shd w:val="clear" w:color="auto" w:fill="EEF3FB"/>
            <w:tcMar>
              <w:top w:w="80" w:type="dxa"/>
              <w:left w:w="120" w:type="dxa"/>
              <w:bottom w:w="80" w:type="dxa"/>
              <w:right w:w="120" w:type="dxa"/>
            </w:tcMar>
          </w:tcPr>
          <w:p w:rsidR="000011D4" w:rsidRDefault="00000000">
            <w:r>
              <w:rPr>
                <w:b/>
                <w:bCs/>
                <w:sz w:val="19"/>
                <w:szCs w:val="19"/>
              </w:rPr>
              <w:t>1</w:t>
            </w:r>
          </w:p>
        </w:tc>
        <w:tc>
          <w:tcPr>
            <w:tcW w:w="1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Semaine 1</w:t>
            </w:r>
          </w:p>
        </w:tc>
        <w:tc>
          <w:tcPr>
            <w:tcW w:w="7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Prise de contact avec l'Association des Directeurs de Publications — présentation du concept et proposition de partenariat.</w:t>
            </w:r>
          </w:p>
        </w:tc>
      </w:tr>
      <w:tr w:rsidR="000011D4">
        <w:tblPrEx>
          <w:tblCellMar>
            <w:top w:w="0" w:type="dxa"/>
            <w:bottom w:w="0" w:type="dxa"/>
          </w:tblCellMar>
        </w:tblPrEx>
        <w:tc>
          <w:tcPr>
            <w:tcW w:w="500" w:type="dxa"/>
            <w:tcBorders>
              <w:top w:val="single" w:sz="4" w:space="0" w:color="CCCCCC"/>
              <w:left w:val="single" w:sz="4" w:space="0" w:color="CCCCCC"/>
              <w:bottom w:val="single" w:sz="4" w:space="0" w:color="CCCCCC"/>
              <w:right w:val="single" w:sz="4" w:space="0" w:color="CCCCCC"/>
            </w:tcBorders>
            <w:shd w:val="clear" w:color="auto" w:fill="EEF3FB"/>
            <w:tcMar>
              <w:top w:w="80" w:type="dxa"/>
              <w:left w:w="120" w:type="dxa"/>
              <w:bottom w:w="80" w:type="dxa"/>
              <w:right w:w="120" w:type="dxa"/>
            </w:tcMar>
          </w:tcPr>
          <w:p w:rsidR="000011D4" w:rsidRDefault="00000000">
            <w:r>
              <w:rPr>
                <w:b/>
                <w:bCs/>
                <w:sz w:val="19"/>
                <w:szCs w:val="19"/>
              </w:rPr>
              <w:t>2</w:t>
            </w:r>
          </w:p>
        </w:tc>
        <w:tc>
          <w:tcPr>
            <w:tcW w:w="1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Semaine 2</w:t>
            </w:r>
          </w:p>
        </w:tc>
        <w:tc>
          <w:tcPr>
            <w:tcW w:w="7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Identification et sélection du développeur/CTO pour la construction de la plateforme.</w:t>
            </w:r>
          </w:p>
        </w:tc>
      </w:tr>
      <w:tr w:rsidR="000011D4">
        <w:tblPrEx>
          <w:tblCellMar>
            <w:top w:w="0" w:type="dxa"/>
            <w:bottom w:w="0" w:type="dxa"/>
          </w:tblCellMar>
        </w:tblPrEx>
        <w:tc>
          <w:tcPr>
            <w:tcW w:w="500" w:type="dxa"/>
            <w:tcBorders>
              <w:top w:val="single" w:sz="4" w:space="0" w:color="CCCCCC"/>
              <w:left w:val="single" w:sz="4" w:space="0" w:color="CCCCCC"/>
              <w:bottom w:val="single" w:sz="4" w:space="0" w:color="CCCCCC"/>
              <w:right w:val="single" w:sz="4" w:space="0" w:color="CCCCCC"/>
            </w:tcBorders>
            <w:shd w:val="clear" w:color="auto" w:fill="EEF3FB"/>
            <w:tcMar>
              <w:top w:w="80" w:type="dxa"/>
              <w:left w:w="120" w:type="dxa"/>
              <w:bottom w:w="80" w:type="dxa"/>
              <w:right w:w="120" w:type="dxa"/>
            </w:tcMar>
          </w:tcPr>
          <w:p w:rsidR="000011D4" w:rsidRDefault="00000000">
            <w:r>
              <w:rPr>
                <w:b/>
                <w:bCs/>
                <w:sz w:val="19"/>
                <w:szCs w:val="19"/>
              </w:rPr>
              <w:t>3</w:t>
            </w:r>
          </w:p>
        </w:tc>
        <w:tc>
          <w:tcPr>
            <w:tcW w:w="1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Semaine 3</w:t>
            </w:r>
          </w:p>
        </w:tc>
        <w:tc>
          <w:tcPr>
            <w:tcW w:w="7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Consultation juridique pour le cadre réglementaire (CNPCI, HACA) et la structure légale de HÉRALDO.</w:t>
            </w:r>
          </w:p>
        </w:tc>
      </w:tr>
      <w:tr w:rsidR="000011D4">
        <w:tblPrEx>
          <w:tblCellMar>
            <w:top w:w="0" w:type="dxa"/>
            <w:bottom w:w="0" w:type="dxa"/>
          </w:tblCellMar>
        </w:tblPrEx>
        <w:tc>
          <w:tcPr>
            <w:tcW w:w="500" w:type="dxa"/>
            <w:tcBorders>
              <w:top w:val="single" w:sz="4" w:space="0" w:color="CCCCCC"/>
              <w:left w:val="single" w:sz="4" w:space="0" w:color="CCCCCC"/>
              <w:bottom w:val="single" w:sz="4" w:space="0" w:color="CCCCCC"/>
              <w:right w:val="single" w:sz="4" w:space="0" w:color="CCCCCC"/>
            </w:tcBorders>
            <w:shd w:val="clear" w:color="auto" w:fill="EEF3FB"/>
            <w:tcMar>
              <w:top w:w="80" w:type="dxa"/>
              <w:left w:w="120" w:type="dxa"/>
              <w:bottom w:w="80" w:type="dxa"/>
              <w:right w:w="120" w:type="dxa"/>
            </w:tcMar>
          </w:tcPr>
          <w:p w:rsidR="000011D4" w:rsidRDefault="00000000">
            <w:r>
              <w:rPr>
                <w:b/>
                <w:bCs/>
                <w:sz w:val="19"/>
                <w:szCs w:val="19"/>
              </w:rPr>
              <w:t>4</w:t>
            </w:r>
          </w:p>
        </w:tc>
        <w:tc>
          <w:tcPr>
            <w:tcW w:w="1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Mois 1</w:t>
            </w:r>
          </w:p>
        </w:tc>
        <w:tc>
          <w:tcPr>
            <w:tcW w:w="7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Constitution de la structure juridique et ouverture du compte bancaire professionnel.</w:t>
            </w:r>
          </w:p>
        </w:tc>
      </w:tr>
      <w:tr w:rsidR="000011D4">
        <w:tblPrEx>
          <w:tblCellMar>
            <w:top w:w="0" w:type="dxa"/>
            <w:bottom w:w="0" w:type="dxa"/>
          </w:tblCellMar>
        </w:tblPrEx>
        <w:tc>
          <w:tcPr>
            <w:tcW w:w="500" w:type="dxa"/>
            <w:tcBorders>
              <w:top w:val="single" w:sz="4" w:space="0" w:color="CCCCCC"/>
              <w:left w:val="single" w:sz="4" w:space="0" w:color="CCCCCC"/>
              <w:bottom w:val="single" w:sz="4" w:space="0" w:color="CCCCCC"/>
              <w:right w:val="single" w:sz="4" w:space="0" w:color="CCCCCC"/>
            </w:tcBorders>
            <w:shd w:val="clear" w:color="auto" w:fill="EEF3FB"/>
            <w:tcMar>
              <w:top w:w="80" w:type="dxa"/>
              <w:left w:w="120" w:type="dxa"/>
              <w:bottom w:w="80" w:type="dxa"/>
              <w:right w:w="120" w:type="dxa"/>
            </w:tcMar>
          </w:tcPr>
          <w:p w:rsidR="000011D4" w:rsidRDefault="00000000">
            <w:r>
              <w:rPr>
                <w:b/>
                <w:bCs/>
                <w:sz w:val="19"/>
                <w:szCs w:val="19"/>
              </w:rPr>
              <w:t>5</w:t>
            </w:r>
          </w:p>
        </w:tc>
        <w:tc>
          <w:tcPr>
            <w:tcW w:w="1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Mois 1–2</w:t>
            </w:r>
          </w:p>
        </w:tc>
        <w:tc>
          <w:tcPr>
            <w:tcW w:w="7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Rédaction du CDC technique complet et démarrage du développement du MVP.</w:t>
            </w:r>
          </w:p>
        </w:tc>
      </w:tr>
      <w:tr w:rsidR="000011D4">
        <w:tblPrEx>
          <w:tblCellMar>
            <w:top w:w="0" w:type="dxa"/>
            <w:bottom w:w="0" w:type="dxa"/>
          </w:tblCellMar>
        </w:tblPrEx>
        <w:tc>
          <w:tcPr>
            <w:tcW w:w="500" w:type="dxa"/>
            <w:tcBorders>
              <w:top w:val="single" w:sz="4" w:space="0" w:color="CCCCCC"/>
              <w:left w:val="single" w:sz="4" w:space="0" w:color="CCCCCC"/>
              <w:bottom w:val="single" w:sz="4" w:space="0" w:color="CCCCCC"/>
              <w:right w:val="single" w:sz="4" w:space="0" w:color="CCCCCC"/>
            </w:tcBorders>
            <w:shd w:val="clear" w:color="auto" w:fill="EEF3FB"/>
            <w:tcMar>
              <w:top w:w="80" w:type="dxa"/>
              <w:left w:w="120" w:type="dxa"/>
              <w:bottom w:w="80" w:type="dxa"/>
              <w:right w:w="120" w:type="dxa"/>
            </w:tcMar>
          </w:tcPr>
          <w:p w:rsidR="000011D4" w:rsidRDefault="00000000">
            <w:r>
              <w:rPr>
                <w:b/>
                <w:bCs/>
                <w:sz w:val="19"/>
                <w:szCs w:val="19"/>
              </w:rPr>
              <w:t>6</w:t>
            </w:r>
          </w:p>
        </w:tc>
        <w:tc>
          <w:tcPr>
            <w:tcW w:w="1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Mois 2</w:t>
            </w:r>
          </w:p>
        </w:tc>
        <w:tc>
          <w:tcPr>
            <w:tcW w:w="7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11D4" w:rsidRDefault="00000000">
            <w:r>
              <w:rPr>
                <w:sz w:val="19"/>
                <w:szCs w:val="19"/>
              </w:rPr>
              <w:t>Identification des 5 premières mairies ou institutions cibles pour la phase pilote.</w:t>
            </w:r>
          </w:p>
        </w:tc>
      </w:tr>
    </w:tbl>
    <w:p w:rsidR="000011D4" w:rsidRDefault="000011D4"/>
    <w:p w:rsidR="000011D4" w:rsidRDefault="000011D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011D4">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B3A6B"/>
            <w:tcMar>
              <w:top w:w="140" w:type="dxa"/>
              <w:left w:w="200" w:type="dxa"/>
              <w:bottom w:w="140" w:type="dxa"/>
              <w:right w:w="200" w:type="dxa"/>
            </w:tcMar>
          </w:tcPr>
          <w:p w:rsidR="000011D4" w:rsidRDefault="00000000">
            <w:pPr>
              <w:jc w:val="center"/>
            </w:pPr>
            <w:r>
              <w:rPr>
                <w:b/>
                <w:bCs/>
                <w:color w:val="FFFFFF"/>
              </w:rPr>
              <w:t>— HÉRALDO — "Votre message, notre mission." —    Document confidentiel — Tous droits réservés — Avril 2026</w:t>
            </w:r>
          </w:p>
        </w:tc>
      </w:tr>
    </w:tbl>
    <w:p w:rsidR="007E097E" w:rsidRDefault="007E097E"/>
    <w:sectPr w:rsidR="007E097E">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E097E" w:rsidRDefault="007E097E">
      <w:r>
        <w:separator/>
      </w:r>
    </w:p>
  </w:endnote>
  <w:endnote w:type="continuationSeparator" w:id="0">
    <w:p w:rsidR="007E097E" w:rsidRDefault="007E09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11D4" w:rsidRDefault="00000000">
    <w:pPr>
      <w:pBdr>
        <w:top w:val="single" w:sz="4" w:space="0" w:color="E8A020"/>
      </w:pBdr>
    </w:pPr>
    <w:r>
      <w:rPr>
        <w:color w:val="888888"/>
        <w:sz w:val="16"/>
        <w:szCs w:val="16"/>
      </w:rPr>
      <w:t>Avril 2026 — Abidjan, Côte d'Ivoire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E097E" w:rsidRDefault="007E097E">
      <w:r>
        <w:separator/>
      </w:r>
    </w:p>
  </w:footnote>
  <w:footnote w:type="continuationSeparator" w:id="0">
    <w:p w:rsidR="007E097E" w:rsidRDefault="007E09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11D4" w:rsidRDefault="00000000">
    <w:pPr>
      <w:pBdr>
        <w:bottom w:val="single" w:sz="4" w:space="0" w:color="E8A020"/>
      </w:pBdr>
      <w:jc w:val="right"/>
    </w:pPr>
    <w:r>
      <w:rPr>
        <w:i/>
        <w:iCs/>
        <w:color w:val="888888"/>
        <w:sz w:val="16"/>
        <w:szCs w:val="16"/>
      </w:rPr>
      <w:t>HÉRALDO — Dossier de projet — Version 1.0 — Confidentiel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BF0CCB"/>
    <w:multiLevelType w:val="hybridMultilevel"/>
    <w:tmpl w:val="D0C4A27A"/>
    <w:lvl w:ilvl="0" w:tplc="9B72ED9A">
      <w:start w:val="1"/>
      <w:numFmt w:val="bullet"/>
      <w:lvlText w:val="●"/>
      <w:lvlJc w:val="left"/>
      <w:pPr>
        <w:ind w:left="720" w:hanging="360"/>
      </w:pPr>
    </w:lvl>
    <w:lvl w:ilvl="1" w:tplc="D0BC7D42">
      <w:start w:val="1"/>
      <w:numFmt w:val="bullet"/>
      <w:lvlText w:val="○"/>
      <w:lvlJc w:val="left"/>
      <w:pPr>
        <w:ind w:left="1440" w:hanging="360"/>
      </w:pPr>
    </w:lvl>
    <w:lvl w:ilvl="2" w:tplc="E42062CC">
      <w:start w:val="1"/>
      <w:numFmt w:val="bullet"/>
      <w:lvlText w:val="■"/>
      <w:lvlJc w:val="left"/>
      <w:pPr>
        <w:ind w:left="2160" w:hanging="360"/>
      </w:pPr>
    </w:lvl>
    <w:lvl w:ilvl="3" w:tplc="AEF6C360">
      <w:start w:val="1"/>
      <w:numFmt w:val="bullet"/>
      <w:lvlText w:val="●"/>
      <w:lvlJc w:val="left"/>
      <w:pPr>
        <w:ind w:left="2880" w:hanging="360"/>
      </w:pPr>
    </w:lvl>
    <w:lvl w:ilvl="4" w:tplc="CB74B710">
      <w:start w:val="1"/>
      <w:numFmt w:val="bullet"/>
      <w:lvlText w:val="○"/>
      <w:lvlJc w:val="left"/>
      <w:pPr>
        <w:ind w:left="3600" w:hanging="360"/>
      </w:pPr>
    </w:lvl>
    <w:lvl w:ilvl="5" w:tplc="65C849B6">
      <w:start w:val="1"/>
      <w:numFmt w:val="bullet"/>
      <w:lvlText w:val="■"/>
      <w:lvlJc w:val="left"/>
      <w:pPr>
        <w:ind w:left="4320" w:hanging="360"/>
      </w:pPr>
    </w:lvl>
    <w:lvl w:ilvl="6" w:tplc="18BEA170">
      <w:start w:val="1"/>
      <w:numFmt w:val="bullet"/>
      <w:lvlText w:val="●"/>
      <w:lvlJc w:val="left"/>
      <w:pPr>
        <w:ind w:left="5040" w:hanging="360"/>
      </w:pPr>
    </w:lvl>
    <w:lvl w:ilvl="7" w:tplc="CE92509A">
      <w:start w:val="1"/>
      <w:numFmt w:val="bullet"/>
      <w:lvlText w:val="●"/>
      <w:lvlJc w:val="left"/>
      <w:pPr>
        <w:ind w:left="5760" w:hanging="360"/>
      </w:pPr>
    </w:lvl>
    <w:lvl w:ilvl="8" w:tplc="B854EF10">
      <w:start w:val="1"/>
      <w:numFmt w:val="bullet"/>
      <w:lvlText w:val="●"/>
      <w:lvlJc w:val="left"/>
      <w:pPr>
        <w:ind w:left="6480" w:hanging="360"/>
      </w:pPr>
    </w:lvl>
  </w:abstractNum>
  <w:abstractNum w:abstractNumId="1" w15:restartNumberingAfterBreak="0">
    <w:nsid w:val="58685FC3"/>
    <w:multiLevelType w:val="hybridMultilevel"/>
    <w:tmpl w:val="FDCC23A6"/>
    <w:lvl w:ilvl="0" w:tplc="D87CAB6A">
      <w:start w:val="1"/>
      <w:numFmt w:val="bullet"/>
      <w:lvlText w:val="•"/>
      <w:lvlJc w:val="left"/>
      <w:pPr>
        <w:ind w:left="600" w:hanging="300"/>
      </w:pPr>
    </w:lvl>
    <w:lvl w:ilvl="1" w:tplc="9BCA321A">
      <w:numFmt w:val="decimal"/>
      <w:lvlText w:val=""/>
      <w:lvlJc w:val="left"/>
    </w:lvl>
    <w:lvl w:ilvl="2" w:tplc="9978FE3C">
      <w:numFmt w:val="decimal"/>
      <w:lvlText w:val=""/>
      <w:lvlJc w:val="left"/>
    </w:lvl>
    <w:lvl w:ilvl="3" w:tplc="FDFAEF5C">
      <w:numFmt w:val="decimal"/>
      <w:lvlText w:val=""/>
      <w:lvlJc w:val="left"/>
    </w:lvl>
    <w:lvl w:ilvl="4" w:tplc="52F865FA">
      <w:numFmt w:val="decimal"/>
      <w:lvlText w:val=""/>
      <w:lvlJc w:val="left"/>
    </w:lvl>
    <w:lvl w:ilvl="5" w:tplc="A536870E">
      <w:numFmt w:val="decimal"/>
      <w:lvlText w:val=""/>
      <w:lvlJc w:val="left"/>
    </w:lvl>
    <w:lvl w:ilvl="6" w:tplc="B2A88A54">
      <w:numFmt w:val="decimal"/>
      <w:lvlText w:val=""/>
      <w:lvlJc w:val="left"/>
    </w:lvl>
    <w:lvl w:ilvl="7" w:tplc="4E8CDDA2">
      <w:numFmt w:val="decimal"/>
      <w:lvlText w:val=""/>
      <w:lvlJc w:val="left"/>
    </w:lvl>
    <w:lvl w:ilvl="8" w:tplc="3C387A6A">
      <w:numFmt w:val="decimal"/>
      <w:lvlText w:val=""/>
      <w:lvlJc w:val="left"/>
    </w:lvl>
  </w:abstractNum>
  <w:num w:numId="1" w16cid:durableId="1238442951">
    <w:abstractNumId w:val="0"/>
    <w:lvlOverride w:ilvl="0">
      <w:startOverride w:val="1"/>
    </w:lvlOverride>
  </w:num>
  <w:num w:numId="2" w16cid:durableId="210183284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11D4"/>
    <w:rsid w:val="000011D4"/>
    <w:rsid w:val="00063953"/>
    <w:rsid w:val="007E097E"/>
    <w:rsid w:val="00C7526D"/>
    <w:rsid w:val="00FA68AC"/>
  </w:rsids>
  <m:mathPr>
    <m:mathFont m:val="Cambria Math"/>
    <m:brkBin m:val="before"/>
    <m:brkBinSub m:val="--"/>
    <m:smallFrac m:val="0"/>
    <m:dispDef/>
    <m:lMargin m:val="0"/>
    <m:rMargin m:val="0"/>
    <m:defJc m:val="centerGroup"/>
    <m:wrapIndent m:val="1440"/>
    <m:intLim m:val="subSup"/>
    <m:naryLim m:val="undOvr"/>
  </m:mathPr>
  <w:themeFontLang w:val="fr-CI"/>
  <w:clrSchemeMapping w:bg1="light1" w:t1="dark1" w:bg2="light2" w:t2="dark2" w:accent1="accent1" w:accent2="accent2" w:accent3="accent3" w:accent4="accent4" w:accent5="accent5" w:accent6="accent6" w:hyperlink="hyperlink" w:followedHyperlink="followedHyperlink"/>
  <w:decimalSymbol w:val=","/>
  <w:listSeparator w:val=";"/>
  <w15:docId w15:val="{5D22CF3D-8557-B340-8E96-27B3AD498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C2C2C"/>
        <w:lang w:val="fr-CI"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200" w:after="160"/>
      <w:outlineLvl w:val="0"/>
    </w:pPr>
    <w:rPr>
      <w:b/>
      <w:bCs/>
      <w:color w:val="FFFFFF"/>
      <w:sz w:val="28"/>
      <w:szCs w:val="28"/>
    </w:rPr>
  </w:style>
  <w:style w:type="paragraph" w:styleId="Titre2">
    <w:name w:val="heading 2"/>
    <w:uiPriority w:val="9"/>
    <w:unhideWhenUsed/>
    <w:qFormat/>
    <w:pPr>
      <w:spacing w:before="200" w:after="100"/>
      <w:outlineLvl w:val="1"/>
    </w:pPr>
    <w:rPr>
      <w:b/>
      <w:bCs/>
      <w:color w:val="1B3A6B"/>
      <w:sz w:val="24"/>
      <w:szCs w:val="24"/>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3252</Words>
  <Characters>17891</Characters>
  <Application>Microsoft Office Word</Application>
  <DocSecurity>0</DocSecurity>
  <Lines>149</Lines>
  <Paragraphs>42</Paragraphs>
  <ScaleCrop>false</ScaleCrop>
  <Company/>
  <LinksUpToDate>false</LinksUpToDate>
  <CharactersWithSpaces>21101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frederic soumahoro</cp:lastModifiedBy>
  <cp:revision>2</cp:revision>
  <dcterms:created xsi:type="dcterms:W3CDTF">2026-04-10T21:49:00Z</dcterms:created>
  <dcterms:modified xsi:type="dcterms:W3CDTF">2026-04-10T21:49:00Z</dcterms:modified>
</cp:coreProperties>
</file>