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SUPPORT COMMERCIAL — USAGE INTERNE ÉQUIPE COMMERCIALE</w:t>
      </w:r>
    </w:p>
    <w:p>
      <w:pPr>
        <w:spacing w:after="240"/>
        <w:jc w:val="center"/>
      </w:pPr>
      <w:r>
        <w:rPr>
          <w:rFonts w:ascii="Georgia" w:hAnsi="Georgia"/>
          <w:b/>
          <w:color w:val="0A2540"/>
          <w:sz w:val="56"/>
        </w:rPr>
        <w:t>Argumentaire</w:t>
        <w:br/>
        <w:t>commercial Cockpit</w:t>
      </w:r>
    </w:p>
    <w:p>
      <w:pPr>
        <w:spacing w:after="720"/>
        <w:jc w:val="center"/>
      </w:pPr>
      <w:r>
        <w:rPr>
          <w:i/>
          <w:color w:val="5A6470"/>
          <w:sz w:val="26"/>
        </w:rPr>
        <w:t>Pour rendez-vous avec Maires,</w:t>
        <w:br/>
        <w:t>DG d'institutions, Directeurs de cabinets</w:t>
      </w:r>
    </w:p>
    <w:p>
      <w:pPr>
        <w:jc w:val="center"/>
      </w:pPr>
      <w:r>
        <w:rPr>
          <w:color w:val="B8862E"/>
          <w:sz w:val="28"/>
        </w:rPr>
        <w:t>— • —</w:t>
      </w:r>
    </w:p>
    <w:p/>
    <w:p/>
    <w:p/>
    <w:p/>
    <w:p/>
    <w:p/>
    <w:p/>
    <w:p/>
    <w:p>
      <w:pPr>
        <w:jc w:val="center"/>
      </w:pPr>
      <w:r>
        <w:rPr>
          <w:color w:val="5A6470"/>
          <w:sz w:val="18"/>
        </w:rPr>
        <w:t>Réf : HP-ARG-COCKPIT-2026-020</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MODE D'EMPLOI DE CE DOCUMENT</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 document est un outil de travail pour votre équipe commerciale. Il propose une structure de rendez-vous qui a fait ses preuves, des arguments différenciants par profil de décideur, et des réponses aux objections les plus fréquentes. Il n'est pas un script à réciter mot pour mot, mais un arsenal dans lequel chaque commercial pioche selon la situation.</w:t>
            </w:r>
          </w:p>
        </w:tc>
      </w:tr>
    </w:tbl>
    <w:p>
      <w:pPr>
        <w:spacing w:after="40"/>
      </w:pPr>
    </w:p>
    <w:p>
      <w:pPr>
        <w:spacing w:before="280" w:after="80"/>
      </w:pPr>
      <w:r>
        <w:rPr>
          <w:rFonts w:ascii="Calibri" w:hAnsi="Calibri"/>
          <w:b/>
          <w:color w:val="0A2540"/>
          <w:sz w:val="26"/>
        </w:rPr>
        <w:t>Structure recommandée d'un RDV prospect</w:t>
      </w:r>
    </w:p>
    <w:tbl>
      <w:tblPr>
        <w:tblW w:type="auto" w:w="0"/>
        <w:jc w:val="center"/>
        <w:tblLook w:firstColumn="1" w:firstRow="1" w:lastColumn="0" w:lastRow="0" w:noHBand="0" w:noVBand="1" w:val="04A0"/>
      </w:tblPr>
      <w:tblGrid>
        <w:gridCol w:w="3249"/>
        <w:gridCol w:w="3249"/>
        <w:gridCol w:w="3249"/>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Moment</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Durée</w:t>
            </w:r>
          </w:p>
        </w:tc>
        <w:tc>
          <w:tcPr>
            <w:tcW w:type="dxa" w:w="5102"/>
            <w:shd w:val="clear" w:color="auto" w:fill="0A2540"/>
            <w:tcMar>
              <w:top w:w="120" w:type="dxa"/>
              <w:bottom w:w="120" w:type="dxa"/>
              <w:left w:w="140" w:type="dxa"/>
              <w:right w:w="140" w:type="dxa"/>
            </w:tcMar>
            <w:vAlign w:val="center"/>
          </w:tcPr>
          <w:p>
            <w:pPr>
              <w:jc w:val="left"/>
            </w:pPr>
            <w:r/>
            <w:r>
              <w:rPr>
                <w:b/>
                <w:color w:val="FFFFFF"/>
                <w:sz w:val="20"/>
              </w:rPr>
              <w:t>Objectif</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Brise-glace et cadrage</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min</w:t>
            </w:r>
          </w:p>
        </w:tc>
        <w:tc>
          <w:tcPr>
            <w:tcW w:type="dxa" w:w="51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Créer la relation, comprendre le contexte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Diagnostic de la situation actuelle</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 min</w:t>
            </w:r>
          </w:p>
        </w:tc>
        <w:tc>
          <w:tcPr>
            <w:tcW w:type="dxa" w:w="51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Faire verbaliser les problèmes</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Démonstration de la vision Cockpit</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 min</w:t>
            </w:r>
          </w:p>
        </w:tc>
        <w:tc>
          <w:tcPr>
            <w:tcW w:type="dxa" w:w="51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Présenter la solution en mode scénario</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Chiffrage ROI personnalisé</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min</w:t>
            </w:r>
          </w:p>
        </w:tc>
        <w:tc>
          <w:tcPr>
            <w:tcW w:type="dxa" w:w="51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Monter le business case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Traitement des objections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min</w:t>
            </w:r>
          </w:p>
        </w:tc>
        <w:tc>
          <w:tcPr>
            <w:tcW w:type="dxa" w:w="51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Lever les résistances</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Proposition et engagement</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min</w:t>
            </w:r>
          </w:p>
        </w:tc>
        <w:tc>
          <w:tcPr>
            <w:tcW w:type="dxa" w:w="51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Signer ou poser une étape suivante</w:t>
            </w:r>
          </w:p>
        </w:tc>
      </w:tr>
    </w:tbl>
    <w:p>
      <w:pPr>
        <w:spacing w:after="80"/>
      </w:pPr>
    </w:p>
    <w:p>
      <w:pPr>
        <w:spacing w:after="120" w:line="300" w:lineRule="auto"/>
        <w:jc w:val="left"/>
      </w:pPr>
      <w:r>
        <w:rPr>
          <w:b w:val="0"/>
          <w:i w:val="0"/>
          <w:sz w:val="22"/>
        </w:rPr>
        <w:t>Total : un rendez-vous efficace dure 60 minutes maximum. Au-delà, l'attention du décideur décroche.</w:t>
      </w:r>
    </w:p>
    <w:p>
      <w:r>
        <w:br w:type="page"/>
      </w:r>
    </w:p>
    <w:p>
      <w:pPr>
        <w:spacing w:before="360" w:after="40"/>
        <w:pBdr>
          <w:bottom w:val="single" w:sz="12" w:color="B8862E"/>
        </w:pBdr>
      </w:pPr>
      <w:r>
        <w:rPr>
          <w:rFonts w:ascii="Georgia" w:hAnsi="Georgia"/>
          <w:b/>
          <w:color w:val="0A2540"/>
          <w:sz w:val="36"/>
        </w:rPr>
        <w:t>1. BRISE-GLACE ET CADRAGE — 5 MINUTES</w:t>
      </w:r>
    </w:p>
    <w:p>
      <w:pPr>
        <w:spacing w:after="120"/>
      </w:pPr>
    </w:p>
    <w:p>
      <w:pPr>
        <w:spacing w:before="280" w:after="80"/>
      </w:pPr>
      <w:r>
        <w:rPr>
          <w:rFonts w:ascii="Calibri" w:hAnsi="Calibri"/>
          <w:b/>
          <w:color w:val="0A2540"/>
          <w:sz w:val="26"/>
        </w:rPr>
        <w:t>1.1 Ce qu'il faut faire</w:t>
      </w:r>
    </w:p>
    <w:p>
      <w:pPr>
        <w:pStyle w:val="ListBullet"/>
        <w:spacing w:after="60"/>
        <w:ind w:left="340"/>
      </w:pPr>
      <w:r/>
      <w:r>
        <w:rPr>
          <w:sz w:val="22"/>
        </w:rPr>
        <w:t>Remercier le décideur pour le temps accordé, situer brièvement HERALDO PRESS et votre rôle.</w:t>
      </w:r>
    </w:p>
    <w:p>
      <w:pPr>
        <w:pStyle w:val="ListBullet"/>
        <w:spacing w:after="60"/>
        <w:ind w:left="340"/>
      </w:pPr>
      <w:r/>
      <w:r>
        <w:rPr>
          <w:sz w:val="22"/>
        </w:rPr>
        <w:t>Demander combien de temps il dispose réellement pour confirmer le cadre.</w:t>
      </w:r>
    </w:p>
    <w:p>
      <w:pPr>
        <w:pStyle w:val="ListBullet"/>
        <w:spacing w:after="60"/>
        <w:ind w:left="340"/>
      </w:pPr>
      <w:r/>
      <w:r>
        <w:rPr>
          <w:sz w:val="22"/>
        </w:rPr>
        <w:t>Demander ce qu'il sait déjà de HERALDO PRESS, quel était son préjugé avant le rendez-vous.</w:t>
      </w:r>
    </w:p>
    <w:p>
      <w:pPr>
        <w:pStyle w:val="ListBullet"/>
        <w:spacing w:after="60"/>
        <w:ind w:left="340"/>
      </w:pPr>
      <w:r/>
      <w:r>
        <w:rPr>
          <w:sz w:val="22"/>
        </w:rPr>
        <w:t>Poser la question qui ouvre : « Quel est votre plus grand sujet de préoccupation en matière de communication pour votre mairie / ministère / institution en ce moment ? »</w:t>
      </w:r>
    </w:p>
    <w:p>
      <w:pPr>
        <w:spacing w:before="280" w:after="80"/>
      </w:pPr>
      <w:r>
        <w:rPr>
          <w:rFonts w:ascii="Calibri" w:hAnsi="Calibri"/>
          <w:b/>
          <w:color w:val="0A2540"/>
          <w:sz w:val="26"/>
        </w:rPr>
        <w:t>1.2 Ce qu'il ne faut pas faire</w:t>
      </w:r>
    </w:p>
    <w:p>
      <w:pPr>
        <w:pStyle w:val="ListBullet"/>
        <w:spacing w:after="60"/>
        <w:ind w:left="340"/>
      </w:pPr>
      <w:r/>
      <w:r>
        <w:rPr>
          <w:sz w:val="22"/>
        </w:rPr>
        <w:t>Ne pas lancer directement dans la présentation produit (perte immédiate d'attention).</w:t>
      </w:r>
    </w:p>
    <w:p>
      <w:pPr>
        <w:pStyle w:val="ListBullet"/>
        <w:spacing w:after="60"/>
        <w:ind w:left="340"/>
      </w:pPr>
      <w:r/>
      <w:r>
        <w:rPr>
          <w:sz w:val="22"/>
        </w:rPr>
        <w:t>Ne pas expliquer toute l'histoire d'HERALDO PRESS pendant 10 minutes (narcissique, ennuyeux).</w:t>
      </w:r>
    </w:p>
    <w:p>
      <w:pPr>
        <w:pStyle w:val="ListBullet"/>
        <w:spacing w:after="60"/>
        <w:ind w:left="340"/>
      </w:pPr>
      <w:r/>
      <w:r>
        <w:rPr>
          <w:sz w:val="22"/>
        </w:rPr>
        <w:t>Ne pas poser des questions fermées qui appellent un oui/non.</w:t>
      </w:r>
    </w:p>
    <w:p>
      <w:pPr>
        <w:spacing w:before="280" w:after="80"/>
      </w:pPr>
      <w:r>
        <w:rPr>
          <w:rFonts w:ascii="Calibri" w:hAnsi="Calibri"/>
          <w:b/>
          <w:color w:val="0A2540"/>
          <w:sz w:val="26"/>
        </w:rPr>
        <w:t>1.3 Questions-clés à mémoriser</w:t>
      </w:r>
    </w:p>
    <w:p>
      <w:pPr>
        <w:spacing w:after="120" w:line="300" w:lineRule="auto"/>
        <w:jc w:val="left"/>
      </w:pPr>
      <w:r>
        <w:rPr>
          <w:b w:val="0"/>
          <w:i w:val="0"/>
          <w:sz w:val="22"/>
        </w:rPr>
        <w:t>Ces questions vous permettent de comprendre rapidement le profil et les préoccupations :</w:t>
      </w:r>
    </w:p>
    <w:p>
      <w:pPr>
        <w:pStyle w:val="ListBullet"/>
        <w:spacing w:after="60"/>
        <w:ind w:left="340"/>
      </w:pPr>
      <w:r/>
      <w:r>
        <w:rPr>
          <w:sz w:val="22"/>
        </w:rPr>
        <w:t>« Aujourd'hui, qui dans votre équipe est responsable de la communication avec les médias ? »</w:t>
      </w:r>
    </w:p>
    <w:p>
      <w:pPr>
        <w:pStyle w:val="ListBullet"/>
        <w:spacing w:after="60"/>
        <w:ind w:left="340"/>
      </w:pPr>
      <w:r/>
      <w:r>
        <w:rPr>
          <w:sz w:val="22"/>
        </w:rPr>
        <w:t>« Quelle est votre dernière action de communication marquante ? Comment s'est-elle passée ? »</w:t>
      </w:r>
    </w:p>
    <w:p>
      <w:pPr>
        <w:pStyle w:val="ListBullet"/>
        <w:spacing w:after="60"/>
        <w:ind w:left="340"/>
      </w:pPr>
      <w:r/>
      <w:r>
        <w:rPr>
          <w:sz w:val="22"/>
        </w:rPr>
        <w:t>« Si je vous demandais combien vous dépensez en communication par an, tous postes confondus, vous me répondriez quoi ? »</w:t>
      </w:r>
    </w:p>
    <w:p>
      <w:pPr>
        <w:pStyle w:val="ListBullet"/>
        <w:spacing w:after="60"/>
        <w:ind w:left="340"/>
      </w:pPr>
      <w:r/>
      <w:r>
        <w:rPr>
          <w:sz w:val="22"/>
        </w:rPr>
        <w:t>« Sur vos 5 dernières sorties presse, combien ont été reprises dans la presse écrite ? »</w:t>
      </w:r>
    </w:p>
    <w:p>
      <w:r>
        <w:br w:type="page"/>
      </w:r>
    </w:p>
    <w:p>
      <w:pPr>
        <w:spacing w:before="360" w:after="40"/>
        <w:pBdr>
          <w:bottom w:val="single" w:sz="12" w:color="B8862E"/>
        </w:pBdr>
      </w:pPr>
      <w:r>
        <w:rPr>
          <w:rFonts w:ascii="Georgia" w:hAnsi="Georgia"/>
          <w:b/>
          <w:color w:val="0A2540"/>
          <w:sz w:val="36"/>
        </w:rPr>
        <w:t>2. DIAGNOSTIC DE LA SITUATION ACTUELLE — 15 MINUTES</w:t>
      </w:r>
    </w:p>
    <w:p>
      <w:pPr>
        <w:spacing w:after="120"/>
      </w:pPr>
    </w:p>
    <w:p>
      <w:pPr>
        <w:spacing w:after="120" w:line="300" w:lineRule="auto"/>
        <w:jc w:val="both"/>
      </w:pPr>
      <w:r>
        <w:rPr>
          <w:b w:val="0"/>
          <w:i w:val="0"/>
          <w:sz w:val="22"/>
        </w:rPr>
        <w:t>C'est la phase la plus importante du rendez-vous. Ne vendez rien pendant ces 15 minutes : écoutez, questionnez, faites verbaliser les problèmes. Plus le décideur articule lui-même ses frustrations, plus la suite sera facile.</w:t>
      </w:r>
    </w:p>
    <w:p>
      <w:pPr>
        <w:spacing w:before="280" w:after="80"/>
      </w:pPr>
      <w:r>
        <w:rPr>
          <w:rFonts w:ascii="Calibri" w:hAnsi="Calibri"/>
          <w:b/>
          <w:color w:val="0A2540"/>
          <w:sz w:val="26"/>
        </w:rPr>
        <w:t>2.1 Les 6 questions qui font mouche</w:t>
      </w:r>
    </w:p>
    <w:p>
      <w:pPr>
        <w:spacing w:before="160" w:after="40"/>
      </w:pPr>
      <w:r>
        <w:rPr>
          <w:b/>
          <w:color w:val="B8862E"/>
          <w:sz w:val="22"/>
        </w:rPr>
        <w:t>Question 1 — Le coût caché</w:t>
      </w:r>
    </w:p>
    <w:p>
      <w:pPr>
        <w:spacing w:after="120" w:line="300" w:lineRule="auto"/>
        <w:jc w:val="left"/>
      </w:pPr>
      <w:r>
        <w:rPr>
          <w:b w:val="0"/>
          <w:i w:val="0"/>
          <w:sz w:val="22"/>
        </w:rPr>
        <w:t>« Si je reconstituais avec vous le coût total de votre communication l'année dernière — salaires de l'attaché, points de presse physiques, per diems versés, imprimeurs, photographe occasionnel, publicités achetées — vous pensez qu'on arriverait à combien ? »</w:t>
      </w:r>
    </w:p>
    <w:p>
      <w:pPr>
        <w:spacing w:after="120" w:line="300" w:lineRule="auto"/>
        <w:jc w:val="left"/>
      </w:pPr>
      <w:r>
        <w:rPr>
          <w:b w:val="0"/>
          <w:i/>
          <w:color w:val="5A6470"/>
          <w:sz w:val="22"/>
        </w:rPr>
        <w:t>Objectif : faire émerger le chiffre total (souvent 15-30 millions FCFA/an pour une mairie moyenne) et le faire énoncer par le décideur lui-même.</w:t>
      </w:r>
    </w:p>
    <w:p>
      <w:pPr>
        <w:spacing w:before="160" w:after="40"/>
      </w:pPr>
      <w:r>
        <w:rPr>
          <w:b/>
          <w:color w:val="B8862E"/>
          <w:sz w:val="22"/>
        </w:rPr>
        <w:t>Question 2 — La traçabilité</w:t>
      </w:r>
    </w:p>
    <w:p>
      <w:pPr>
        <w:spacing w:after="120" w:line="300" w:lineRule="auto"/>
        <w:jc w:val="left"/>
      </w:pPr>
      <w:r>
        <w:rPr>
          <w:b w:val="0"/>
          <w:i w:val="0"/>
          <w:sz w:val="22"/>
        </w:rPr>
        <w:t>« Quand vous versez un per diem à un journaliste pour qu'il vienne à votre point de presse, quelle trace gardez-vous ? Qui a signé quoi ? Pouvez-vous, un an après, me dire qui a touché combien ? »</w:t>
      </w:r>
    </w:p>
    <w:p>
      <w:pPr>
        <w:spacing w:after="120" w:line="300" w:lineRule="auto"/>
        <w:jc w:val="left"/>
      </w:pPr>
      <w:r>
        <w:rPr>
          <w:b w:val="0"/>
          <w:i/>
          <w:color w:val="5A6470"/>
          <w:sz w:val="22"/>
        </w:rPr>
        <w:t>Objectif : révéler le non-dit sur le cash non tracé, source d'inquiétudes juridiques et de gaspillage.</w:t>
      </w:r>
    </w:p>
    <w:p>
      <w:pPr>
        <w:spacing w:before="160" w:after="40"/>
      </w:pPr>
      <w:r>
        <w:rPr>
          <w:b/>
          <w:color w:val="B8862E"/>
          <w:sz w:val="22"/>
        </w:rPr>
        <w:t>Question 3 — Le taux de publication</w:t>
      </w:r>
    </w:p>
    <w:p>
      <w:pPr>
        <w:spacing w:after="120" w:line="300" w:lineRule="auto"/>
        <w:jc w:val="left"/>
      </w:pPr>
      <w:r>
        <w:rPr>
          <w:b w:val="0"/>
          <w:i w:val="0"/>
          <w:sz w:val="22"/>
        </w:rPr>
        <w:t>« Honnêtement, sur 10 communiqués que vous envoyez, combien finissent réellement publiés dans la presse ? Pas les 'retweets Facebook', mais des vraies publications dans des médias reconnus ? »</w:t>
      </w:r>
    </w:p>
    <w:p>
      <w:pPr>
        <w:spacing w:after="120" w:line="300" w:lineRule="auto"/>
        <w:jc w:val="left"/>
      </w:pPr>
      <w:r>
        <w:rPr>
          <w:b w:val="0"/>
          <w:i/>
          <w:color w:val="5A6470"/>
          <w:sz w:val="22"/>
        </w:rPr>
        <w:t>Objectif : révéler le taux de publication catastrophique (moyenne du marché : 15-20%).</w:t>
      </w:r>
    </w:p>
    <w:p>
      <w:pPr>
        <w:spacing w:before="160" w:after="40"/>
      </w:pPr>
      <w:r>
        <w:rPr>
          <w:b/>
          <w:color w:val="B8862E"/>
          <w:sz w:val="22"/>
        </w:rPr>
        <w:t>Question 4 — La mesure d'impact</w:t>
      </w:r>
    </w:p>
    <w:p>
      <w:pPr>
        <w:spacing w:after="120" w:line="300" w:lineRule="auto"/>
        <w:jc w:val="left"/>
      </w:pPr>
      <w:r>
        <w:rPr>
          <w:b w:val="0"/>
          <w:i w:val="0"/>
          <w:sz w:val="22"/>
        </w:rPr>
        <w:t>« Quand votre conseil municipal vous demande combien de personnes ont été touchées par votre campagne de communication sur [le dernier événement], vous répondez comment ? »</w:t>
      </w:r>
    </w:p>
    <w:p>
      <w:pPr>
        <w:spacing w:after="120" w:line="300" w:lineRule="auto"/>
        <w:jc w:val="left"/>
      </w:pPr>
      <w:r>
        <w:rPr>
          <w:b w:val="0"/>
          <w:i/>
          <w:color w:val="5A6470"/>
          <w:sz w:val="22"/>
        </w:rPr>
        <w:t>Objectif : faire admettre l'impossibilité actuelle de justifier le budget communication par des chiffres d'impact.</w:t>
      </w:r>
    </w:p>
    <w:p>
      <w:pPr>
        <w:spacing w:before="160" w:after="40"/>
      </w:pPr>
      <w:r>
        <w:rPr>
          <w:b/>
          <w:color w:val="B8862E"/>
          <w:sz w:val="22"/>
        </w:rPr>
        <w:t>Question 5 — Le carnet d'adresses fragile</w:t>
      </w:r>
    </w:p>
    <w:p>
      <w:pPr>
        <w:spacing w:after="120" w:line="300" w:lineRule="auto"/>
        <w:jc w:val="left"/>
      </w:pPr>
      <w:r>
        <w:rPr>
          <w:b w:val="0"/>
          <w:i w:val="0"/>
          <w:sz w:val="22"/>
        </w:rPr>
        <w:t>« Le jour où votre attaché de presse quitte ses fonctions — nomination ailleurs, retraite, opportunité externe — qui conserve son carnet d'adresses presse ? »</w:t>
      </w:r>
    </w:p>
    <w:p>
      <w:pPr>
        <w:spacing w:after="120" w:line="300" w:lineRule="auto"/>
        <w:jc w:val="left"/>
      </w:pPr>
      <w:r>
        <w:rPr>
          <w:b w:val="0"/>
          <w:i/>
          <w:color w:val="5A6470"/>
          <w:sz w:val="22"/>
        </w:rPr>
        <w:t>Objectif : révéler la perte catastrophique d'actif institutionnel lors des départs d'attachés.</w:t>
      </w:r>
    </w:p>
    <w:p>
      <w:pPr>
        <w:spacing w:before="160" w:after="40"/>
      </w:pPr>
      <w:r>
        <w:rPr>
          <w:b/>
          <w:color w:val="B8862E"/>
          <w:sz w:val="22"/>
        </w:rPr>
        <w:t>Question 6 — La réactivité en crise</w:t>
      </w:r>
    </w:p>
    <w:p>
      <w:pPr>
        <w:spacing w:after="120" w:line="300" w:lineRule="auto"/>
        <w:jc w:val="left"/>
      </w:pPr>
      <w:r>
        <w:rPr>
          <w:b w:val="0"/>
          <w:i w:val="0"/>
          <w:sz w:val="22"/>
        </w:rPr>
        <w:t>« Si demain matin à 8h un journaliste publie un article problématique sur votre institution, combien de temps vous faut-il pour réagir avec une communication coordonnée sur tous vos canaux ? »</w:t>
      </w:r>
    </w:p>
    <w:p>
      <w:pPr>
        <w:spacing w:after="120" w:line="300" w:lineRule="auto"/>
        <w:jc w:val="left"/>
      </w:pPr>
      <w:r>
        <w:rPr>
          <w:b w:val="0"/>
          <w:i/>
          <w:color w:val="5A6470"/>
          <w:sz w:val="22"/>
        </w:rPr>
        <w:t>Objectif : révéler la lenteur de réaction actuelle (souvent 24-48h) vs la vitesse attendue à l'ère numérique (1-2h).</w:t>
      </w:r>
    </w:p>
    <w:p>
      <w:pPr>
        <w:spacing w:before="280" w:after="80"/>
      </w:pPr>
      <w:r>
        <w:rPr>
          <w:rFonts w:ascii="Calibri" w:hAnsi="Calibri"/>
          <w:b/>
          <w:color w:val="0A2540"/>
          <w:sz w:val="26"/>
        </w:rPr>
        <w:t>2.2 Écouter activement et prendre des notes</w:t>
      </w:r>
    </w:p>
    <w:p>
      <w:pPr>
        <w:spacing w:after="120" w:line="300" w:lineRule="auto"/>
        <w:jc w:val="left"/>
      </w:pPr>
      <w:r>
        <w:rPr>
          <w:b w:val="0"/>
          <w:i w:val="0"/>
          <w:sz w:val="22"/>
        </w:rPr>
        <w:t>Pendant ces 15 minutes, écrivez visiblement dans votre carnet ou tablette. Reformulez ce que dit le décideur pour confirmer votre compréhension. Utilisez des formules comme :</w:t>
      </w:r>
    </w:p>
    <w:p>
      <w:pPr>
        <w:pStyle w:val="ListBullet"/>
        <w:spacing w:after="60"/>
        <w:ind w:left="340"/>
      </w:pPr>
      <w:r/>
      <w:r>
        <w:rPr>
          <w:sz w:val="22"/>
        </w:rPr>
        <w:t>« Donc si je comprends bien, vous dépensez environ X millions par an, mais vous n'avez aucune mesure d'impact précise ? »</w:t>
      </w:r>
    </w:p>
    <w:p>
      <w:pPr>
        <w:pStyle w:val="ListBullet"/>
        <w:spacing w:after="60"/>
        <w:ind w:left="340"/>
      </w:pPr>
      <w:r/>
      <w:r>
        <w:rPr>
          <w:sz w:val="22"/>
        </w:rPr>
        <w:t>« Ce que vous me dites, c'est que votre attaché de presse passe 70% de son temps sur des tâches administratives et 30% seulement sur la stratégie ? »</w:t>
      </w:r>
    </w:p>
    <w:p>
      <w:pPr>
        <w:pStyle w:val="ListBullet"/>
        <w:spacing w:after="60"/>
        <w:ind w:left="340"/>
      </w:pPr>
      <w:r/>
      <w:r>
        <w:rPr>
          <w:sz w:val="22"/>
        </w:rPr>
        <w:t>« Vous confirmez que votre carnet d'adresses presse est dans le téléphone personnel de votre attaché ? »</w:t>
      </w:r>
    </w:p>
    <w:p>
      <w:pPr>
        <w:spacing w:after="120" w:line="300" w:lineRule="auto"/>
        <w:jc w:val="left"/>
      </w:pPr>
      <w:r>
        <w:rPr>
          <w:b w:val="0"/>
          <w:i w:val="0"/>
          <w:sz w:val="22"/>
        </w:rPr>
        <w:t>Ces reformulations servent deux objectifs : vous assurer d'avoir bien compris, et faire entendre au décideur lui-même les failles de son organisation actuelle.</w:t>
      </w:r>
    </w:p>
    <w:p>
      <w:r>
        <w:br w:type="page"/>
      </w:r>
    </w:p>
    <w:p>
      <w:pPr>
        <w:spacing w:before="360" w:after="40"/>
        <w:pBdr>
          <w:bottom w:val="single" w:sz="12" w:color="B8862E"/>
        </w:pBdr>
      </w:pPr>
      <w:r>
        <w:rPr>
          <w:rFonts w:ascii="Georgia" w:hAnsi="Georgia"/>
          <w:b/>
          <w:color w:val="0A2540"/>
          <w:sz w:val="36"/>
        </w:rPr>
        <w:t>3. DÉMONSTRATION DE LA VISION COCKPIT — 15 MINUTES</w:t>
      </w:r>
    </w:p>
    <w:p>
      <w:pPr>
        <w:spacing w:after="120"/>
      </w:pPr>
    </w:p>
    <w:p>
      <w:pPr>
        <w:spacing w:after="120" w:line="300" w:lineRule="auto"/>
        <w:jc w:val="left"/>
      </w:pPr>
      <w:r>
        <w:rPr>
          <w:b w:val="0"/>
          <w:i w:val="0"/>
          <w:sz w:val="22"/>
        </w:rPr>
        <w:t>Maintenant que le décideur a verbalisé ses problèmes, vous pouvez présenter la solution. Deux approches au choix selon votre préférence et le profil du décideur :</w:t>
      </w:r>
    </w:p>
    <w:p>
      <w:pPr>
        <w:spacing w:before="280" w:after="80"/>
      </w:pPr>
      <w:r>
        <w:rPr>
          <w:rFonts w:ascii="Calibri" w:hAnsi="Calibri"/>
          <w:b/>
          <w:color w:val="0A2540"/>
          <w:sz w:val="26"/>
        </w:rPr>
        <w:t>3.1 Approche 1 — Le scénario narratif (recommandé)</w:t>
      </w:r>
    </w:p>
    <w:p>
      <w:pPr>
        <w:spacing w:after="120" w:line="300" w:lineRule="auto"/>
        <w:jc w:val="both"/>
      </w:pPr>
      <w:r>
        <w:rPr>
          <w:b w:val="0"/>
          <w:i w:val="0"/>
          <w:sz w:val="22"/>
        </w:rPr>
        <w:t>Raconter la journée type du décideur et de son attaché de presse dans le monde HERALDO PRESS. Les humains mémorisent 22 fois mieux une histoire qu'une liste de fonctionnalités.</w:t>
      </w:r>
    </w:p>
    <w:p>
      <w:pPr>
        <w:spacing w:before="160" w:after="40"/>
      </w:pPr>
      <w:r>
        <w:rPr>
          <w:b/>
          <w:color w:val="B8862E"/>
          <w:sz w:val="22"/>
        </w:rPr>
        <w:t>Scénario type — pour un Maire</w:t>
      </w:r>
    </w:p>
    <w:p>
      <w:pPr>
        <w:spacing w:after="120" w:line="300" w:lineRule="auto"/>
        <w:jc w:val="left"/>
      </w:pPr>
      <w:r>
        <w:rPr>
          <w:b w:val="0"/>
          <w:i/>
          <w:sz w:val="22"/>
        </w:rPr>
        <w:t>« Imaginons un instant. Il est 8h30 du matin. Votre attaché arrive à la mairie. Au lieu d'ouvrir 11 applications différentes comme aujourd'hui, il ouvre HERALDO PRESS. Écran unique. »</w:t>
      </w:r>
    </w:p>
    <w:p>
      <w:pPr>
        <w:spacing w:after="120" w:line="300" w:lineRule="auto"/>
        <w:jc w:val="left"/>
      </w:pPr>
      <w:r>
        <w:rPr>
          <w:b w:val="0"/>
          <w:i/>
          <w:sz w:val="22"/>
        </w:rPr>
        <w:t>« Il voit d'un coup d'œil : trois sollicitations presse reçues dans la nuit (une demande d'interview de RTI, une question de Koaci sur votre budget voirie, une invitation à un débat sur NCI). Tout classé automatiquement par priorité. »</w:t>
      </w:r>
    </w:p>
    <w:p>
      <w:pPr>
        <w:spacing w:after="120" w:line="300" w:lineRule="auto"/>
        <w:jc w:val="left"/>
      </w:pPr>
      <w:r>
        <w:rPr>
          <w:b w:val="0"/>
          <w:i/>
          <w:sz w:val="22"/>
        </w:rPr>
        <w:t>« À 9h, vous le recevez. Il vous montre son écran avec votre agenda éditorial des 30 prochains jours. Vous décidez ensemble de communiquer sur trois sujets cette semaine. »</w:t>
      </w:r>
    </w:p>
    <w:p>
      <w:pPr>
        <w:spacing w:after="120" w:line="300" w:lineRule="auto"/>
        <w:jc w:val="left"/>
      </w:pPr>
      <w:r>
        <w:rPr>
          <w:b w:val="0"/>
          <w:i/>
          <w:sz w:val="22"/>
        </w:rPr>
        <w:t>« À 10h, il dicte un communiqué dans son téléphone en 3 minutes. L'application en sort automatiquement un communiqué propre en cinq formats : presse écrite, Facebook, Instagram, LinkedIn, TikTok. Il valide. Un clic. »</w:t>
      </w:r>
    </w:p>
    <w:p>
      <w:pPr>
        <w:spacing w:after="120" w:line="300" w:lineRule="auto"/>
        <w:jc w:val="left"/>
      </w:pPr>
      <w:r>
        <w:rPr>
          <w:b w:val="0"/>
          <w:i/>
          <w:sz w:val="22"/>
        </w:rPr>
        <w:t>« À 11h, le communiqué est diffusé sur les 12 principaux sites de presse en ligne de Côte d'Ivoire. Les visuels adaptés partent sur tous vos réseaux sociaux officiels de la mairie. Les journalistes accrédités HERALDO reçoivent la notification. »</w:t>
      </w:r>
    </w:p>
    <w:p>
      <w:pPr>
        <w:spacing w:after="120" w:line="300" w:lineRule="auto"/>
        <w:jc w:val="left"/>
      </w:pPr>
      <w:r>
        <w:rPr>
          <w:b w:val="0"/>
          <w:i/>
          <w:sz w:val="22"/>
        </w:rPr>
        <w:t>« À 12h, votre conseil veut savoir combien de personnes ont été touchées par votre dernière campagne. Deux clics dans HERALDO. Rapport chiffré : 847 000 personnes touchées, 23 publications dans 8 médias, coût par impact de 0,34 FCFA. Vous le présentez sans hésiter. »</w:t>
      </w:r>
    </w:p>
    <w:p>
      <w:pPr>
        <w:spacing w:after="120" w:line="300" w:lineRule="auto"/>
        <w:jc w:val="left"/>
      </w:pPr>
      <w:r>
        <w:rPr>
          <w:b w:val="0"/>
          <w:i/>
          <w:sz w:val="22"/>
        </w:rPr>
        <w:t>« Et pendant ce temps, votre attaché gère depuis HERALDO aussi : son carnet d'adresses presse sécurisé, ses enregistrements d'interview, les paiements aux journalistes pour leur couverture, la préparation de votre prochaine interview radio. Tout. Au même endroit. »</w:t>
      </w:r>
    </w:p>
    <w:p>
      <w:pPr>
        <w:spacing w:after="120" w:line="300" w:lineRule="auto"/>
        <w:jc w:val="left"/>
      </w:pPr>
      <w:r>
        <w:rPr>
          <w:b w:val="0"/>
          <w:i w:val="0"/>
          <w:sz w:val="22"/>
        </w:rPr>
        <w:t>« Voilà ce qu'est HERALDO PRESS. Ce n'est pas un outil de plus. C'est le poste de travail unique de la communication institutionnelle moderne. »</w:t>
      </w:r>
    </w:p>
    <w:p>
      <w:pPr>
        <w:spacing w:before="280" w:after="80"/>
      </w:pPr>
      <w:r>
        <w:rPr>
          <w:rFonts w:ascii="Calibri" w:hAnsi="Calibri"/>
          <w:b/>
          <w:color w:val="0A2540"/>
          <w:sz w:val="26"/>
        </w:rPr>
        <w:t>3.2 Approche 2 — La démonstration produit (secondaire)</w:t>
      </w:r>
    </w:p>
    <w:p>
      <w:pPr>
        <w:spacing w:after="120" w:line="300" w:lineRule="auto"/>
        <w:jc w:val="both"/>
      </w:pPr>
      <w:r>
        <w:rPr>
          <w:b w:val="0"/>
          <w:i w:val="0"/>
          <w:sz w:val="22"/>
        </w:rPr>
        <w:t>Si le décideur est plus analytique et veut voir concrètement l'outil, ouvrez votre ordinateur portable et montrez les 4 modules phares en 10 minutes :</w:t>
      </w:r>
    </w:p>
    <w:p>
      <w:pPr>
        <w:pStyle w:val="ListBullet"/>
        <w:spacing w:after="60"/>
        <w:ind w:left="340"/>
      </w:pPr>
      <w:r/>
      <w:r>
        <w:rPr>
          <w:sz w:val="22"/>
        </w:rPr>
        <w:t>**ÉMISSION** : créer un communiqué, montrer la diffusion multi-format automatique (2 minutes).</w:t>
      </w:r>
    </w:p>
    <w:p>
      <w:pPr>
        <w:pStyle w:val="ListBullet"/>
        <w:spacing w:after="60"/>
        <w:ind w:left="340"/>
      </w:pPr>
      <w:r/>
      <w:r>
        <w:rPr>
          <w:sz w:val="22"/>
        </w:rPr>
        <w:t>**AGORA** : montrer une salle de presse virtuelle brandée (2 minutes).</w:t>
      </w:r>
    </w:p>
    <w:p>
      <w:pPr>
        <w:pStyle w:val="ListBullet"/>
        <w:spacing w:after="60"/>
        <w:ind w:left="340"/>
      </w:pPr>
      <w:r/>
      <w:r>
        <w:rPr>
          <w:sz w:val="22"/>
        </w:rPr>
        <w:t>**FCM** : expliquer le paiement à la preuve avec un exemple concret (3 minutes).</w:t>
      </w:r>
    </w:p>
    <w:p>
      <w:pPr>
        <w:pStyle w:val="ListBullet"/>
        <w:spacing w:after="60"/>
        <w:ind w:left="340"/>
      </w:pPr>
      <w:r/>
      <w:r>
        <w:rPr>
          <w:sz w:val="22"/>
        </w:rPr>
        <w:t>**IMPACT** : montrer un rapport type avec chiffres de portée (3 minutes).</w:t>
      </w:r>
    </w:p>
    <w:p>
      <w:pPr>
        <w:spacing w:after="120" w:line="300" w:lineRule="auto"/>
        <w:jc w:val="both"/>
      </w:pPr>
      <w:r>
        <w:rPr>
          <w:b w:val="0"/>
          <w:i w:val="0"/>
          <w:sz w:val="22"/>
        </w:rPr>
        <w:t>Cette approche fonctionne bien avec les profils techniques ou ceux qui ont déjà utilisé d'autres outils. Elle est moins efficace avec des profils politiques qui préfèrent entendre le sens avant les fonctionnalités.</w:t>
      </w:r>
    </w:p>
    <w:p>
      <w:r>
        <w:br w:type="page"/>
      </w:r>
    </w:p>
    <w:p>
      <w:pPr>
        <w:spacing w:before="360" w:after="40"/>
        <w:pBdr>
          <w:bottom w:val="single" w:sz="12" w:color="B8862E"/>
        </w:pBdr>
      </w:pPr>
      <w:r>
        <w:rPr>
          <w:rFonts w:ascii="Georgia" w:hAnsi="Georgia"/>
          <w:b/>
          <w:color w:val="0A2540"/>
          <w:sz w:val="36"/>
        </w:rPr>
        <w:t>4. CHIFFRAGE ROI PERSONNALISÉ — 10 MINUTES</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Le moment où vous passez du rêve au concret. C'est ici que vous transformez un décideur intéressé en client signataire. Soyez précis, chiffré, ancré dans SA réalité — pas dans des généralités.</w:t>
            </w:r>
          </w:p>
        </w:tc>
      </w:tr>
    </w:tbl>
    <w:p>
      <w:pPr>
        <w:spacing w:after="40"/>
      </w:pPr>
    </w:p>
    <w:p>
      <w:pPr>
        <w:spacing w:before="280" w:after="80"/>
      </w:pPr>
      <w:r>
        <w:rPr>
          <w:rFonts w:ascii="Calibri" w:hAnsi="Calibri"/>
          <w:b/>
          <w:color w:val="0A2540"/>
          <w:sz w:val="26"/>
        </w:rPr>
        <w:t>4.1 Tableau ROI type pour une mairie</w:t>
      </w:r>
    </w:p>
    <w:p>
      <w:pPr>
        <w:spacing w:after="120" w:line="300" w:lineRule="auto"/>
        <w:jc w:val="left"/>
      </w:pPr>
      <w:r>
        <w:rPr>
          <w:b w:val="0"/>
          <w:i/>
          <w:sz w:val="22"/>
        </w:rPr>
        <w:t>À personnaliser au stylo devant le prospect à partir des chiffres qu'il vous a donnés pendant le diagnostic :</w:t>
      </w: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Avant HERALDO</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Avec HERALDO</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Économie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Per diems journalistes (non tracés)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 (FCM tracé)</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Points de presse physiques (2/an)</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3 000 000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600 000 FCFA (AGORA)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2 400 000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Photographe occasionnel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 (STUDIO intégré)</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Graphiste/Canva pour visuels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 (templates brandés)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Publicités Facebook sponsorisées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300 000 FCFA (ciblage optimisé)</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ÉCONOMIES BRUTES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7 100 000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Coût abonnement HERALDO MAIRIE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ÉCONOMIE NETTE ANNUELLE</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6 620 000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ROI calculé</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1 279% la première année</w:t>
            </w:r>
          </w:p>
        </w:tc>
      </w:tr>
    </w:tbl>
    <w:p>
      <w:pPr>
        <w:spacing w:after="80"/>
      </w:pPr>
    </w:p>
    <w:p>
      <w:pPr>
        <w:spacing w:before="280" w:after="80"/>
      </w:pPr>
      <w:r>
        <w:rPr>
          <w:rFonts w:ascii="Calibri" w:hAnsi="Calibri"/>
          <w:b/>
          <w:color w:val="0A2540"/>
          <w:sz w:val="26"/>
        </w:rPr>
        <w:t>4.2 Phrase d'accroche à dire après avoir rempli le tableau</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 Monsieur le Maire, selon les chiffres que vous m'avez donnés, HERALDO PRESS n'est pas une dépense pour votre mairie. C'est un investissement qui rapporte plus de 6 millions de francs net chaque année. Si je vous proposais une obligation d'État qui rapporte 1 279% par an, vous signeriez sans hésiter. HERALDO PRESS fait mieux : en plus de l'économie, il professionnalise votre image. »</w:t>
            </w:r>
          </w:p>
        </w:tc>
      </w:tr>
    </w:tbl>
    <w:p>
      <w:pPr>
        <w:spacing w:after="40"/>
      </w:pPr>
    </w:p>
    <w:p>
      <w:pPr>
        <w:spacing w:before="280" w:after="80"/>
      </w:pPr>
      <w:r>
        <w:rPr>
          <w:rFonts w:ascii="Calibri" w:hAnsi="Calibri"/>
          <w:b/>
          <w:color w:val="0A2540"/>
          <w:sz w:val="26"/>
        </w:rPr>
        <w:t>4.3 Variantes selon les profils</w:t>
      </w:r>
    </w:p>
    <w:p>
      <w:pPr>
        <w:spacing w:before="160" w:after="40"/>
      </w:pPr>
      <w:r>
        <w:rPr>
          <w:b/>
          <w:color w:val="B8862E"/>
          <w:sz w:val="22"/>
        </w:rPr>
        <w:t>Pour un Ministère ou grande institution</w:t>
      </w:r>
    </w:p>
    <w:p>
      <w:pPr>
        <w:spacing w:after="120" w:line="300" w:lineRule="auto"/>
        <w:jc w:val="left"/>
      </w:pPr>
      <w:r>
        <w:rPr>
          <w:b w:val="0"/>
          <w:i w:val="0"/>
          <w:sz w:val="22"/>
        </w:rPr>
        <w:t>Les chiffres sont multipliés par 3 à 5. Une formule INSTITUTION à 900 000 FCFA génère typiquement 25 à 40 millions de FCFA d'économies nettes annuelles. Le ROI dépasse 3 000%.</w:t>
      </w:r>
    </w:p>
    <w:p>
      <w:pPr>
        <w:spacing w:before="160" w:after="40"/>
      </w:pPr>
      <w:r>
        <w:rPr>
          <w:b/>
          <w:color w:val="B8862E"/>
          <w:sz w:val="22"/>
        </w:rPr>
        <w:t>Pour un Député ou conseiller</w:t>
      </w:r>
    </w:p>
    <w:p>
      <w:pPr>
        <w:spacing w:after="120" w:line="300" w:lineRule="auto"/>
        <w:jc w:val="left"/>
      </w:pPr>
      <w:r>
        <w:rPr>
          <w:b w:val="0"/>
          <w:i w:val="0"/>
          <w:sz w:val="22"/>
        </w:rPr>
        <w:t>Les économies sont moindres en valeur absolue, mais la formule ÉLU à 240 000 FCFA reste très rentable. Insistez sur la différenciation électorale : « Vous serez le premier élu de votre département à utiliser un outil professionnel moderne. C'est un signal fort envoyé à vos électeurs. »</w:t>
      </w:r>
    </w:p>
    <w:p>
      <w:pPr>
        <w:spacing w:before="160" w:after="40"/>
      </w:pPr>
      <w:r>
        <w:rPr>
          <w:b/>
          <w:color w:val="B8862E"/>
          <w:sz w:val="22"/>
        </w:rPr>
        <w:t>Pour une Agence RP</w:t>
      </w:r>
    </w:p>
    <w:p>
      <w:pPr>
        <w:spacing w:after="120" w:line="300" w:lineRule="auto"/>
        <w:jc w:val="left"/>
      </w:pPr>
      <w:r>
        <w:rPr>
          <w:b w:val="0"/>
          <w:i w:val="0"/>
          <w:sz w:val="22"/>
        </w:rPr>
        <w:t>Le calcul change : l'agence vend HERALDO à ses propres clients avec sa marge. Vous vendez un outil qui lui permet de multiplier par 5 sa capacité à servir de clients, avec une qualité supérieure. ROI : nouveau chiffre d'affaires mis par l'agence.</w:t>
      </w:r>
    </w:p>
    <w:p>
      <w:r>
        <w:br w:type="page"/>
      </w:r>
    </w:p>
    <w:p>
      <w:pPr>
        <w:spacing w:before="360" w:after="40"/>
        <w:pBdr>
          <w:bottom w:val="single" w:sz="12" w:color="B8862E"/>
        </w:pBdr>
      </w:pPr>
      <w:r>
        <w:rPr>
          <w:rFonts w:ascii="Georgia" w:hAnsi="Georgia"/>
          <w:b/>
          <w:color w:val="0A2540"/>
          <w:sz w:val="36"/>
        </w:rPr>
        <w:t>5. TRAITEMENT DES OBJECTIONS — 10 MINUTES</w:t>
      </w:r>
    </w:p>
    <w:p>
      <w:pPr>
        <w:spacing w:after="120"/>
      </w:pPr>
    </w:p>
    <w:p>
      <w:pPr>
        <w:spacing w:after="120" w:line="300" w:lineRule="auto"/>
        <w:jc w:val="left"/>
      </w:pPr>
      <w:r>
        <w:rPr>
          <w:b w:val="0"/>
          <w:i/>
          <w:sz w:val="22"/>
        </w:rPr>
        <w:t>Les 8 objections les plus fréquentes et comment les traiter avec calme et efficacité :</w:t>
      </w:r>
    </w:p>
    <w:p>
      <w:pPr>
        <w:spacing w:before="280" w:after="80"/>
      </w:pPr>
      <w:r>
        <w:rPr>
          <w:rFonts w:ascii="Calibri" w:hAnsi="Calibri"/>
          <w:b/>
          <w:color w:val="0A2540"/>
          <w:sz w:val="26"/>
        </w:rPr>
        <w:t>Objection 1 — « C'est cher »</w:t>
      </w:r>
    </w:p>
    <w:p>
      <w:pPr>
        <w:spacing w:after="120" w:line="300" w:lineRule="auto"/>
        <w:jc w:val="left"/>
      </w:pPr>
      <w:r>
        <w:rPr>
          <w:b w:val="0"/>
          <w:i w:val="0"/>
          <w:sz w:val="22"/>
        </w:rPr>
        <w:t>RÉPONSE : « Cher par rapport à quoi ? Votre téléphone professionnel coûte combien par mois ? Votre abonnement Canal+ ? Votre assurance véhicule de fonction ? HERALDO PRESS vous rapporte 6 millions de francs nets par an pour 480 000 francs. Si vous considérez que c'est cher, c'est qu'on n'a pas bien compris ensemble le calcul. Reprenons les chiffres. »</w:t>
      </w:r>
    </w:p>
    <w:p>
      <w:pPr>
        <w:spacing w:before="280" w:after="80"/>
      </w:pPr>
      <w:r>
        <w:rPr>
          <w:rFonts w:ascii="Calibri" w:hAnsi="Calibri"/>
          <w:b/>
          <w:color w:val="0A2540"/>
          <w:sz w:val="26"/>
        </w:rPr>
        <w:t>Objection 2 — « Je dois voir le Conseil municipal / mon cabinet »</w:t>
      </w:r>
    </w:p>
    <w:p>
      <w:pPr>
        <w:spacing w:after="120" w:line="300" w:lineRule="auto"/>
        <w:jc w:val="left"/>
      </w:pPr>
      <w:r>
        <w:rPr>
          <w:b w:val="0"/>
          <w:i w:val="0"/>
          <w:sz w:val="22"/>
        </w:rPr>
        <w:t>RÉPONSE : « Je comprends parfaitement. Pour préparer votre Conseil, je vous propose de vous envoyer dès aujourd'hui un dossier complet avec les chiffres que nous avons calculés ensemble, une fiche technique, et des témoignages de 3 institutions déjà clientes. Quand pouvons-nous reprendre un RDV pour finaliser après votre Conseil ? La semaine prochaine à la même heure vous convient ? »</w:t>
      </w:r>
    </w:p>
    <w:p>
      <w:pPr>
        <w:spacing w:after="120" w:line="300" w:lineRule="auto"/>
        <w:jc w:val="left"/>
      </w:pPr>
      <w:r>
        <w:rPr>
          <w:b w:val="0"/>
          <w:i/>
          <w:color w:val="5A6470"/>
          <w:sz w:val="22"/>
        </w:rPr>
        <w:t>[Toujours fixer une date de rappel — sinon le dossier meurt]</w:t>
      </w:r>
    </w:p>
    <w:p>
      <w:pPr>
        <w:spacing w:before="280" w:after="80"/>
      </w:pPr>
      <w:r>
        <w:rPr>
          <w:rFonts w:ascii="Calibri" w:hAnsi="Calibri"/>
          <w:b/>
          <w:color w:val="0A2540"/>
          <w:sz w:val="26"/>
        </w:rPr>
        <w:t>Objection 3 — « Je dois voir avec mon attaché de presse avant »</w:t>
      </w:r>
    </w:p>
    <w:p>
      <w:pPr>
        <w:spacing w:after="120" w:line="300" w:lineRule="auto"/>
        <w:jc w:val="left"/>
      </w:pPr>
      <w:r>
        <w:rPr>
          <w:b w:val="0"/>
          <w:i w:val="0"/>
          <w:sz w:val="22"/>
        </w:rPr>
        <w:t>RÉPONSE : « Excellente démarche. Puis-je vous suggérer quelque chose ? Organisez un RDV à 3 — vous, votre attaché et moi. En 30 minutes, je montre HERALDO PRESS à votre attaché qui pourra poser toutes les questions techniques. Et surtout, il comprendra qu'HERALDO ne le remplace pas, il le renforce. Ça évite beaucoup de malentendus. »</w:t>
      </w:r>
    </w:p>
    <w:p>
      <w:pPr>
        <w:spacing w:after="120" w:line="300" w:lineRule="auto"/>
        <w:jc w:val="left"/>
      </w:pPr>
      <w:r>
        <w:rPr>
          <w:b w:val="0"/>
          <w:i/>
          <w:color w:val="5A6470"/>
          <w:sz w:val="22"/>
        </w:rPr>
        <w:t>[Le document 10 — Lettre de mission attaché — vous aide à neutraliser la méfiance de l'attaché]</w:t>
      </w:r>
    </w:p>
    <w:p>
      <w:pPr>
        <w:spacing w:before="280" w:after="80"/>
      </w:pPr>
      <w:r>
        <w:rPr>
          <w:rFonts w:ascii="Calibri" w:hAnsi="Calibri"/>
          <w:b/>
          <w:color w:val="0A2540"/>
          <w:sz w:val="26"/>
        </w:rPr>
        <w:t>Objection 4 — « Mon attaché fait déjà tout ça »</w:t>
      </w:r>
    </w:p>
    <w:p>
      <w:pPr>
        <w:spacing w:after="120" w:line="300" w:lineRule="auto"/>
        <w:jc w:val="left"/>
      </w:pPr>
      <w:r>
        <w:rPr>
          <w:b w:val="0"/>
          <w:i w:val="0"/>
          <w:sz w:val="22"/>
        </w:rPr>
        <w:t>RÉPONSE : « Je vous crois. Et c'est précisément pour ça qu'HERALDO va le libérer. Aujourd'hui, votre attaché passe 70% de son temps sur des tâches administratives — envoyer des communiqués par WhatsApp un par un à 80 journalistes, rappeler qui a reçu quoi, chercher des contacts dans son téléphone, faire des captures d'écran Facebook. Avec HERALDO, ces 70% deviennent 5 minutes. Les heures gagnées, il peut les investir dans la stratégie, la gestion de crise, le lobbying presse. Vous ne remplacez pas votre attaché — vous le transformez en conseiller stratégique. »</w:t>
      </w:r>
    </w:p>
    <w:p>
      <w:pPr>
        <w:spacing w:before="280" w:after="80"/>
      </w:pPr>
      <w:r>
        <w:rPr>
          <w:rFonts w:ascii="Calibri" w:hAnsi="Calibri"/>
          <w:b/>
          <w:color w:val="0A2540"/>
          <w:sz w:val="26"/>
        </w:rPr>
        <w:t>Objection 5 — « Et la sécurité de nos données ? »</w:t>
      </w:r>
    </w:p>
    <w:p>
      <w:pPr>
        <w:spacing w:after="120" w:line="300" w:lineRule="auto"/>
        <w:jc w:val="left"/>
      </w:pPr>
      <w:r>
        <w:rPr>
          <w:b w:val="0"/>
          <w:i w:val="0"/>
          <w:sz w:val="22"/>
        </w:rPr>
        <w:t>RÉPONSE : « Excellente question, c'est crucial. Nos serveurs sont hébergés en Afrique (en Côte d'Ivoire ou au Sénégal selon notre partenaire data center), nous sommes conformes à la loi 2013-450 sur la protection des données personnelles, déclarés à l'ARTCI. Toutes vos données sont chiffrées. Et pour certaines données très sensibles comme le carnet de sources de votre attaché, nous utilisons un chiffrement où même nous ne pouvons pas voir les données. Je peux vous envoyer notre document technique sur la sécurité si vous le souhaitez. »</w:t>
      </w:r>
    </w:p>
    <w:p>
      <w:pPr>
        <w:spacing w:before="280" w:after="80"/>
      </w:pPr>
      <w:r>
        <w:rPr>
          <w:rFonts w:ascii="Calibri" w:hAnsi="Calibri"/>
          <w:b/>
          <w:color w:val="0A2540"/>
          <w:sz w:val="26"/>
        </w:rPr>
        <w:t>Objection 6 — « Est-ce que ça marche vraiment en Côte d'Ivoire ? »</w:t>
      </w:r>
    </w:p>
    <w:p>
      <w:pPr>
        <w:spacing w:after="120" w:line="300" w:lineRule="auto"/>
        <w:jc w:val="left"/>
      </w:pPr>
      <w:r>
        <w:rPr>
          <w:b w:val="0"/>
          <w:i w:val="0"/>
          <w:sz w:val="22"/>
        </w:rPr>
        <w:t>RÉPONSE : « HERALDO PRESS a été conçu en Côte d'Ivoire, pour la Côte d'Ivoire, par des Ivoiriens. Contrairement aux outils internationaux comme Cision ou Meltwater, nous couvrons parfaitement la presse ivoirienne — les 50 médias majeurs sont intégrés. Nous avons un partenariat fondateur avec l'Association des Directeurs de Publications de Côte d'Ivoire. Notre support est à Abidjan, parle français et comprend le contexte local. Et les paiements FCM passent par Mobile Money — Wave, Orange, MTN, Moov. Rien n'est aussi adapté à notre marché que HERALDO PRESS. »</w:t>
      </w:r>
    </w:p>
    <w:p>
      <w:pPr>
        <w:spacing w:before="280" w:after="80"/>
      </w:pPr>
      <w:r>
        <w:rPr>
          <w:rFonts w:ascii="Calibri" w:hAnsi="Calibri"/>
          <w:b/>
          <w:color w:val="0A2540"/>
          <w:sz w:val="26"/>
        </w:rPr>
        <w:t>Objection 7 — « Je n'aime pas les engagements longs »</w:t>
      </w:r>
    </w:p>
    <w:p>
      <w:pPr>
        <w:spacing w:after="120" w:line="300" w:lineRule="auto"/>
        <w:jc w:val="left"/>
      </w:pPr>
      <w:r>
        <w:rPr>
          <w:b w:val="0"/>
          <w:i w:val="0"/>
          <w:sz w:val="22"/>
        </w:rPr>
        <w:t>RÉPONSE : « Parfaitement compréhensible. C'est pourquoi nous proposons les trois premiers mois sans engagement, avec possibilité de résiliation libre à la fin de chaque mois. Si après 90 jours vous n'êtes pas convaincu, vous arrêtez sans pénalité et nous vous restituons l'intégralité de votre base de données. Dans la pratique, 94% de nos clients restent. Mais la possibilité existe. »</w:t>
      </w:r>
    </w:p>
    <w:p>
      <w:pPr>
        <w:spacing w:before="280" w:after="80"/>
      </w:pPr>
      <w:r>
        <w:rPr>
          <w:rFonts w:ascii="Calibri" w:hAnsi="Calibri"/>
          <w:b/>
          <w:color w:val="0A2540"/>
          <w:sz w:val="26"/>
        </w:rPr>
        <w:t>Objection 8 — « Je préfère attendre de voir comment ça évolue »</w:t>
      </w:r>
    </w:p>
    <w:p>
      <w:pPr>
        <w:spacing w:after="120" w:line="300" w:lineRule="auto"/>
        <w:jc w:val="left"/>
      </w:pPr>
      <w:r>
        <w:rPr>
          <w:b w:val="0"/>
          <w:i w:val="0"/>
          <w:sz w:val="22"/>
        </w:rPr>
        <w:t>RÉPONSE : « Je comprends la prudence. Mais permettez-moi d'inverser la perspective. Nous lançons HERALDO PRESS avec 50 places de lancement à tarif préférentiel — prix garanti à vie. Une fois ces 50 places attribuées, les prochains clients paieront 30% plus cher. De plus, notre partenariat exclusif avec l'Association des Directeurs de Publications ne durera pas éternellement. Les institutions qui s'engagent aujourd'hui bénéficient d'une position privilégiée dans l'écosystème que nous construisons. Attendre, c'est payer plus cher plus tard, et arriver après les concurrents. »</w:t>
      </w:r>
    </w:p>
    <w:p>
      <w:r>
        <w:br w:type="page"/>
      </w:r>
    </w:p>
    <w:p>
      <w:pPr>
        <w:spacing w:before="360" w:after="40"/>
        <w:pBdr>
          <w:bottom w:val="single" w:sz="12" w:color="B8862E"/>
        </w:pBdr>
      </w:pPr>
      <w:r>
        <w:rPr>
          <w:rFonts w:ascii="Georgia" w:hAnsi="Georgia"/>
          <w:b/>
          <w:color w:val="0A2540"/>
          <w:sz w:val="36"/>
        </w:rPr>
        <w:t>6. PROPOSITION ET ENGAGEMENT — 5 MINUTES</w:t>
      </w:r>
    </w:p>
    <w:p>
      <w:pPr>
        <w:spacing w:after="120"/>
      </w:pPr>
    </w:p>
    <w:p>
      <w:pPr>
        <w:spacing w:before="280" w:after="80"/>
      </w:pPr>
      <w:r>
        <w:rPr>
          <w:rFonts w:ascii="Calibri" w:hAnsi="Calibri"/>
          <w:b/>
          <w:color w:val="0A2540"/>
          <w:sz w:val="26"/>
        </w:rPr>
        <w:t>6.1 Les 3 scénarios de sortie de RDV</w:t>
      </w:r>
    </w:p>
    <w:p>
      <w:pPr>
        <w:spacing w:after="120" w:line="300" w:lineRule="auto"/>
        <w:jc w:val="left"/>
      </w:pPr>
      <w:r>
        <w:rPr>
          <w:b w:val="0"/>
          <w:i/>
          <w:sz w:val="22"/>
        </w:rPr>
        <w:t>Un RDV commercial doit TOUJOURS se terminer par l'un de ces trois scénarios. Ne laissez jamais un RDV se terminer sur du vague.</w:t>
      </w:r>
    </w:p>
    <w:p>
      <w:pPr>
        <w:spacing w:before="160" w:after="40"/>
      </w:pPr>
      <w:r>
        <w:rPr>
          <w:b/>
          <w:color w:val="B8862E"/>
          <w:sz w:val="22"/>
        </w:rPr>
        <w:t>Scénario A — Signature immédiate (le meilleur)</w:t>
      </w:r>
    </w:p>
    <w:p>
      <w:pPr>
        <w:spacing w:after="120" w:line="300" w:lineRule="auto"/>
        <w:jc w:val="left"/>
      </w:pPr>
      <w:r>
        <w:rPr>
          <w:b w:val="0"/>
          <w:i w:val="0"/>
          <w:sz w:val="22"/>
        </w:rPr>
        <w:t>Le décideur est convaincu et prêt à signer dans la foulée.</w:t>
      </w:r>
    </w:p>
    <w:p>
      <w:pPr>
        <w:pStyle w:val="ListBullet"/>
        <w:spacing w:after="60"/>
        <w:ind w:left="340"/>
      </w:pPr>
      <w:r/>
      <w:r>
        <w:rPr>
          <w:sz w:val="22"/>
        </w:rPr>
        <w:t>Sortez le bon de commande préparé à l'avance (formule adaptée au profil).</w:t>
      </w:r>
    </w:p>
    <w:p>
      <w:pPr>
        <w:pStyle w:val="ListBullet"/>
        <w:spacing w:after="60"/>
        <w:ind w:left="340"/>
      </w:pPr>
      <w:r/>
      <w:r>
        <w:rPr>
          <w:sz w:val="22"/>
        </w:rPr>
        <w:t>Faites signer sur place.</w:t>
      </w:r>
    </w:p>
    <w:p>
      <w:pPr>
        <w:pStyle w:val="ListBullet"/>
        <w:spacing w:after="60"/>
        <w:ind w:left="340"/>
      </w:pPr>
      <w:r/>
      <w:r>
        <w:rPr>
          <w:sz w:val="22"/>
        </w:rPr>
        <w:t>Demandez les coordonnées du responsable financier pour l'émission de facture.</w:t>
      </w:r>
    </w:p>
    <w:p>
      <w:pPr>
        <w:pStyle w:val="ListBullet"/>
        <w:spacing w:after="60"/>
        <w:ind w:left="340"/>
      </w:pPr>
      <w:r/>
      <w:r>
        <w:rPr>
          <w:sz w:val="22"/>
        </w:rPr>
        <w:t>Planifiez le kick-off d'onboarding sous 7 jours.</w:t>
      </w:r>
    </w:p>
    <w:p>
      <w:pPr>
        <w:pStyle w:val="ListBullet"/>
        <w:spacing w:after="60"/>
        <w:ind w:left="340"/>
      </w:pPr>
      <w:r/>
      <w:r>
        <w:rPr>
          <w:sz w:val="22"/>
        </w:rPr>
        <w:t>Quittez le RDV avec le bon signé en main.</w:t>
      </w:r>
    </w:p>
    <w:p>
      <w:pPr>
        <w:spacing w:before="160" w:after="40"/>
      </w:pPr>
      <w:r>
        <w:rPr>
          <w:b/>
          <w:color w:val="B8862E"/>
          <w:sz w:val="22"/>
        </w:rPr>
        <w:t>Scénario B — Engagement de signature sous délai court (le plus fréquent)</w:t>
      </w:r>
    </w:p>
    <w:p>
      <w:pPr>
        <w:spacing w:after="120" w:line="300" w:lineRule="auto"/>
        <w:jc w:val="left"/>
      </w:pPr>
      <w:r>
        <w:rPr>
          <w:b w:val="0"/>
          <w:i w:val="0"/>
          <w:sz w:val="22"/>
        </w:rPr>
        <w:t>Le décideur doit consulter son entourage (conseil, DG, cabinet) mais s'engage sur un délai précis.</w:t>
      </w:r>
    </w:p>
    <w:p>
      <w:pPr>
        <w:pStyle w:val="ListBullet"/>
        <w:spacing w:after="60"/>
        <w:ind w:left="340"/>
      </w:pPr>
      <w:r/>
      <w:r>
        <w:rPr>
          <w:sz w:val="22"/>
        </w:rPr>
        <w:t>Obtenez un engagement ferme sur une date : « Je vous rappelle le [date précise] avec ma décision. »</w:t>
      </w:r>
    </w:p>
    <w:p>
      <w:pPr>
        <w:pStyle w:val="ListBullet"/>
        <w:spacing w:after="60"/>
        <w:ind w:left="340"/>
      </w:pPr>
      <w:r/>
      <w:r>
        <w:rPr>
          <w:sz w:val="22"/>
        </w:rPr>
        <w:t>Proposez d'envoyer le dossier complet sous 24h pour faciliter la consultation.</w:t>
      </w:r>
    </w:p>
    <w:p>
      <w:pPr>
        <w:pStyle w:val="ListBullet"/>
        <w:spacing w:after="60"/>
        <w:ind w:left="340"/>
      </w:pPr>
      <w:r/>
      <w:r>
        <w:rPr>
          <w:sz w:val="22"/>
        </w:rPr>
        <w:t>Proposez de participer à la réunion de consultation si utile (« je peux présenter à votre conseil si ça peut aider »).</w:t>
      </w:r>
    </w:p>
    <w:p>
      <w:pPr>
        <w:pStyle w:val="ListBullet"/>
        <w:spacing w:after="60"/>
        <w:ind w:left="340"/>
      </w:pPr>
      <w:r/>
      <w:r>
        <w:rPr>
          <w:sz w:val="22"/>
        </w:rPr>
        <w:t>Planifiez immédiatement le RDV de suivi dans votre agenda partagé.</w:t>
      </w:r>
    </w:p>
    <w:p>
      <w:pPr>
        <w:pStyle w:val="ListBullet"/>
        <w:spacing w:after="60"/>
        <w:ind w:left="340"/>
      </w:pPr>
      <w:r/>
      <w:r>
        <w:rPr>
          <w:sz w:val="22"/>
        </w:rPr>
        <w:t>Envoyez un email de synthèse du RDV dans l'heure qui suit (engagement mental renforcé).</w:t>
      </w:r>
    </w:p>
    <w:p>
      <w:pPr>
        <w:spacing w:before="160" w:after="40"/>
      </w:pPr>
      <w:r>
        <w:rPr>
          <w:b/>
          <w:color w:val="B8862E"/>
          <w:sz w:val="22"/>
        </w:rPr>
        <w:t>Scénario C — Demande d'information complémentaire</w:t>
      </w:r>
    </w:p>
    <w:p>
      <w:pPr>
        <w:spacing w:after="120" w:line="300" w:lineRule="auto"/>
        <w:jc w:val="left"/>
      </w:pPr>
      <w:r>
        <w:rPr>
          <w:b w:val="0"/>
          <w:i w:val="0"/>
          <w:sz w:val="22"/>
        </w:rPr>
        <w:t>Le décideur demande plus d'éléments avant de décider.</w:t>
      </w:r>
    </w:p>
    <w:p>
      <w:pPr>
        <w:pStyle w:val="ListBullet"/>
        <w:spacing w:after="60"/>
        <w:ind w:left="340"/>
      </w:pPr>
      <w:r/>
      <w:r>
        <w:rPr>
          <w:sz w:val="22"/>
        </w:rPr>
        <w:t>Écoutez précisément ce qu'il lui manque comme information.</w:t>
      </w:r>
    </w:p>
    <w:p>
      <w:pPr>
        <w:pStyle w:val="ListBullet"/>
        <w:spacing w:after="60"/>
        <w:ind w:left="340"/>
      </w:pPr>
      <w:r/>
      <w:r>
        <w:rPr>
          <w:sz w:val="22"/>
        </w:rPr>
        <w:t>Ne promettez que ce que vous pouvez livrer sous 72h (éviter les délais flous).</w:t>
      </w:r>
    </w:p>
    <w:p>
      <w:pPr>
        <w:pStyle w:val="ListBullet"/>
        <w:spacing w:after="60"/>
        <w:ind w:left="340"/>
      </w:pPr>
      <w:r/>
      <w:r>
        <w:rPr>
          <w:sz w:val="22"/>
        </w:rPr>
        <w:t>Envoyez les éléments demandés avec un rappel : « Je reviens vers vous lundi pour le RDV de signature ».</w:t>
      </w:r>
    </w:p>
    <w:p>
      <w:pPr>
        <w:pStyle w:val="ListBullet"/>
        <w:spacing w:after="60"/>
        <w:ind w:left="340"/>
      </w:pPr>
      <w:r/>
      <w:r>
        <w:rPr>
          <w:sz w:val="22"/>
        </w:rPr>
        <w:t>Si le décideur refuse tout RDV de suivi : « Dans ce cas, je vous propose que nous reparlions dans 15 jours. Je vous rappelle directement à cette date. Êtes-vous d'accord ? »</w:t>
      </w:r>
    </w:p>
    <w:p>
      <w:pPr>
        <w:spacing w:before="280" w:after="80"/>
      </w:pPr>
      <w:r>
        <w:rPr>
          <w:rFonts w:ascii="Calibri" w:hAnsi="Calibri"/>
          <w:b/>
          <w:color w:val="0A2540"/>
          <w:sz w:val="26"/>
        </w:rPr>
        <w:t>6.2 Les 3 erreurs à éviter en fin de RDV</w:t>
      </w:r>
    </w:p>
    <w:p>
      <w:pPr>
        <w:pStyle w:val="ListBullet"/>
        <w:spacing w:after="60"/>
        <w:ind w:left="340"/>
      </w:pPr>
      <w:r/>
      <w:r>
        <w:rPr>
          <w:sz w:val="22"/>
        </w:rPr>
        <w:t>**Erreur 1** — Quitter sans date de suivi précise. « Je reviens vers vous dès que possible » = RDV mort.</w:t>
      </w:r>
    </w:p>
    <w:p>
      <w:pPr>
        <w:pStyle w:val="ListBullet"/>
        <w:spacing w:after="60"/>
        <w:ind w:left="340"/>
      </w:pPr>
      <w:r/>
      <w:r>
        <w:rPr>
          <w:sz w:val="22"/>
        </w:rPr>
        <w:t>**Erreur 2** — Accepter un « non » trop facilement. Si le décideur refuse, demandez au moins : « Qu'est-ce qui vous ferait changer d'avis ? » Vous apprenez ce qui manque vraiment.</w:t>
      </w:r>
    </w:p>
    <w:p>
      <w:pPr>
        <w:pStyle w:val="ListBullet"/>
        <w:spacing w:after="60"/>
        <w:ind w:left="340"/>
      </w:pPr>
      <w:r/>
      <w:r>
        <w:rPr>
          <w:sz w:val="22"/>
        </w:rPr>
        <w:t>**Erreur 3** — Ne pas envoyer de synthèse écrite après le RDV. L'email de suivi cristallise les engagements pris et accélère la prise de décision.</w:t>
      </w:r>
    </w:p>
    <w:p>
      <w:pPr>
        <w:spacing w:before="280" w:after="80"/>
      </w:pPr>
      <w:r>
        <w:rPr>
          <w:rFonts w:ascii="Calibri" w:hAnsi="Calibri"/>
          <w:b/>
          <w:color w:val="0A2540"/>
          <w:sz w:val="26"/>
        </w:rPr>
        <w:t>6.3 Modèle d'email de synthèse post-RDV</w:t>
      </w:r>
    </w:p>
    <w:p>
      <w:pPr>
        <w:spacing w:after="120" w:line="300" w:lineRule="auto"/>
        <w:jc w:val="left"/>
      </w:pPr>
      <w:r>
        <w:rPr>
          <w:b w:val="0"/>
          <w:i/>
          <w:color w:val="5A6470"/>
          <w:sz w:val="22"/>
        </w:rPr>
        <w:t>À envoyer dans l'heure suivant le RDV :</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Objet : Compte-rendu de notre échange — HERALDO PRESS pour [INSTITUTION]</w:t>
              <w:br/>
              <w:br/>
              <w:t>Monsieur le Maire / Ministre / DG,</w:t>
              <w:br/>
              <w:br/>
              <w:t>Je vous remercie du temps que vous m'avez accordé ce matin. Voici la synthèse de notre échange :</w:t>
              <w:br/>
              <w:br/>
              <w:t>- Votre principale préoccupation : [rappeler le problème qu'il a verbalisé]</w:t>
              <w:br/>
              <w:t>- Économie annuelle estimée avec HERALDO PRESS : [montant] FCFA</w:t>
              <w:br/>
              <w:t>- ROI calculé : [pourcentage] dès la première année</w:t>
              <w:br/>
              <w:t>- Formule recommandée : HERALDO [MAIRIE/INSTITUTION] à [prix] FCFA HT/an</w:t>
              <w:br/>
              <w:br/>
              <w:t>Comme convenu, vous allez consulter [votre conseil / votre DG / votre cabinet] et nous nous revoyons le [date précise] pour finaliser.</w:t>
              <w:br/>
              <w:br/>
              <w:t>En attendant, vous trouverez en pièce jointe :</w:t>
              <w:br/>
              <w:t>- Notre plaquette commerciale</w:t>
              <w:br/>
              <w:t>- Un témoignage vidéo d'un maire déjà client</w:t>
              <w:br/>
              <w:t>- Notre charte éditoriale et déontologique</w:t>
              <w:br/>
              <w:br/>
              <w:t>Je reste à votre disposition pour toute question.</w:t>
              <w:br/>
              <w:br/>
              <w:t>Cordialement,</w:t>
              <w:br/>
              <w:t>[Votre nom]</w:t>
              <w:br/>
              <w:t>HERALDO PRESS</w:t>
            </w:r>
          </w:p>
        </w:tc>
      </w:tr>
    </w:tbl>
    <w:p>
      <w:pPr>
        <w:spacing w:after="40"/>
      </w:pPr>
    </w:p>
    <w:p>
      <w:r>
        <w:br w:type="page"/>
      </w:r>
    </w:p>
    <w:p>
      <w:pPr>
        <w:spacing w:before="360" w:after="40"/>
        <w:pBdr>
          <w:bottom w:val="single" w:sz="12" w:color="B8862E"/>
        </w:pBdr>
      </w:pPr>
      <w:r>
        <w:rPr>
          <w:rFonts w:ascii="Georgia" w:hAnsi="Georgia"/>
          <w:b/>
          <w:color w:val="0A2540"/>
          <w:sz w:val="36"/>
        </w:rPr>
        <w:t>7. ARGUMENTAIRES SPÉCIFIQUES PAR PROFIL DE DÉCIDEUR</w:t>
      </w:r>
    </w:p>
    <w:p>
      <w:pPr>
        <w:spacing w:after="120"/>
      </w:pPr>
    </w:p>
    <w:p>
      <w:pPr>
        <w:spacing w:before="280" w:after="80"/>
      </w:pPr>
      <w:r>
        <w:rPr>
          <w:rFonts w:ascii="Calibri" w:hAnsi="Calibri"/>
          <w:b/>
          <w:color w:val="0A2540"/>
          <w:sz w:val="26"/>
        </w:rPr>
        <w:t>7.1 Pour un Maire politique (élu local)</w:t>
      </w:r>
    </w:p>
    <w:p>
      <w:pPr>
        <w:spacing w:after="120" w:line="300" w:lineRule="auto"/>
        <w:jc w:val="left"/>
      </w:pPr>
      <w:r>
        <w:rPr>
          <w:b w:val="0"/>
          <w:i w:val="0"/>
          <w:sz w:val="22"/>
        </w:rPr>
        <w:t>Ce qui fait résonner le propos chez un Maire :</w:t>
      </w:r>
    </w:p>
    <w:p>
      <w:pPr>
        <w:pStyle w:val="ListBullet"/>
        <w:spacing w:after="60"/>
        <w:ind w:left="340"/>
      </w:pPr>
      <w:r/>
      <w:r>
        <w:rPr>
          <w:sz w:val="22"/>
        </w:rPr>
        <w:t>**L'enjeu électoral** : « Vos électeurs jugent votre action en grande partie sur ce qu'ils voient dans la presse locale et sur Facebook. Avec HERALDO, votre présence médiatique devient stratégique et planifiée, pas aléatoire. »</w:t>
      </w:r>
    </w:p>
    <w:p>
      <w:pPr>
        <w:pStyle w:val="ListBullet"/>
        <w:spacing w:after="60"/>
        <w:ind w:left="340"/>
      </w:pPr>
      <w:r/>
      <w:r>
        <w:rPr>
          <w:sz w:val="22"/>
        </w:rPr>
        <w:t>**La différenciation politique** : « Vous serez le premier Maire de votre région à utiliser un outil professionnel moderne. Ça se raconte pendant une campagne. »</w:t>
      </w:r>
    </w:p>
    <w:p>
      <w:pPr>
        <w:pStyle w:val="ListBullet"/>
        <w:spacing w:after="60"/>
        <w:ind w:left="340"/>
      </w:pPr>
      <w:r/>
      <w:r>
        <w:rPr>
          <w:sz w:val="22"/>
        </w:rPr>
        <w:t>**La défense du budget** : « Face au conseil municipal qui vous interpelle sur les dépenses communication, vous présentez des chiffres d'impact précis. Plus d'argument facile contre vous. »</w:t>
      </w:r>
    </w:p>
    <w:p>
      <w:pPr>
        <w:pStyle w:val="ListBullet"/>
        <w:spacing w:after="60"/>
        <w:ind w:left="340"/>
      </w:pPr>
      <w:r/>
      <w:r>
        <w:rPr>
          <w:sz w:val="22"/>
        </w:rPr>
        <w:t>**L'économie vs l'opposition** : « Votre opposition politique scrute vos dépenses. Un budget communication tracé à la preuve vs des per diems en cash fait la différence lors d'un audit ou d'une polémique. »</w:t>
      </w:r>
    </w:p>
    <w:p>
      <w:pPr>
        <w:spacing w:before="280" w:after="80"/>
      </w:pPr>
      <w:r>
        <w:rPr>
          <w:rFonts w:ascii="Calibri" w:hAnsi="Calibri"/>
          <w:b/>
          <w:color w:val="0A2540"/>
          <w:sz w:val="26"/>
        </w:rPr>
        <w:t>7.2 Pour un DG / Secrétaire Général de ministère</w:t>
      </w:r>
    </w:p>
    <w:p>
      <w:pPr>
        <w:spacing w:after="120" w:line="300" w:lineRule="auto"/>
        <w:jc w:val="left"/>
      </w:pPr>
      <w:r>
        <w:rPr>
          <w:b w:val="0"/>
          <w:i w:val="0"/>
          <w:sz w:val="22"/>
        </w:rPr>
        <w:t>Ce qui fait résonner le propos chez un haut cadre :</w:t>
      </w:r>
    </w:p>
    <w:p>
      <w:pPr>
        <w:pStyle w:val="ListBullet"/>
        <w:spacing w:after="60"/>
        <w:ind w:left="340"/>
      </w:pPr>
      <w:r/>
      <w:r>
        <w:rPr>
          <w:sz w:val="22"/>
        </w:rPr>
        <w:t>**La gouvernance moderne** : « Vous êtes le garant de la bonne gouvernance du ministère. Un outil qui apporte traçabilité et reporting chiffré renforce votre position face à la hiérarchie et aux commissions de contrôle. »</w:t>
      </w:r>
    </w:p>
    <w:p>
      <w:pPr>
        <w:pStyle w:val="ListBullet"/>
        <w:spacing w:after="60"/>
        <w:ind w:left="340"/>
      </w:pPr>
      <w:r/>
      <w:r>
        <w:rPr>
          <w:sz w:val="22"/>
        </w:rPr>
        <w:t>**L'efficacité opérationnelle** : « Votre équipe communication passe de 60% de tâches administratives à 10%. C'est l'équivalent de 2 ETP supplémentaires sans recrutement. »</w:t>
      </w:r>
    </w:p>
    <w:p>
      <w:pPr>
        <w:pStyle w:val="ListBullet"/>
        <w:spacing w:after="60"/>
        <w:ind w:left="340"/>
      </w:pPr>
      <w:r/>
      <w:r>
        <w:rPr>
          <w:sz w:val="22"/>
        </w:rPr>
        <w:t>**Le reporting au Ministre** : « Vous lui présentez chaque mois un rapport chiffré d'impact de la communication. Il voit concrètement ce que son budget produit. Bonne image pour vous. »</w:t>
      </w:r>
    </w:p>
    <w:p>
      <w:pPr>
        <w:pStyle w:val="ListBullet"/>
        <w:spacing w:after="60"/>
        <w:ind w:left="340"/>
      </w:pPr>
      <w:r/>
      <w:r>
        <w:rPr>
          <w:sz w:val="22"/>
        </w:rPr>
        <w:t>**L'alignement avec les bonnes pratiques internationales** : « Les ministères équivalents en France, au Canada, au Sénégal utilisent des outils similaires. HERALDO met votre institution au niveau. »</w:t>
      </w:r>
    </w:p>
    <w:p>
      <w:pPr>
        <w:spacing w:before="280" w:after="80"/>
      </w:pPr>
      <w:r>
        <w:rPr>
          <w:rFonts w:ascii="Calibri" w:hAnsi="Calibri"/>
          <w:b/>
          <w:color w:val="0A2540"/>
          <w:sz w:val="26"/>
        </w:rPr>
        <w:t>7.3 Pour un Directeur de Cabinet</w:t>
      </w:r>
    </w:p>
    <w:p>
      <w:pPr>
        <w:spacing w:after="120" w:line="300" w:lineRule="auto"/>
        <w:jc w:val="left"/>
      </w:pPr>
      <w:r>
        <w:rPr>
          <w:b w:val="0"/>
          <w:i w:val="0"/>
          <w:sz w:val="22"/>
        </w:rPr>
        <w:t>Ce qui fait résonner le propos chez un Dircab :</w:t>
      </w:r>
    </w:p>
    <w:p>
      <w:pPr>
        <w:pStyle w:val="ListBullet"/>
        <w:spacing w:after="60"/>
        <w:ind w:left="340"/>
      </w:pPr>
      <w:r/>
      <w:r>
        <w:rPr>
          <w:sz w:val="22"/>
        </w:rPr>
        <w:t>**La maîtrise de l'image ministérielle** : « Chaque prise de parole du Ministre devient un événement maîtrisé de bout en bout — préparation, diffusion, amplification, mesure. »</w:t>
      </w:r>
    </w:p>
    <w:p>
      <w:pPr>
        <w:pStyle w:val="ListBullet"/>
        <w:spacing w:after="60"/>
        <w:ind w:left="340"/>
      </w:pPr>
      <w:r/>
      <w:r>
        <w:rPr>
          <w:sz w:val="22"/>
        </w:rPr>
        <w:t>**La gestion de crise** : « En cas de tempête médiatique, vous activez en 10 minutes une salle AGORA de riposte et diffusez la réponse coordonnée sur tous les canaux. Gain de temps critique. »</w:t>
      </w:r>
    </w:p>
    <w:p>
      <w:pPr>
        <w:pStyle w:val="ListBullet"/>
        <w:spacing w:after="60"/>
        <w:ind w:left="340"/>
      </w:pPr>
      <w:r/>
      <w:r>
        <w:rPr>
          <w:sz w:val="22"/>
        </w:rPr>
        <w:t>**Le renseignement stratégique** : « Les rapports IMPACT vous donnent une carte précise de qui parle du Ministre, où, avec quelle tonalité. Vous adaptez la stratégie en continu. »</w:t>
      </w:r>
    </w:p>
    <w:p>
      <w:pPr>
        <w:spacing w:before="280" w:after="80"/>
      </w:pPr>
      <w:r>
        <w:rPr>
          <w:rFonts w:ascii="Calibri" w:hAnsi="Calibri"/>
          <w:b/>
          <w:color w:val="0A2540"/>
          <w:sz w:val="26"/>
        </w:rPr>
        <w:t>7.4 Pour un patron d'agence RP</w:t>
      </w:r>
    </w:p>
    <w:p>
      <w:pPr>
        <w:spacing w:after="120" w:line="300" w:lineRule="auto"/>
        <w:jc w:val="left"/>
      </w:pPr>
      <w:r>
        <w:rPr>
          <w:b w:val="0"/>
          <w:i w:val="0"/>
          <w:sz w:val="22"/>
        </w:rPr>
        <w:t>Ce qui fait résonner le propos chez un entrepreneur :</w:t>
      </w:r>
    </w:p>
    <w:p>
      <w:pPr>
        <w:pStyle w:val="ListBullet"/>
        <w:spacing w:after="60"/>
        <w:ind w:left="340"/>
      </w:pPr>
      <w:r/>
      <w:r>
        <w:rPr>
          <w:sz w:val="22"/>
        </w:rPr>
        <w:t>**La scalabilité** : « Votre équipe de 5 personnes peut servir 20 clients au lieu de 5. HERALDO industrialise ce qui vous prend 80% de votre temps. »</w:t>
      </w:r>
    </w:p>
    <w:p>
      <w:pPr>
        <w:pStyle w:val="ListBullet"/>
        <w:spacing w:after="60"/>
        <w:ind w:left="340"/>
      </w:pPr>
      <w:r/>
      <w:r>
        <w:rPr>
          <w:sz w:val="22"/>
        </w:rPr>
        <w:t>**La marque blanche** : « Vos clients voient votre marque sur HERALDO, pas la nôtre. Vous gardez votre positionnement premium tout en bénéficiant de notre infrastructure. »</w:t>
      </w:r>
    </w:p>
    <w:p>
      <w:pPr>
        <w:pStyle w:val="ListBullet"/>
        <w:spacing w:after="60"/>
        <w:ind w:left="340"/>
      </w:pPr>
      <w:r/>
      <w:r>
        <w:rPr>
          <w:sz w:val="22"/>
        </w:rPr>
        <w:t>**Le différenciateur commercial** : « Face à la concurrence, vous proposez des services qu'aucune autre agence ivoirienne ne propose : FCM tracé, salles AGORA brandées, reporting chiffré. »</w:t>
      </w:r>
    </w:p>
    <w:p>
      <w:pPr>
        <w:pStyle w:val="ListBullet"/>
        <w:spacing w:after="60"/>
        <w:ind w:left="340"/>
      </w:pPr>
      <w:r/>
      <w:r>
        <w:rPr>
          <w:sz w:val="22"/>
        </w:rPr>
        <w:t>**La rentabilité** : « Votre abonnement AGENCE à 720 000 FCFA vous permet de gérer 5 clients institutionnels. Si chacun vous paie 300 000 FCFA/mois de prestation, vous générez 18 millions de FCFA de CA avec un outil qui coûte 720 000 FCFA. »</w:t>
      </w:r>
    </w:p>
    <w:p>
      <w:r>
        <w:br w:type="page"/>
      </w:r>
    </w:p>
    <w:p>
      <w:pPr>
        <w:spacing w:before="360" w:after="40"/>
        <w:pBdr>
          <w:bottom w:val="single" w:sz="12" w:color="B8862E"/>
        </w:pBdr>
      </w:pPr>
      <w:r>
        <w:rPr>
          <w:rFonts w:ascii="Georgia" w:hAnsi="Georgia"/>
          <w:b/>
          <w:color w:val="0A2540"/>
          <w:sz w:val="36"/>
        </w:rPr>
        <w:t>8. BANQUE DE PREUVES SOCIALES ET TÉMOIGNAGES</w:t>
      </w:r>
    </w:p>
    <w:p>
      <w:pPr>
        <w:spacing w:after="120"/>
      </w:pPr>
    </w:p>
    <w:p>
      <w:pPr>
        <w:spacing w:before="280" w:after="80"/>
      </w:pPr>
      <w:r>
        <w:rPr>
          <w:rFonts w:ascii="Calibri" w:hAnsi="Calibri"/>
          <w:b/>
          <w:color w:val="0A2540"/>
          <w:sz w:val="26"/>
        </w:rPr>
        <w:t>8.1 À construire dès les 10 premiers clients</w:t>
      </w:r>
    </w:p>
    <w:p>
      <w:pPr>
        <w:spacing w:after="120" w:line="300" w:lineRule="auto"/>
        <w:jc w:val="left"/>
      </w:pPr>
      <w:r>
        <w:rPr>
          <w:b w:val="0"/>
          <w:i w:val="0"/>
          <w:sz w:val="22"/>
        </w:rPr>
        <w:t>Dès les 10 premières signatures, constituer une banque de témoignages vidéo et écrits pour alimenter les RDV futurs.</w:t>
      </w:r>
    </w:p>
    <w:p>
      <w:pPr>
        <w:spacing w:before="160" w:after="40"/>
      </w:pPr>
      <w:r>
        <w:rPr>
          <w:b/>
          <w:color w:val="B8862E"/>
          <w:sz w:val="22"/>
        </w:rPr>
        <w:t>Format témoignage vidéo (90 secondes)</w:t>
      </w:r>
    </w:p>
    <w:p>
      <w:pPr>
        <w:pStyle w:val="ListBullet"/>
        <w:spacing w:after="60"/>
        <w:ind w:left="340"/>
      </w:pPr>
      <w:r/>
      <w:r>
        <w:rPr>
          <w:sz w:val="22"/>
        </w:rPr>
        <w:t>« Bonjour, je suis [Prénom NOM], [fonction] de [institution]. »</w:t>
      </w:r>
    </w:p>
    <w:p>
      <w:pPr>
        <w:pStyle w:val="ListBullet"/>
        <w:spacing w:after="60"/>
        <w:ind w:left="340"/>
      </w:pPr>
      <w:r/>
      <w:r>
        <w:rPr>
          <w:sz w:val="22"/>
        </w:rPr>
        <w:t>« Avant HERALDO PRESS, [problème spécifique]. »</w:t>
      </w:r>
    </w:p>
    <w:p>
      <w:pPr>
        <w:pStyle w:val="ListBullet"/>
        <w:spacing w:after="60"/>
        <w:ind w:left="340"/>
      </w:pPr>
      <w:r/>
      <w:r>
        <w:rPr>
          <w:sz w:val="22"/>
        </w:rPr>
        <w:t>« Depuis que nous utilisons HERALDO PRESS, [résultat chiffré]. »</w:t>
      </w:r>
    </w:p>
    <w:p>
      <w:pPr>
        <w:pStyle w:val="ListBullet"/>
        <w:spacing w:after="60"/>
        <w:ind w:left="340"/>
      </w:pPr>
      <w:r/>
      <w:r>
        <w:rPr>
          <w:sz w:val="22"/>
        </w:rPr>
        <w:t>« Je recommande HERALDO à toute institution qui veut [bénéfice]. »</w:t>
      </w:r>
    </w:p>
    <w:p>
      <w:pPr>
        <w:spacing w:before="160" w:after="40"/>
      </w:pPr>
      <w:r>
        <w:rPr>
          <w:b/>
          <w:color w:val="B8862E"/>
          <w:sz w:val="22"/>
        </w:rPr>
        <w:t>Format témoignage écrit (pour plaquette et emails)</w:t>
      </w:r>
    </w:p>
    <w:p>
      <w:pPr>
        <w:spacing w:after="120" w:line="300" w:lineRule="auto"/>
        <w:jc w:val="left"/>
      </w:pPr>
      <w:r>
        <w:rPr>
          <w:b w:val="0"/>
          <w:i/>
          <w:sz w:val="22"/>
        </w:rPr>
        <w:t>Citation courte de 2-3 phrases + photo + nom et fonction.</w:t>
      </w:r>
    </w:p>
    <w:p>
      <w:pPr>
        <w:spacing w:before="280" w:after="80"/>
      </w:pPr>
      <w:r>
        <w:rPr>
          <w:rFonts w:ascii="Calibri" w:hAnsi="Calibri"/>
          <w:b/>
          <w:color w:val="0A2540"/>
          <w:sz w:val="26"/>
        </w:rPr>
        <w:t>8.2 Métriques concrètes à brandir</w:t>
      </w:r>
    </w:p>
    <w:p>
      <w:pPr>
        <w:spacing w:after="120" w:line="300" w:lineRule="auto"/>
        <w:jc w:val="left"/>
      </w:pPr>
      <w:r>
        <w:rPr>
          <w:b w:val="0"/>
          <w:i w:val="0"/>
          <w:sz w:val="22"/>
        </w:rPr>
        <w:t>Dès que vous les avez, utilisez ces chiffres vérifiables :</w:t>
      </w:r>
    </w:p>
    <w:p>
      <w:pPr>
        <w:pStyle w:val="ListBullet"/>
        <w:spacing w:after="60"/>
        <w:ind w:left="340"/>
      </w:pPr>
      <w:r/>
      <w:r>
        <w:rPr>
          <w:sz w:val="22"/>
        </w:rPr>
        <w:t>« X mairies, Y ministères et Z agences RP utilisent déjà HERALDO PRESS. »</w:t>
      </w:r>
    </w:p>
    <w:p>
      <w:pPr>
        <w:pStyle w:val="ListBullet"/>
        <w:spacing w:after="60"/>
        <w:ind w:left="340"/>
      </w:pPr>
      <w:r/>
      <w:r>
        <w:rPr>
          <w:sz w:val="22"/>
        </w:rPr>
        <w:t>« W journalistes accrédités dans Y médias ivoiriens différents. »</w:t>
      </w:r>
    </w:p>
    <w:p>
      <w:pPr>
        <w:pStyle w:val="ListBullet"/>
        <w:spacing w:after="60"/>
        <w:ind w:left="340"/>
      </w:pPr>
      <w:r/>
      <w:r>
        <w:rPr>
          <w:sz w:val="22"/>
        </w:rPr>
        <w:t>« Z millions de FCFA d'économies cumulées générées pour nos clients en [année]. »</w:t>
      </w:r>
    </w:p>
    <w:p>
      <w:pPr>
        <w:pStyle w:val="ListBullet"/>
        <w:spacing w:after="60"/>
        <w:ind w:left="340"/>
      </w:pPr>
      <w:r/>
      <w:r>
        <w:rPr>
          <w:sz w:val="22"/>
        </w:rPr>
        <w:t>« Temps moyen de diffusion d'un communiqué : 5 minutes. »</w:t>
      </w:r>
    </w:p>
    <w:p>
      <w:pPr>
        <w:pStyle w:val="ListBullet"/>
        <w:spacing w:after="60"/>
        <w:ind w:left="340"/>
      </w:pPr>
      <w:r/>
      <w:r>
        <w:rPr>
          <w:sz w:val="22"/>
        </w:rPr>
        <w:t>« Taux de publication moyen constaté : 73% (vs 20% en moyenne de marché). »</w:t>
      </w:r>
    </w:p>
    <w:p>
      <w:pPr>
        <w:spacing w:before="280" w:after="80"/>
      </w:pPr>
      <w:r>
        <w:rPr>
          <w:rFonts w:ascii="Calibri" w:hAnsi="Calibri"/>
          <w:b/>
          <w:color w:val="0A2540"/>
          <w:sz w:val="26"/>
        </w:rPr>
        <w:t>8.3 Études de cas détaillées</w:t>
      </w:r>
    </w:p>
    <w:p>
      <w:pPr>
        <w:spacing w:after="120" w:line="300" w:lineRule="auto"/>
        <w:jc w:val="left"/>
      </w:pPr>
      <w:r>
        <w:rPr>
          <w:b w:val="0"/>
          <w:i w:val="0"/>
          <w:sz w:val="22"/>
        </w:rPr>
        <w:t>3 études de cas à construire en priorité :</w:t>
      </w:r>
    </w:p>
    <w:p>
      <w:pPr>
        <w:pStyle w:val="ListBullet"/>
        <w:spacing w:after="60"/>
        <w:ind w:left="340"/>
      </w:pPr>
      <w:r/>
      <w:r>
        <w:rPr>
          <w:sz w:val="22"/>
        </w:rPr>
        <w:t>**Cas 1 — Une mairie** : avant/après sur une année complète, avec chiffres d'économies et de publications.</w:t>
      </w:r>
    </w:p>
    <w:p>
      <w:pPr>
        <w:pStyle w:val="ListBullet"/>
        <w:spacing w:after="60"/>
        <w:ind w:left="340"/>
      </w:pPr>
      <w:r/>
      <w:r>
        <w:rPr>
          <w:sz w:val="22"/>
        </w:rPr>
        <w:t>**Cas 2 — Un ministère** : focus sur une campagne de communication structurante avec portée mesurée.</w:t>
      </w:r>
    </w:p>
    <w:p>
      <w:pPr>
        <w:pStyle w:val="ListBullet"/>
        <w:spacing w:after="60"/>
        <w:ind w:left="340"/>
      </w:pPr>
      <w:r/>
      <w:r>
        <w:rPr>
          <w:sz w:val="22"/>
        </w:rPr>
        <w:t>**Cas 3 — Une agence RP** : focus sur la transformation opérationnelle (capacité à servir plus de clients).</w:t>
      </w:r>
    </w:p>
    <w:p>
      <w:r>
        <w:br w:type="page"/>
      </w:r>
    </w:p>
    <w:p>
      <w:pPr>
        <w:spacing w:before="360" w:after="40"/>
        <w:pBdr>
          <w:bottom w:val="single" w:sz="12" w:color="B8862E"/>
        </w:pBdr>
      </w:pPr>
      <w:r>
        <w:rPr>
          <w:rFonts w:ascii="Georgia" w:hAnsi="Georgia"/>
          <w:b/>
          <w:color w:val="0A2540"/>
          <w:sz w:val="36"/>
        </w:rPr>
        <w:t>9. NOTRE ÉTHIQUE COMMERCIALE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HERALDO PRESS s'interdit certaines pratiques commerciales qui existent dans le secteur mais qui sont incompatibles avec notre positionnement d'infrastructure de référence. Respecter ces règles, c'est construire la confiance sur la durée.</w:t>
            </w:r>
          </w:p>
        </w:tc>
      </w:tr>
    </w:tbl>
    <w:p>
      <w:pPr>
        <w:spacing w:after="40"/>
      </w:pPr>
    </w:p>
    <w:p>
      <w:pPr>
        <w:spacing w:before="280" w:after="80"/>
      </w:pPr>
      <w:r>
        <w:rPr>
          <w:rFonts w:ascii="Calibri" w:hAnsi="Calibri"/>
          <w:b/>
          <w:color w:val="0A2540"/>
          <w:sz w:val="26"/>
        </w:rPr>
        <w:t>Ce que nous faisons toujours</w:t>
      </w:r>
    </w:p>
    <w:p>
      <w:pPr>
        <w:pStyle w:val="ListBullet"/>
        <w:spacing w:after="60"/>
        <w:ind w:left="340"/>
      </w:pPr>
      <w:r/>
      <w:r>
        <w:rPr>
          <w:sz w:val="22"/>
        </w:rPr>
        <w:t>Nous écoutons vraiment le besoin du prospect avant de proposer une solution.</w:t>
      </w:r>
    </w:p>
    <w:p>
      <w:pPr>
        <w:pStyle w:val="ListBullet"/>
        <w:spacing w:after="60"/>
        <w:ind w:left="340"/>
      </w:pPr>
      <w:r/>
      <w:r>
        <w:rPr>
          <w:sz w:val="22"/>
        </w:rPr>
        <w:t>Nous présentons honnêtement les limites de HERALDO PRESS quand elles existent.</w:t>
      </w:r>
    </w:p>
    <w:p>
      <w:pPr>
        <w:pStyle w:val="ListBullet"/>
        <w:spacing w:after="60"/>
        <w:ind w:left="340"/>
      </w:pPr>
      <w:r/>
      <w:r>
        <w:rPr>
          <w:sz w:val="22"/>
        </w:rPr>
        <w:t>Nous donnons des chiffres vérifiables et des témoignages réels.</w:t>
      </w:r>
    </w:p>
    <w:p>
      <w:pPr>
        <w:pStyle w:val="ListBullet"/>
        <w:spacing w:after="60"/>
        <w:ind w:left="340"/>
      </w:pPr>
      <w:r/>
      <w:r>
        <w:rPr>
          <w:sz w:val="22"/>
        </w:rPr>
        <w:t>Nous respectons le temps du décideur — pas de rallonge forcée.</w:t>
      </w:r>
    </w:p>
    <w:p>
      <w:pPr>
        <w:pStyle w:val="ListBullet"/>
        <w:spacing w:after="60"/>
        <w:ind w:left="340"/>
      </w:pPr>
      <w:r/>
      <w:r>
        <w:rPr>
          <w:sz w:val="22"/>
        </w:rPr>
        <w:t>Nous envoyons l'email de synthèse post-RDV systématiquement.</w:t>
      </w:r>
    </w:p>
    <w:p>
      <w:pPr>
        <w:spacing w:before="280" w:after="80"/>
      </w:pPr>
      <w:r>
        <w:rPr>
          <w:rFonts w:ascii="Calibri" w:hAnsi="Calibri"/>
          <w:b/>
          <w:color w:val="0A2540"/>
          <w:sz w:val="26"/>
        </w:rPr>
        <w:t>Ce que nous ne faisons jamais</w:t>
      </w:r>
    </w:p>
    <w:p>
      <w:pPr>
        <w:pStyle w:val="ListBullet"/>
        <w:spacing w:after="60"/>
        <w:ind w:left="340"/>
      </w:pPr>
      <w:r/>
      <w:r>
        <w:rPr>
          <w:sz w:val="22"/>
        </w:rPr>
        <w:t>Nous ne mentons jamais sur les fonctionnalités disponibles vs en développement.</w:t>
      </w:r>
    </w:p>
    <w:p>
      <w:pPr>
        <w:pStyle w:val="ListBullet"/>
        <w:spacing w:after="60"/>
        <w:ind w:left="340"/>
      </w:pPr>
      <w:r/>
      <w:r>
        <w:rPr>
          <w:sz w:val="22"/>
        </w:rPr>
        <w:t>Nous ne promettons jamais une livraison impossible pour arracher une signature.</w:t>
      </w:r>
    </w:p>
    <w:p>
      <w:pPr>
        <w:pStyle w:val="ListBullet"/>
        <w:spacing w:after="60"/>
        <w:ind w:left="340"/>
      </w:pPr>
      <w:r/>
      <w:r>
        <w:rPr>
          <w:sz w:val="22"/>
        </w:rPr>
        <w:t>Nous n'utilisons jamais la peur ou la pression politique comme argument.</w:t>
      </w:r>
    </w:p>
    <w:p>
      <w:pPr>
        <w:pStyle w:val="ListBullet"/>
        <w:spacing w:after="60"/>
        <w:ind w:left="340"/>
      </w:pPr>
      <w:r/>
      <w:r>
        <w:rPr>
          <w:sz w:val="22"/>
        </w:rPr>
        <w:t>Nous ne versons jamais de commission à un intermédiaire du prospect sans transparence.</w:t>
      </w:r>
    </w:p>
    <w:p>
      <w:pPr>
        <w:pStyle w:val="ListBullet"/>
        <w:spacing w:after="60"/>
        <w:ind w:left="340"/>
      </w:pPr>
      <w:r/>
      <w:r>
        <w:rPr>
          <w:sz w:val="22"/>
        </w:rPr>
        <w:t>Nous ne demandons jamais à un contact interne du prospect de « pousser » notre dossier contre avantage.</w:t>
      </w:r>
    </w:p>
    <w:p>
      <w:pPr>
        <w:pStyle w:val="ListBullet"/>
        <w:spacing w:after="60"/>
        <w:ind w:left="340"/>
      </w:pPr>
      <w:r/>
      <w:r>
        <w:rPr>
          <w:sz w:val="22"/>
        </w:rPr>
        <w:t>Nous ne dénigrons jamais ouvertement un concurrent — nous présentons nos forces.</w:t>
      </w:r>
    </w:p>
    <w:p>
      <w:pPr>
        <w:spacing w:before="280" w:after="80"/>
      </w:pPr>
      <w:r>
        <w:rPr>
          <w:rFonts w:ascii="Calibri" w:hAnsi="Calibri"/>
          <w:b/>
          <w:color w:val="0A2540"/>
          <w:sz w:val="26"/>
        </w:rPr>
        <w:t>Ce que nous faisons face à un prospect incompatible</w:t>
      </w:r>
    </w:p>
    <w:p>
      <w:pPr>
        <w:spacing w:after="120" w:line="300" w:lineRule="auto"/>
        <w:jc w:val="both"/>
      </w:pPr>
      <w:r>
        <w:rPr>
          <w:b w:val="0"/>
          <w:i w:val="0"/>
          <w:sz w:val="22"/>
        </w:rPr>
        <w:t>Tous les prospects ne sont pas des bons clients pour HERALDO PRESS. Un prospect qui cherche à détourner le FCM pour acheter des articles favorables, qui méprise ouvertement les journalistes, ou dont les pratiques violent notre charte éditoriale — même s'il a l'argent — n'est pas un client que nous voulons.</w:t>
      </w:r>
    </w:p>
    <w:p>
      <w:pPr>
        <w:spacing w:after="120" w:line="300" w:lineRule="auto"/>
        <w:jc w:val="left"/>
      </w:pPr>
      <w:r>
        <w:rPr>
          <w:b w:val="0"/>
          <w:i w:val="0"/>
          <w:sz w:val="22"/>
        </w:rPr>
        <w:t>Dans ces cas :</w:t>
      </w:r>
    </w:p>
    <w:p>
      <w:pPr>
        <w:pStyle w:val="ListBullet"/>
        <w:spacing w:after="60"/>
        <w:ind w:left="340"/>
      </w:pPr>
      <w:r/>
      <w:r>
        <w:rPr>
          <w:sz w:val="22"/>
        </w:rPr>
        <w:t>Ne forcez pas la signature. Un mauvais client coûte plus cher qu'il ne rapporte (support, gestion de conflits, risque de réputation).</w:t>
      </w:r>
    </w:p>
    <w:p>
      <w:pPr>
        <w:pStyle w:val="ListBullet"/>
        <w:spacing w:after="60"/>
        <w:ind w:left="340"/>
      </w:pPr>
      <w:r/>
      <w:r>
        <w:rPr>
          <w:sz w:val="22"/>
        </w:rPr>
        <w:t>Écartez-vous poliment : « Je ne suis pas sûr qu'HERALDO PRESS soit le bon outil pour ce que vous cherchez. Je vous propose qu'on en reste là pour aujourd'hui. »</w:t>
      </w:r>
    </w:p>
    <w:p>
      <w:pPr>
        <w:pStyle w:val="ListBullet"/>
        <w:spacing w:after="60"/>
        <w:ind w:left="340"/>
      </w:pPr>
      <w:r/>
      <w:r>
        <w:rPr>
          <w:sz w:val="22"/>
        </w:rPr>
        <w:t>Signalez le cas en interne pour que les autres commerciaux soient informés.</w:t>
      </w:r>
    </w:p>
    <w:p>
      <w:r>
        <w:br w:type="page"/>
      </w:r>
    </w:p>
    <w:p>
      <w:pPr>
        <w:spacing w:before="360" w:after="40"/>
        <w:pBdr>
          <w:bottom w:val="single" w:sz="12" w:color="B8862E"/>
        </w:pBdr>
      </w:pPr>
      <w:r>
        <w:rPr>
          <w:rFonts w:ascii="Georgia" w:hAnsi="Georgia"/>
          <w:b/>
          <w:color w:val="0A2540"/>
          <w:sz w:val="36"/>
        </w:rPr>
        <w:t>10. DERNIERS RAPPELS ESSENTIELS</w:t>
      </w:r>
    </w:p>
    <w:p>
      <w:pPr>
        <w:spacing w:after="120"/>
      </w:pPr>
    </w:p>
    <w:p>
      <w:pPr>
        <w:spacing w:before="280" w:after="80"/>
      </w:pPr>
      <w:r>
        <w:rPr>
          <w:rFonts w:ascii="Calibri" w:hAnsi="Calibri"/>
          <w:b/>
          <w:color w:val="0A2540"/>
          <w:sz w:val="26"/>
        </w:rPr>
        <w:t>Les 5 phrases à mémoriser par cœur</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**Phrase 1** — « HERALDO PRESS n'est pas un outil. C'est une infrastructure qui transforme votre communication institutionnelle. »</w:t>
            </w:r>
          </w:p>
        </w:tc>
      </w:tr>
    </w:tbl>
    <w:p>
      <w:pPr>
        <w:spacing w:after="4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**Phrase 2** — « Vous ne payez pas un logiciel. Vous investissez dans un actif qui rapporte 6 à 25 millions de FCFA par an à votre institution. »</w:t>
            </w:r>
          </w:p>
        </w:tc>
      </w:tr>
    </w:tbl>
    <w:p>
      <w:pPr>
        <w:spacing w:after="4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**Phrase 3** — « Le coût n'est pas le prix de l'abonnement. Le coût, c'est de continuer comme aujourd'hui — en gaspillage, en opacité, en sous-performance. »</w:t>
            </w:r>
          </w:p>
        </w:tc>
      </w:tr>
    </w:tbl>
    <w:p>
      <w:pPr>
        <w:spacing w:after="4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**Phrase 4** — « Votre attaché de presse n'est pas remplacé par HERALDO. Il est libéré par HERALDO. Il devient enfin stratège plutôt que facteur. »</w:t>
            </w:r>
          </w:p>
        </w:tc>
      </w:tr>
    </w:tbl>
    <w:p>
      <w:pPr>
        <w:spacing w:after="4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**Phrase 5** — « Les premières institutions signataires bénéficient d'un positionnement privilégié dans un écosystème qui se construit. Attendre, c'est arriver après. »</w:t>
            </w:r>
          </w:p>
        </w:tc>
      </w:tr>
    </w:tbl>
    <w:p>
      <w:pPr>
        <w:spacing w:after="40"/>
      </w:pPr>
    </w:p>
    <w:p>
      <w:pPr>
        <w:spacing w:before="280" w:after="80"/>
      </w:pPr>
      <w:r>
        <w:rPr>
          <w:rFonts w:ascii="Calibri" w:hAnsi="Calibri"/>
          <w:b/>
          <w:color w:val="0A2540"/>
          <w:sz w:val="26"/>
        </w:rPr>
        <w:t>L'état d'esprit commercial HERALDO</w:t>
      </w:r>
    </w:p>
    <w:p>
      <w:pPr>
        <w:spacing w:after="120" w:line="300" w:lineRule="auto"/>
        <w:jc w:val="both"/>
      </w:pPr>
      <w:r>
        <w:rPr>
          <w:b w:val="0"/>
          <w:i w:val="0"/>
          <w:sz w:val="22"/>
        </w:rPr>
        <w:t>Nous ne vendons pas un logiciel à des clients. Nous construisons avec des partenaires une nouvelle manière de faire de la communication institutionnelle en Afrique de l'Ouest. Chaque signature est une brique de plus dans un édifice qui durera des décennies.</w:t>
      </w:r>
    </w:p>
    <w:p>
      <w:pPr>
        <w:spacing w:after="120" w:line="300" w:lineRule="auto"/>
        <w:jc w:val="both"/>
      </w:pPr>
      <w:r>
        <w:rPr>
          <w:b w:val="0"/>
          <w:i w:val="0"/>
          <w:sz w:val="22"/>
        </w:rPr>
        <w:t>Soyez fiers de ce que vous vendez. Soyez honnêtes dans votre démarche. Soyez patients avec les décideurs qui ont besoin de temps. Soyez fermes sur nos valeurs. Soyez généreux dans l'écoute et précis dans les chiffres.</w:t>
      </w:r>
    </w:p>
    <w:p>
      <w:pPr>
        <w:spacing w:after="120" w:line="300" w:lineRule="auto"/>
        <w:jc w:val="both"/>
      </w:pPr>
      <w:r>
        <w:rPr>
          <w:b w:val="0"/>
          <w:i w:val="0"/>
          <w:sz w:val="22"/>
        </w:rPr>
        <w:t>Chaque rendez-vous réussi fait progresser HERALDO PRESS. Et HERALDO PRESS, chaque jour, fait progresser la communication institutionnelle ouest-africaine.</w:t>
      </w:r>
    </w:p>
    <w:p>
      <w:pPr>
        <w:spacing w:after="120" w:line="300" w:lineRule="auto"/>
        <w:jc w:val="left"/>
      </w:pPr>
      <w:r>
        <w:rPr>
          <w:b w:val="0"/>
          <w:i w:val="0"/>
          <w:sz w:val="22"/>
        </w:rPr>
      </w:r>
    </w:p>
    <w:p>
      <w:pPr>
        <w:spacing w:after="120" w:line="300" w:lineRule="auto"/>
        <w:jc w:val="center"/>
      </w:pPr>
      <w:r>
        <w:rPr>
          <w:b w:val="0"/>
          <w:i/>
          <w:color w:val="B8862E"/>
          <w:sz w:val="28"/>
        </w:rPr>
        <w:t>«   Votre message, notre mission.   »</w:t>
      </w:r>
    </w:p>
    <w:p>
      <w:pPr>
        <w:spacing w:after="120" w:line="300" w:lineRule="auto"/>
        <w:jc w:val="center"/>
      </w:pPr>
      <w:r>
        <w:rPr>
          <w:b w:val="0"/>
          <w:i/>
          <w:color w:val="5A6470"/>
          <w:sz w:val="22"/>
        </w:rPr>
        <w:t>Et pour nos équipes commerciales : rigueur, écoute, chiffres, signatures.</w:t>
      </w:r>
    </w:p>
    <w:p>
      <w:pPr>
        <w:spacing w:after="120" w:line="300" w:lineRule="auto"/>
        <w:jc w:val="left"/>
      </w:pPr>
      <w:r>
        <w:rPr>
          <w:b w:val="0"/>
          <w:i w:val="0"/>
          <w:sz w:val="22"/>
        </w:rPr>
      </w:r>
    </w:p>
    <w:p>
      <w:pPr>
        <w:spacing w:after="120" w:line="300" w:lineRule="auto"/>
        <w:jc w:val="center"/>
      </w:pPr>
      <w:r>
        <w:rPr>
          <w:b w:val="0"/>
          <w:i w:val="0"/>
          <w:color w:val="5A6470"/>
          <w:sz w:val="18"/>
        </w:rPr>
        <w:t>HERALDO PRESS — Argumentaire commercial Cockpit — Version 1.0 — Avril 2026</w:t>
      </w:r>
    </w:p>
    <w:p>
      <w:pPr>
        <w:spacing w:after="120" w:line="300" w:lineRule="auto"/>
        <w:jc w:val="center"/>
      </w:pPr>
      <w:r>
        <w:rPr>
          <w:b/>
          <w:i w:val="0"/>
          <w:color w:val="0A2540"/>
          <w:sz w:val="18"/>
        </w:rPr>
        <w:t>Document interne — Ne pas diffuser aux prospects</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Argumentaire commercial Cockpit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