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PLAN RH STRUCTURANT</w:t>
      </w:r>
    </w:p>
    <w:p>
      <w:pPr>
        <w:spacing w:after="240"/>
        <w:jc w:val="center"/>
      </w:pPr>
      <w:r>
        <w:rPr>
          <w:rFonts w:ascii="Georgia" w:hAnsi="Georgia"/>
          <w:b/>
          <w:color w:val="0A2540"/>
          <w:sz w:val="56"/>
        </w:rPr>
        <w:t>Plan de recrutement</w:t>
        <w:br/>
        <w:t>&amp; fiches de poste</w:t>
      </w:r>
    </w:p>
    <w:p>
      <w:pPr>
        <w:spacing w:after="720"/>
        <w:jc w:val="center"/>
      </w:pPr>
      <w:r>
        <w:rPr>
          <w:i/>
          <w:color w:val="5A6470"/>
          <w:sz w:val="26"/>
        </w:rPr>
        <w:t>Construction de l'équipe HERALDO PRESS</w:t>
        <w:br/>
        <w:t>de 2 à 8 collaborateurs sur 24 mois</w:t>
      </w:r>
    </w:p>
    <w:p>
      <w:pPr>
        <w:jc w:val="center"/>
      </w:pPr>
      <w:r>
        <w:rPr>
          <w:color w:val="B8862E"/>
          <w:sz w:val="28"/>
        </w:rPr>
        <w:t>— • —</w:t>
      </w:r>
    </w:p>
    <w:p/>
    <w:p/>
    <w:p/>
    <w:p/>
    <w:p/>
    <w:p/>
    <w:p/>
    <w:p/>
    <w:p>
      <w:pPr>
        <w:jc w:val="center"/>
      </w:pPr>
      <w:r>
        <w:rPr>
          <w:color w:val="5A6470"/>
          <w:sz w:val="18"/>
        </w:rPr>
        <w:t>Réf : HP-RH-2026-004</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1. VISION RH ET PRINCIPES DIRECTEURS</w:t>
      </w:r>
    </w:p>
    <w:p>
      <w:pPr>
        <w:spacing w:after="120"/>
      </w:pPr>
    </w:p>
    <w:p>
      <w:pPr>
        <w:spacing w:after="120" w:line="300" w:lineRule="auto"/>
        <w:jc w:val="both"/>
      </w:pPr>
      <w:r>
        <w:rPr>
          <w:b w:val="0"/>
          <w:i w:val="0"/>
          <w:sz w:val="22"/>
        </w:rPr>
        <w:t>L'équipe HERALDO PRESS doit incarner trois qualités non-négociables : excellence technique, intégrité commerciale et engagement envers le marché ouest-africain. Nous recrutons des profils capables d'évoluer rapidement avec l'entreprise, polyvalents en phase de démarrage, spécialistes en phase de scale.</w:t>
      </w:r>
    </w:p>
    <w:p>
      <w:pPr>
        <w:spacing w:before="280" w:after="80"/>
      </w:pPr>
      <w:r>
        <w:rPr>
          <w:rFonts w:ascii="Calibri" w:hAnsi="Calibri"/>
          <w:b/>
          <w:color w:val="0A2540"/>
          <w:sz w:val="26"/>
        </w:rPr>
        <w:t>Cinq principes directeurs</w:t>
      </w:r>
    </w:p>
    <w:p>
      <w:pPr>
        <w:pStyle w:val="ListBullet"/>
        <w:spacing w:after="60"/>
        <w:ind w:left="340"/>
      </w:pPr>
      <w:r/>
      <w:r>
        <w:rPr>
          <w:sz w:val="22"/>
        </w:rPr>
        <w:t>Recruter d'abord pour les valeurs (intégrité, sens du service, exigence), former pour les compétences techniques.</w:t>
      </w:r>
    </w:p>
    <w:p>
      <w:pPr>
        <w:pStyle w:val="ListBullet"/>
        <w:spacing w:after="60"/>
        <w:ind w:left="340"/>
      </w:pPr>
      <w:r/>
      <w:r>
        <w:rPr>
          <w:sz w:val="22"/>
        </w:rPr>
        <w:t>Privilégier les talents ivoiriens et de la diaspora UEMOA — ancrage local fort.</w:t>
      </w:r>
    </w:p>
    <w:p>
      <w:pPr>
        <w:pStyle w:val="ListBullet"/>
        <w:spacing w:after="60"/>
        <w:ind w:left="340"/>
      </w:pPr>
      <w:r/>
      <w:r>
        <w:rPr>
          <w:sz w:val="22"/>
        </w:rPr>
        <w:t>Rémunérations alignées sur le marché tech d'Abidjan + composante variable liée à la performance.</w:t>
      </w:r>
    </w:p>
    <w:p>
      <w:pPr>
        <w:pStyle w:val="ListBullet"/>
        <w:spacing w:after="60"/>
        <w:ind w:left="340"/>
      </w:pPr>
      <w:r/>
      <w:r>
        <w:rPr>
          <w:sz w:val="22"/>
        </w:rPr>
        <w:t>Politique d'intéressement au capital pour les 5 premiers collaborateurs (BSPCE ou équivalent).</w:t>
      </w:r>
    </w:p>
    <w:p>
      <w:pPr>
        <w:pStyle w:val="ListBullet"/>
        <w:spacing w:after="60"/>
        <w:ind w:left="340"/>
      </w:pPr>
      <w:r/>
      <w:r>
        <w:rPr>
          <w:sz w:val="22"/>
        </w:rPr>
        <w:t>Télétravail flexible 2 jours/semaine sauf fonctions commerciales et événementielles.</w:t>
      </w:r>
    </w:p>
    <w:p>
      <w:pPr>
        <w:spacing w:before="360" w:after="40"/>
        <w:pBdr>
          <w:bottom w:val="single" w:sz="12" w:color="B8862E"/>
        </w:pBdr>
      </w:pPr>
      <w:r>
        <w:rPr>
          <w:rFonts w:ascii="Georgia" w:hAnsi="Georgia"/>
          <w:b/>
          <w:color w:val="0A2540"/>
          <w:sz w:val="36"/>
        </w:rPr>
        <w:t>2. PLAN DE RECRUTEMENT — 24 MOIS</w:t>
      </w:r>
    </w:p>
    <w:p>
      <w:pPr>
        <w:spacing w:after="120"/>
      </w:pPr>
    </w:p>
    <w:p>
      <w:pPr>
        <w:spacing w:before="280" w:after="80"/>
      </w:pPr>
      <w:r>
        <w:rPr>
          <w:rFonts w:ascii="Calibri" w:hAnsi="Calibri"/>
          <w:b/>
          <w:color w:val="0A2540"/>
          <w:sz w:val="26"/>
        </w:rPr>
        <w:t>2.1 Trajectoire effectifs</w:t>
      </w:r>
    </w:p>
    <w:tbl>
      <w:tblPr>
        <w:tblW w:type="auto" w:w="0"/>
        <w:jc w:val="center"/>
        <w:tblLook w:firstColumn="1" w:firstRow="1" w:lastColumn="0" w:lastRow="0" w:noHBand="0" w:noVBand="1" w:val="04A0"/>
      </w:tblPr>
      <w:tblGrid>
        <w:gridCol w:w="3249"/>
        <w:gridCol w:w="3249"/>
        <w:gridCol w:w="3249"/>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Période</w:t>
            </w:r>
          </w:p>
        </w:tc>
        <w:tc>
          <w:tcPr>
            <w:tcW w:type="dxa" w:w="2835"/>
            <w:shd w:val="clear" w:color="auto" w:fill="0A2540"/>
            <w:tcMar>
              <w:top w:w="120" w:type="dxa"/>
              <w:bottom w:w="120" w:type="dxa"/>
              <w:left w:w="140" w:type="dxa"/>
              <w:right w:w="140" w:type="dxa"/>
            </w:tcMar>
            <w:vAlign w:val="center"/>
          </w:tcPr>
          <w:p>
            <w:pPr>
              <w:jc w:val="left"/>
            </w:pPr>
            <w:r/>
            <w:r>
              <w:rPr>
                <w:b/>
                <w:color w:val="FFFFFF"/>
                <w:sz w:val="20"/>
              </w:rPr>
              <w:t>Effectif fin de période</w:t>
            </w:r>
          </w:p>
        </w:tc>
        <w:tc>
          <w:tcPr>
            <w:tcW w:type="dxa" w:w="4252"/>
            <w:shd w:val="clear" w:color="auto" w:fill="0A2540"/>
            <w:tcMar>
              <w:top w:w="120" w:type="dxa"/>
              <w:bottom w:w="120" w:type="dxa"/>
              <w:left w:w="140" w:type="dxa"/>
              <w:right w:w="140" w:type="dxa"/>
            </w:tcMar>
            <w:vAlign w:val="center"/>
          </w:tcPr>
          <w:p>
            <w:pPr>
              <w:jc w:val="left"/>
            </w:pPr>
            <w:r/>
            <w:r>
              <w:rPr>
                <w:b/>
                <w:color w:val="FFFFFF"/>
                <w:sz w:val="20"/>
              </w:rPr>
              <w:t>Recrutements de la période</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M0 — Démarrage</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ETP (Fondateur + CTO)</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M3</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ETP</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Lead Developer</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M6</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ETP</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Responsable Commercial</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M9</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ETP</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Customer Success Manager</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M12</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ETP</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Stabilisation</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M15</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ETP</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Country Manager Sénégal</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M18</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ETP</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Mobile/App Developer</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M24</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ETP</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Marketing &amp; Communication Manager</w:t>
            </w:r>
          </w:p>
        </w:tc>
      </w:tr>
    </w:tbl>
    <w:p>
      <w:pPr>
        <w:spacing w:after="80"/>
      </w:pPr>
    </w:p>
    <w:p>
      <w:pPr>
        <w:spacing w:before="280" w:after="80"/>
      </w:pPr>
      <w:r>
        <w:rPr>
          <w:rFonts w:ascii="Calibri" w:hAnsi="Calibri"/>
          <w:b/>
          <w:color w:val="0A2540"/>
          <w:sz w:val="26"/>
        </w:rPr>
        <w:t>2.2 Synthèse budgétaire RH (toutes charges incluses)</w:t>
      </w:r>
    </w:p>
    <w:tbl>
      <w:tblPr>
        <w:tblW w:type="auto" w:w="0"/>
        <w:jc w:val="center"/>
        <w:tblLook w:firstColumn="1" w:firstRow="1" w:lastColumn="0" w:lastRow="0" w:noHBand="0" w:noVBand="1" w:val="04A0"/>
      </w:tblPr>
      <w:tblGrid>
        <w:gridCol w:w="2436"/>
        <w:gridCol w:w="2436"/>
        <w:gridCol w:w="2436"/>
        <w:gridCol w:w="2436"/>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Salaire brut mensuel</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Charges patronales (~22%)</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Coût annuel total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 / Fondateur</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À définir (rémunération différée)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CTO / Directeur Technique</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264 000 FCFA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17 568 000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 Developer Full-Stack</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850 000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187 000 FCFA</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12 444 000 FCFA</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Mobile / App Developer</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165 000 FCFA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10 980 000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Responsable Commercial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650 000 FCFA + variable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143 000 FCFA</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9 516 000 FCFA + variable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Customer Success Manager</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110 000 FCFA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7 320 000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Country Manager Sénégal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750 000 FCFA + variable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165 000 FCFA</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10 980 000 FCFA + variable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&amp; Comm. Manager</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550 000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121 000 FCFA</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8 052 000 FCFA</w:t>
            </w:r>
          </w:p>
        </w:tc>
      </w:tr>
    </w:tbl>
    <w:p>
      <w:pPr>
        <w:spacing w:after="80"/>
      </w:pPr>
    </w:p>
    <w:p>
      <w:r>
        <w:br w:type="page"/>
      </w:r>
    </w:p>
    <w:p>
      <w:pPr>
        <w:spacing w:before="360" w:after="40"/>
        <w:pBdr>
          <w:bottom w:val="single" w:sz="12" w:color="B8862E"/>
        </w:pBdr>
      </w:pPr>
      <w:r>
        <w:rPr>
          <w:rFonts w:ascii="Georgia" w:hAnsi="Georgia"/>
          <w:b/>
          <w:color w:val="0A2540"/>
          <w:sz w:val="36"/>
        </w:rPr>
        <w:t>3. FICHES DE POSTE DÉTAILLÉES</w:t>
      </w:r>
    </w:p>
    <w:p>
      <w:pPr>
        <w:spacing w:after="120"/>
      </w:pPr>
    </w:p>
    <w:p>
      <w:pPr>
        <w:spacing w:before="280" w:after="80"/>
      </w:pPr>
      <w:r>
        <w:rPr>
          <w:rFonts w:ascii="Calibri" w:hAnsi="Calibri"/>
          <w:b/>
          <w:color w:val="0A2540"/>
          <w:sz w:val="26"/>
        </w:rPr>
        <w:t>Fiche n°1 — CTO / Directeur Technique</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Technique (CTO)</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à temps plein + Equity (BSPCE 2 à 5%)</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télétravail partiel possible</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M0 — Avant tout démarrage technique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1 100 000 à 1 400 000 FCFA selon expérience</w:t>
            </w:r>
          </w:p>
        </w:tc>
      </w:tr>
    </w:tbl>
    <w:p>
      <w:pPr>
        <w:spacing w:after="80"/>
      </w:pPr>
    </w:p>
    <w:p>
      <w:pPr>
        <w:spacing w:before="160" w:after="40"/>
      </w:pPr>
      <w:r>
        <w:rPr>
          <w:b/>
          <w:color w:val="B8862E"/>
          <w:sz w:val="22"/>
        </w:rPr>
        <w:t>Mission</w:t>
      </w:r>
    </w:p>
    <w:p>
      <w:pPr>
        <w:spacing w:after="120" w:line="300" w:lineRule="auto"/>
        <w:jc w:val="left"/>
      </w:pPr>
      <w:r>
        <w:rPr>
          <w:b w:val="0"/>
          <w:i w:val="0"/>
          <w:sz w:val="22"/>
        </w:rPr>
        <w:t>Concevoir, construire et faire évoluer l'ensemble de l'écosystème technique HERALDO PRESS : plateforme web, applications mobiles et desktop, infrastructure, sécurité, conformité réglementaire technique. Garantir la qualité, la performance et la disponibilité de la plateforme dans les conditions réseau spécifiques de la Côte d'Ivoire et de la zone UEMOA.</w:t>
      </w:r>
    </w:p>
    <w:p>
      <w:pPr>
        <w:spacing w:before="160" w:after="40"/>
      </w:pPr>
      <w:r>
        <w:rPr>
          <w:b/>
          <w:color w:val="B8862E"/>
          <w:sz w:val="22"/>
        </w:rPr>
        <w:t>Responsabilités principales</w:t>
      </w:r>
    </w:p>
    <w:p>
      <w:pPr>
        <w:pStyle w:val="ListBullet"/>
        <w:spacing w:after="60"/>
        <w:ind w:left="340"/>
      </w:pPr>
      <w:r/>
      <w:r>
        <w:rPr>
          <w:sz w:val="22"/>
        </w:rPr>
        <w:t>Définir l'architecture technique cible (NestJS / Next.js / PostgreSQL / WebRTC mediasoup) et garantir sa cohérence dans le temps.</w:t>
      </w:r>
    </w:p>
    <w:p>
      <w:pPr>
        <w:pStyle w:val="ListBullet"/>
        <w:spacing w:after="60"/>
        <w:ind w:left="340"/>
      </w:pPr>
      <w:r/>
      <w:r>
        <w:rPr>
          <w:sz w:val="22"/>
        </w:rPr>
        <w:t>Recruter et encadrer l'équipe technique (Lead Dev, Mobile Dev, futurs ingénieurs).</w:t>
      </w:r>
    </w:p>
    <w:p>
      <w:pPr>
        <w:pStyle w:val="ListBullet"/>
        <w:spacing w:after="60"/>
        <w:ind w:left="340"/>
      </w:pPr>
      <w:r/>
      <w:r>
        <w:rPr>
          <w:sz w:val="22"/>
        </w:rPr>
        <w:t>Piloter le développement du MVP en 3 mois (M2 à M5) puis l'évolution continue.</w:t>
      </w:r>
    </w:p>
    <w:p>
      <w:pPr>
        <w:pStyle w:val="ListBullet"/>
        <w:spacing w:after="60"/>
        <w:ind w:left="340"/>
      </w:pPr>
      <w:r/>
      <w:r>
        <w:rPr>
          <w:sz w:val="22"/>
        </w:rPr>
        <w:t>Assurer l'intégration des Mobile Money (Wave, Orange Money, MTN, Moov) avec sécurité HMAC-SHA256.</w:t>
      </w:r>
    </w:p>
    <w:p>
      <w:pPr>
        <w:pStyle w:val="ListBullet"/>
        <w:spacing w:after="60"/>
        <w:ind w:left="340"/>
      </w:pPr>
      <w:r/>
      <w:r>
        <w:rPr>
          <w:sz w:val="22"/>
        </w:rPr>
        <w:t>Garantir conformité CNPCI, HACA, BCEAO 001-01-2024, loi N°2013-450 sur les données personnelles.</w:t>
      </w:r>
    </w:p>
    <w:p>
      <w:pPr>
        <w:pStyle w:val="ListBullet"/>
        <w:spacing w:after="60"/>
        <w:ind w:left="340"/>
      </w:pPr>
      <w:r/>
      <w:r>
        <w:rPr>
          <w:sz w:val="22"/>
        </w:rPr>
        <w:t>Définir et suivre les KPI techniques : uptime &gt; 99,5%, latence AGORA &lt; 200 ms, temps de chargement &lt; 3s.</w:t>
      </w:r>
    </w:p>
    <w:p>
      <w:pPr>
        <w:pStyle w:val="ListBullet"/>
        <w:spacing w:after="60"/>
        <w:ind w:left="340"/>
      </w:pPr>
      <w:r/>
      <w:r>
        <w:rPr>
          <w:sz w:val="22"/>
        </w:rPr>
        <w:t>Gérer la relation avec les régulateurs sur le volet technique.</w:t>
      </w:r>
    </w:p>
    <w:p>
      <w:pPr>
        <w:pStyle w:val="ListBullet"/>
        <w:spacing w:after="60"/>
        <w:ind w:left="340"/>
      </w:pPr>
      <w:r/>
      <w:r>
        <w:rPr>
          <w:sz w:val="22"/>
        </w:rPr>
        <w:t>Préparer les audits de sécurité externes (annuels) et la certification ISO 27001 à terme.</w:t>
      </w:r>
    </w:p>
    <w:p>
      <w:pPr>
        <w:spacing w:before="160" w:after="40"/>
      </w:pPr>
      <w:r>
        <w:rPr>
          <w:b/>
          <w:color w:val="B8862E"/>
          <w:sz w:val="22"/>
        </w:rPr>
        <w:t>Profil recherché</w:t>
      </w:r>
    </w:p>
    <w:p>
      <w:pPr>
        <w:pStyle w:val="ListBullet"/>
        <w:spacing w:after="60"/>
        <w:ind w:left="340"/>
      </w:pPr>
      <w:r/>
      <w:r>
        <w:rPr>
          <w:sz w:val="22"/>
        </w:rPr>
        <w:t>Bac+5 informatique ou équivalent (école d'ingénieur, université).</w:t>
      </w:r>
    </w:p>
    <w:p>
      <w:pPr>
        <w:pStyle w:val="ListBullet"/>
        <w:spacing w:after="60"/>
        <w:ind w:left="340"/>
      </w:pPr>
      <w:r/>
      <w:r>
        <w:rPr>
          <w:sz w:val="22"/>
        </w:rPr>
        <w:t>Minimum 8 ans d'expérience en développement, dont 3 ans à un poste de direction technique ou Lead.</w:t>
      </w:r>
    </w:p>
    <w:p>
      <w:pPr>
        <w:pStyle w:val="ListBullet"/>
        <w:spacing w:after="60"/>
        <w:ind w:left="340"/>
      </w:pPr>
      <w:r/>
      <w:r>
        <w:rPr>
          <w:sz w:val="22"/>
        </w:rPr>
        <w:t>Expérience confirmée en SaaS B2B et en construction d'équipe technique.</w:t>
      </w:r>
    </w:p>
    <w:p>
      <w:pPr>
        <w:pStyle w:val="ListBullet"/>
        <w:spacing w:after="60"/>
        <w:ind w:left="340"/>
      </w:pPr>
      <w:r/>
      <w:r>
        <w:rPr>
          <w:sz w:val="22"/>
        </w:rPr>
        <w:t>Maîtrise des stacks modernes Node.js / TypeScript / React / PostgreSQL / WebRTC.</w:t>
      </w:r>
    </w:p>
    <w:p>
      <w:pPr>
        <w:pStyle w:val="ListBullet"/>
        <w:spacing w:after="60"/>
        <w:ind w:left="340"/>
      </w:pPr>
      <w:r/>
      <w:r>
        <w:rPr>
          <w:sz w:val="22"/>
        </w:rPr>
        <w:t>Expérience d'intégration de paiements (idéalement Mobile Money africain).</w:t>
      </w:r>
    </w:p>
    <w:p>
      <w:pPr>
        <w:pStyle w:val="ListBullet"/>
        <w:spacing w:after="60"/>
        <w:ind w:left="340"/>
      </w:pPr>
      <w:r/>
      <w:r>
        <w:rPr>
          <w:sz w:val="22"/>
        </w:rPr>
        <w:t>Connaissance des contraintes réseau africaines (bande passante, mode dégradé).</w:t>
      </w:r>
    </w:p>
    <w:p>
      <w:pPr>
        <w:pStyle w:val="ListBullet"/>
        <w:spacing w:after="60"/>
        <w:ind w:left="340"/>
      </w:pPr>
      <w:r/>
      <w:r>
        <w:rPr>
          <w:sz w:val="22"/>
        </w:rPr>
        <w:t>Anglais professionnel (documentation, communauté open source).</w:t>
      </w:r>
    </w:p>
    <w:p>
      <w:pPr>
        <w:spacing w:before="160" w:after="40"/>
      </w:pPr>
      <w:r>
        <w:rPr>
          <w:b/>
          <w:color w:val="B8862E"/>
          <w:sz w:val="22"/>
        </w:rPr>
        <w:t>Compétences clés évaluées en entretien</w:t>
      </w:r>
    </w:p>
    <w:p>
      <w:pPr>
        <w:pStyle w:val="ListBullet"/>
        <w:spacing w:after="60"/>
        <w:ind w:left="340"/>
      </w:pPr>
      <w:r/>
      <w:r>
        <w:rPr>
          <w:sz w:val="22"/>
        </w:rPr>
        <w:t>Architecture logicielle distribuée et choix technologiques pertinents.</w:t>
      </w:r>
    </w:p>
    <w:p>
      <w:pPr>
        <w:pStyle w:val="ListBullet"/>
        <w:spacing w:after="60"/>
        <w:ind w:left="340"/>
      </w:pPr>
      <w:r/>
      <w:r>
        <w:rPr>
          <w:sz w:val="22"/>
        </w:rPr>
        <w:t>Capacité à recruter, encadrer et faire grandir une équipe technique.</w:t>
      </w:r>
    </w:p>
    <w:p>
      <w:pPr>
        <w:pStyle w:val="ListBullet"/>
        <w:spacing w:after="60"/>
        <w:ind w:left="340"/>
      </w:pPr>
      <w:r/>
      <w:r>
        <w:rPr>
          <w:sz w:val="22"/>
        </w:rPr>
        <w:t>Pragmatisme : capacité à livrer un MVP en 3 mois sans sur-ingénierie.</w:t>
      </w:r>
    </w:p>
    <w:p>
      <w:pPr>
        <w:pStyle w:val="ListBullet"/>
        <w:spacing w:after="60"/>
        <w:ind w:left="340"/>
      </w:pPr>
      <w:r/>
      <w:r>
        <w:rPr>
          <w:sz w:val="22"/>
        </w:rPr>
        <w:t>Sens du produit et empathie pour l'utilisateur final.</w:t>
      </w:r>
    </w:p>
    <w:p>
      <w:r>
        <w:br w:type="page"/>
      </w:r>
    </w:p>
    <w:p>
      <w:pPr>
        <w:spacing w:before="280" w:after="80"/>
      </w:pPr>
      <w:r>
        <w:rPr>
          <w:rFonts w:ascii="Calibri" w:hAnsi="Calibri"/>
          <w:b/>
          <w:color w:val="0A2540"/>
          <w:sz w:val="26"/>
        </w:rPr>
        <w:t>Fiche n°2 — Lead Developer Full-Stack</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Lead Developer Full-Stack</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CTO</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à temps plein + Equity (BSPCE 0,5 à 1,5%)</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télétravail 2j/semaine</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M3</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750 000 à 950 000 FCFA selon expérience</w:t>
            </w:r>
          </w:p>
        </w:tc>
      </w:tr>
    </w:tbl>
    <w:p>
      <w:pPr>
        <w:spacing w:after="80"/>
      </w:pPr>
    </w:p>
    <w:p>
      <w:pPr>
        <w:spacing w:before="160" w:after="40"/>
      </w:pPr>
      <w:r>
        <w:rPr>
          <w:b/>
          <w:color w:val="B8862E"/>
          <w:sz w:val="22"/>
        </w:rPr>
        <w:t>Mission</w:t>
      </w:r>
    </w:p>
    <w:p>
      <w:pPr>
        <w:spacing w:after="120" w:line="300" w:lineRule="auto"/>
        <w:jc w:val="left"/>
      </w:pPr>
      <w:r>
        <w:rPr>
          <w:b w:val="0"/>
          <w:i w:val="0"/>
          <w:sz w:val="22"/>
        </w:rPr>
        <w:t>Développer et maintenir la plateforme web HERALDO PRESS (front Next.js + back NestJS) en autonomie sur les modules ÉMISSION, AGORA web, RÉSEAU, FCM et IMPACT. Garantir la qualité du code et accompagner la montée en compétence des futurs développeurs.</w:t>
      </w:r>
    </w:p>
    <w:p>
      <w:pPr>
        <w:spacing w:before="160" w:after="40"/>
      </w:pPr>
      <w:r>
        <w:rPr>
          <w:b/>
          <w:color w:val="B8862E"/>
          <w:sz w:val="22"/>
        </w:rPr>
        <w:t>Responsabilités principales</w:t>
      </w:r>
    </w:p>
    <w:p>
      <w:pPr>
        <w:pStyle w:val="ListBullet"/>
        <w:spacing w:after="60"/>
        <w:ind w:left="340"/>
      </w:pPr>
      <w:r/>
      <w:r>
        <w:rPr>
          <w:sz w:val="22"/>
        </w:rPr>
        <w:t>Développer les fonctionnalités définies dans le CDC technique en respectant les exigences NF (performance, sécurité, accessibilité).</w:t>
      </w:r>
    </w:p>
    <w:p>
      <w:pPr>
        <w:pStyle w:val="ListBullet"/>
        <w:spacing w:after="60"/>
        <w:ind w:left="340"/>
      </w:pPr>
      <w:r/>
      <w:r>
        <w:rPr>
          <w:sz w:val="22"/>
        </w:rPr>
        <w:t>Mettre en place et maintenir la chaîne CI/CD, les tests automatisés, les revues de code.</w:t>
      </w:r>
    </w:p>
    <w:p>
      <w:pPr>
        <w:pStyle w:val="ListBullet"/>
        <w:spacing w:after="60"/>
        <w:ind w:left="340"/>
      </w:pPr>
      <w:r/>
      <w:r>
        <w:rPr>
          <w:sz w:val="22"/>
        </w:rPr>
        <w:t>Intégrer les services tiers : Mobile Money, WhatsApp Business API, Facebook/Instagram Graph API, SMTP, SMS.</w:t>
      </w:r>
    </w:p>
    <w:p>
      <w:pPr>
        <w:pStyle w:val="ListBullet"/>
        <w:spacing w:after="60"/>
        <w:ind w:left="340"/>
      </w:pPr>
      <w:r/>
      <w:r>
        <w:rPr>
          <w:sz w:val="22"/>
        </w:rPr>
        <w:t>Encadrer techniquement les futurs développeurs juniors / stagiaires.</w:t>
      </w:r>
    </w:p>
    <w:p>
      <w:pPr>
        <w:pStyle w:val="ListBullet"/>
        <w:spacing w:after="60"/>
        <w:ind w:left="340"/>
      </w:pPr>
      <w:r/>
      <w:r>
        <w:rPr>
          <w:sz w:val="22"/>
        </w:rPr>
        <w:t>Documenter le code et l'API (OpenAPI/Swagger).</w:t>
      </w:r>
    </w:p>
    <w:p>
      <w:pPr>
        <w:pStyle w:val="ListBullet"/>
        <w:spacing w:after="60"/>
        <w:ind w:left="340"/>
      </w:pPr>
      <w:r/>
      <w:r>
        <w:rPr>
          <w:sz w:val="22"/>
        </w:rPr>
        <w:t>Participer à la veille technologique et à l'amélioration continue de l'architecture.</w:t>
      </w:r>
    </w:p>
    <w:p>
      <w:pPr>
        <w:spacing w:before="160" w:after="40"/>
      </w:pPr>
      <w:r>
        <w:rPr>
          <w:b/>
          <w:color w:val="B8862E"/>
          <w:sz w:val="22"/>
        </w:rPr>
        <w:t>Profil recherché</w:t>
      </w:r>
    </w:p>
    <w:p>
      <w:pPr>
        <w:pStyle w:val="ListBullet"/>
        <w:spacing w:after="60"/>
        <w:ind w:left="340"/>
      </w:pPr>
      <w:r/>
      <w:r>
        <w:rPr>
          <w:sz w:val="22"/>
        </w:rPr>
        <w:t>Bac+5 informatique ou autodidacte confirmé (portfolio significatif exigé).</w:t>
      </w:r>
    </w:p>
    <w:p>
      <w:pPr>
        <w:pStyle w:val="ListBullet"/>
        <w:spacing w:after="60"/>
        <w:ind w:left="340"/>
      </w:pPr>
      <w:r/>
      <w:r>
        <w:rPr>
          <w:sz w:val="22"/>
        </w:rPr>
        <w:t>5+ ans d'expérience en développement web full-stack.</w:t>
      </w:r>
    </w:p>
    <w:p>
      <w:pPr>
        <w:pStyle w:val="ListBullet"/>
        <w:spacing w:after="60"/>
        <w:ind w:left="340"/>
      </w:pPr>
      <w:r/>
      <w:r>
        <w:rPr>
          <w:sz w:val="22"/>
        </w:rPr>
        <w:t>Maîtrise impérative : TypeScript, Node.js (NestJS), React (Next.js), PostgreSQL.</w:t>
      </w:r>
    </w:p>
    <w:p>
      <w:pPr>
        <w:pStyle w:val="ListBullet"/>
        <w:spacing w:after="60"/>
        <w:ind w:left="340"/>
      </w:pPr>
      <w:r/>
      <w:r>
        <w:rPr>
          <w:sz w:val="22"/>
        </w:rPr>
        <w:t>Connaissance souhaitée : Docker, AWS/OVH, Redis, WebRTC, Kafka/RabbitMQ.</w:t>
      </w:r>
    </w:p>
    <w:p>
      <w:pPr>
        <w:pStyle w:val="ListBullet"/>
        <w:spacing w:after="60"/>
        <w:ind w:left="340"/>
      </w:pPr>
      <w:r/>
      <w:r>
        <w:rPr>
          <w:sz w:val="22"/>
        </w:rPr>
        <w:t>Expérience SaaS B2B appréciée. Sensibilité produit et UX.</w:t>
      </w:r>
    </w:p>
    <w:p>
      <w:pPr>
        <w:pStyle w:val="ListBullet"/>
        <w:spacing w:after="60"/>
        <w:ind w:left="340"/>
      </w:pPr>
      <w:r/>
      <w:r>
        <w:rPr>
          <w:sz w:val="22"/>
        </w:rPr>
        <w:t>Capacité à livrer du code propre, testé et documenté en autonomie.</w:t>
      </w:r>
    </w:p>
    <w:p>
      <w:pPr>
        <w:spacing w:before="280" w:after="80"/>
      </w:pPr>
      <w:r>
        <w:rPr>
          <w:rFonts w:ascii="Calibri" w:hAnsi="Calibri"/>
          <w:b/>
          <w:color w:val="0A2540"/>
          <w:sz w:val="26"/>
        </w:rPr>
        <w:t>Fiche n°3 — Mobile / App Developer</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Mobile / App Developer (iOS, Android, Desktop)</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CTO</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à temps plein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télétravail 2j/semaine</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M18 (peut être avancé à M6 si financement le permet)</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650 000 à 850 000 FCFA selon expérience</w:t>
            </w:r>
          </w:p>
        </w:tc>
      </w:tr>
    </w:tbl>
    <w:p>
      <w:pPr>
        <w:spacing w:after="80"/>
      </w:pPr>
    </w:p>
    <w:p>
      <w:pPr>
        <w:spacing w:before="160" w:after="40"/>
      </w:pPr>
      <w:r>
        <w:rPr>
          <w:b/>
          <w:color w:val="B8862E"/>
          <w:sz w:val="22"/>
        </w:rPr>
        <w:t>Mission</w:t>
      </w:r>
    </w:p>
    <w:p>
      <w:pPr>
        <w:spacing w:after="120" w:line="300" w:lineRule="auto"/>
        <w:jc w:val="left"/>
      </w:pPr>
      <w:r>
        <w:rPr>
          <w:b w:val="0"/>
          <w:i w:val="0"/>
          <w:sz w:val="22"/>
        </w:rPr>
        <w:t>Développer et maintenir l'application HÉRALDO Journaliste sur les 4 plateformes (iOS, Android, Windows, Mac) en utilisant les codebases partagées React Native / Expo et Electron. Garantir la qualité audio/vidéo en conditions CI/UEMOA.</w:t>
      </w:r>
    </w:p>
    <w:p>
      <w:pPr>
        <w:spacing w:before="160" w:after="40"/>
      </w:pPr>
      <w:r>
        <w:rPr>
          <w:b/>
          <w:color w:val="B8862E"/>
          <w:sz w:val="22"/>
        </w:rPr>
        <w:t>Responsabilités principales</w:t>
      </w:r>
    </w:p>
    <w:p>
      <w:pPr>
        <w:pStyle w:val="ListBullet"/>
        <w:spacing w:after="60"/>
        <w:ind w:left="340"/>
      </w:pPr>
      <w:r/>
      <w:r>
        <w:rPr>
          <w:sz w:val="22"/>
        </w:rPr>
        <w:t>Développer les fonctionnalités application : connexion sécurisée, salles AGORA via WebRTC, soumission preuves FCM, notifications push, mode hors-ligne.</w:t>
      </w:r>
    </w:p>
    <w:p>
      <w:pPr>
        <w:pStyle w:val="ListBullet"/>
        <w:spacing w:after="60"/>
        <w:ind w:left="340"/>
      </w:pPr>
      <w:r/>
      <w:r>
        <w:rPr>
          <w:sz w:val="22"/>
        </w:rPr>
        <w:t>Maintenir la librairie partagée @heraldo/shared entre Electron et React Native.</w:t>
      </w:r>
    </w:p>
    <w:p>
      <w:pPr>
        <w:pStyle w:val="ListBullet"/>
        <w:spacing w:after="60"/>
        <w:ind w:left="340"/>
      </w:pPr>
      <w:r/>
      <w:r>
        <w:rPr>
          <w:sz w:val="22"/>
        </w:rPr>
        <w:t>Gérer les soumissions et certifications App Store Apple et Google Play (cycles de revue, conformité).</w:t>
      </w:r>
    </w:p>
    <w:p>
      <w:pPr>
        <w:pStyle w:val="ListBullet"/>
        <w:spacing w:after="60"/>
        <w:ind w:left="340"/>
      </w:pPr>
      <w:r/>
      <w:r>
        <w:rPr>
          <w:sz w:val="22"/>
        </w:rPr>
        <w:t>Assurer la rétro-compatibilité des versions et le mécanisme de mise à jour automatique.</w:t>
      </w:r>
    </w:p>
    <w:p>
      <w:pPr>
        <w:pStyle w:val="ListBullet"/>
        <w:spacing w:after="60"/>
        <w:ind w:left="340"/>
      </w:pPr>
      <w:r/>
      <w:r>
        <w:rPr>
          <w:sz w:val="22"/>
        </w:rPr>
        <w:t>Optimiser la consommation bande passante (mode dégradé &lt; 1 Mbps).</w:t>
      </w:r>
    </w:p>
    <w:p>
      <w:pPr>
        <w:pStyle w:val="ListBullet"/>
        <w:spacing w:after="60"/>
        <w:ind w:left="340"/>
      </w:pPr>
      <w:r/>
      <w:r>
        <w:rPr>
          <w:sz w:val="22"/>
        </w:rPr>
        <w:t>Effectuer les tests de charge audio/vidéo en conditions réelles (3G, edge cases).</w:t>
      </w:r>
    </w:p>
    <w:p>
      <w:pPr>
        <w:spacing w:before="160" w:after="40"/>
      </w:pPr>
      <w:r>
        <w:rPr>
          <w:b/>
          <w:color w:val="B8862E"/>
          <w:sz w:val="22"/>
        </w:rPr>
        <w:t>Profil recherché</w:t>
      </w:r>
    </w:p>
    <w:p>
      <w:pPr>
        <w:pStyle w:val="ListBullet"/>
        <w:spacing w:after="60"/>
        <w:ind w:left="340"/>
      </w:pPr>
      <w:r/>
      <w:r>
        <w:rPr>
          <w:sz w:val="22"/>
        </w:rPr>
        <w:t>Bac+4/5 informatique.</w:t>
      </w:r>
    </w:p>
    <w:p>
      <w:pPr>
        <w:pStyle w:val="ListBullet"/>
        <w:spacing w:after="60"/>
        <w:ind w:left="340"/>
      </w:pPr>
      <w:r/>
      <w:r>
        <w:rPr>
          <w:sz w:val="22"/>
        </w:rPr>
        <w:t>3+ ans d'expérience en développement mobile (React Native obligatoire, natif iOS/Android apprécié).</w:t>
      </w:r>
    </w:p>
    <w:p>
      <w:pPr>
        <w:pStyle w:val="ListBullet"/>
        <w:spacing w:after="60"/>
        <w:ind w:left="340"/>
      </w:pPr>
      <w:r/>
      <w:r>
        <w:rPr>
          <w:sz w:val="22"/>
        </w:rPr>
        <w:t>Expérience publication sur App Store et Google Play (gestion des certificats, signing, review).</w:t>
      </w:r>
    </w:p>
    <w:p>
      <w:pPr>
        <w:pStyle w:val="ListBullet"/>
        <w:spacing w:after="60"/>
        <w:ind w:left="340"/>
      </w:pPr>
      <w:r/>
      <w:r>
        <w:rPr>
          <w:sz w:val="22"/>
        </w:rPr>
        <w:t>Connaissance WebRTC ou volonté de monter en compétence rapidement.</w:t>
      </w:r>
    </w:p>
    <w:p>
      <w:pPr>
        <w:pStyle w:val="ListBullet"/>
        <w:spacing w:after="60"/>
        <w:ind w:left="340"/>
      </w:pPr>
      <w:r/>
      <w:r>
        <w:rPr>
          <w:sz w:val="22"/>
        </w:rPr>
        <w:t>Sensibilité performance : optimisation mémoire, gestion réseau dégradé.</w:t>
      </w:r>
    </w:p>
    <w:p>
      <w:r>
        <w:br w:type="page"/>
      </w:r>
    </w:p>
    <w:p>
      <w:pPr>
        <w:spacing w:before="280" w:after="80"/>
      </w:pPr>
      <w:r>
        <w:rPr>
          <w:rFonts w:ascii="Calibri" w:hAnsi="Calibri"/>
          <w:b/>
          <w:color w:val="0A2540"/>
          <w:sz w:val="26"/>
        </w:rPr>
        <w:t>Fiche n°4 — Responsable Commercial</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Responsable Commercial Côte d'Ivoire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 variable significatif (jusqu'à 40% de la rémunération annuelle)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 déplacements régionaux</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M6 — Avant lancement commercial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Fixe : 600 000 à 750 000 FCFA + Variable plafonné à 350 000 FCFA</w:t>
            </w:r>
          </w:p>
        </w:tc>
      </w:tr>
    </w:tbl>
    <w:p>
      <w:pPr>
        <w:spacing w:after="80"/>
      </w:pPr>
    </w:p>
    <w:p>
      <w:pPr>
        <w:spacing w:before="160" w:after="40"/>
      </w:pPr>
      <w:r>
        <w:rPr>
          <w:b/>
          <w:color w:val="B8862E"/>
          <w:sz w:val="22"/>
        </w:rPr>
        <w:t>Mission</w:t>
      </w:r>
    </w:p>
    <w:p>
      <w:pPr>
        <w:spacing w:after="120" w:line="300" w:lineRule="auto"/>
        <w:jc w:val="left"/>
      </w:pPr>
      <w:r>
        <w:rPr>
          <w:b w:val="0"/>
          <w:i w:val="0"/>
          <w:sz w:val="22"/>
        </w:rPr>
        <w:t>Construire et exécuter la stratégie commerciale terrain : prospection, démonstration, négociation, signature et fidélisation des comptes institutionnels. Atteindre les objectifs d'acquisition de l'année 1 (35 clients) puis de l'année 2 (110 clients).</w:t>
      </w:r>
    </w:p>
    <w:p>
      <w:pPr>
        <w:spacing w:before="160" w:after="40"/>
      </w:pPr>
      <w:r>
        <w:rPr>
          <w:b/>
          <w:color w:val="B8862E"/>
          <w:sz w:val="22"/>
        </w:rPr>
        <w:t>Responsabilités principales</w:t>
      </w:r>
    </w:p>
    <w:p>
      <w:pPr>
        <w:pStyle w:val="ListBullet"/>
        <w:spacing w:after="60"/>
        <w:ind w:left="340"/>
      </w:pPr>
      <w:r/>
      <w:r>
        <w:rPr>
          <w:sz w:val="22"/>
        </w:rPr>
        <w:t>Cartographier et qualifier en continu le pipeline des 577+ cibles institutionnelles CI.</w:t>
      </w:r>
    </w:p>
    <w:p>
      <w:pPr>
        <w:pStyle w:val="ListBullet"/>
        <w:spacing w:after="60"/>
        <w:ind w:left="340"/>
      </w:pPr>
      <w:r/>
      <w:r>
        <w:rPr>
          <w:sz w:val="22"/>
        </w:rPr>
        <w:t>Réaliser les actions de prospection : appels, RDV, démonstrations, propositions commerciales.</w:t>
      </w:r>
    </w:p>
    <w:p>
      <w:pPr>
        <w:pStyle w:val="ListBullet"/>
        <w:spacing w:after="60"/>
        <w:ind w:left="340"/>
      </w:pPr>
      <w:r/>
      <w:r>
        <w:rPr>
          <w:sz w:val="22"/>
        </w:rPr>
        <w:t>Animer les événements commerciaux : Petits Déjeuners HERALDO, HERALDO Days, tournées régionales.</w:t>
      </w:r>
    </w:p>
    <w:p>
      <w:pPr>
        <w:pStyle w:val="ListBullet"/>
        <w:spacing w:after="60"/>
        <w:ind w:left="340"/>
      </w:pPr>
      <w:r/>
      <w:r>
        <w:rPr>
          <w:sz w:val="22"/>
        </w:rPr>
        <w:t>Gérer la relation avec l'Association des Directeurs de Publications, l'UVICOCI et les partenaires.</w:t>
      </w:r>
    </w:p>
    <w:p>
      <w:pPr>
        <w:pStyle w:val="ListBullet"/>
        <w:spacing w:after="60"/>
        <w:ind w:left="340"/>
      </w:pPr>
      <w:r/>
      <w:r>
        <w:rPr>
          <w:sz w:val="22"/>
        </w:rPr>
        <w:t>Mettre à jour le CRM en continu et produire les reportings hebdomadaires/mensuels.</w:t>
      </w:r>
    </w:p>
    <w:p>
      <w:pPr>
        <w:pStyle w:val="ListBullet"/>
        <w:spacing w:after="60"/>
        <w:ind w:left="340"/>
      </w:pPr>
      <w:r/>
      <w:r>
        <w:rPr>
          <w:sz w:val="22"/>
        </w:rPr>
        <w:t>Atteindre les objectifs chiffrés : 4 nouveaux clients/mois An 1, 8/mois An 2.</w:t>
      </w:r>
    </w:p>
    <w:p>
      <w:pPr>
        <w:pStyle w:val="ListBullet"/>
        <w:spacing w:after="60"/>
        <w:ind w:left="340"/>
      </w:pPr>
      <w:r/>
      <w:r>
        <w:rPr>
          <w:sz w:val="22"/>
        </w:rPr>
        <w:t>Recruter et encadrer un Sales Junior à partir de M12-M15 si croissance le justifie.</w:t>
      </w:r>
    </w:p>
    <w:p>
      <w:pPr>
        <w:spacing w:before="160" w:after="40"/>
      </w:pPr>
      <w:r>
        <w:rPr>
          <w:b/>
          <w:color w:val="B8862E"/>
          <w:sz w:val="22"/>
        </w:rPr>
        <w:t>Profil recherché</w:t>
      </w:r>
    </w:p>
    <w:p>
      <w:pPr>
        <w:pStyle w:val="ListBullet"/>
        <w:spacing w:after="60"/>
        <w:ind w:left="340"/>
      </w:pPr>
      <w:r/>
      <w:r>
        <w:rPr>
          <w:sz w:val="22"/>
        </w:rPr>
        <w:t>Bac+4/5 commerce, gestion ou science politique.</w:t>
      </w:r>
    </w:p>
    <w:p>
      <w:pPr>
        <w:pStyle w:val="ListBullet"/>
        <w:spacing w:after="60"/>
        <w:ind w:left="340"/>
      </w:pPr>
      <w:r/>
      <w:r>
        <w:rPr>
          <w:sz w:val="22"/>
        </w:rPr>
        <w:t>5+ ans d'expérience commerciale B2B, idéalement auprès d'institutions publiques ou de grands comptes.</w:t>
      </w:r>
    </w:p>
    <w:p>
      <w:pPr>
        <w:pStyle w:val="ListBullet"/>
        <w:spacing w:after="60"/>
        <w:ind w:left="340"/>
      </w:pPr>
      <w:r/>
      <w:r>
        <w:rPr>
          <w:sz w:val="22"/>
        </w:rPr>
        <w:t>Réseau institutionnel CI existant (mairies, ministères, élus) très apprécié.</w:t>
      </w:r>
    </w:p>
    <w:p>
      <w:pPr>
        <w:pStyle w:val="ListBullet"/>
        <w:spacing w:after="60"/>
        <w:ind w:left="340"/>
      </w:pPr>
      <w:r/>
      <w:r>
        <w:rPr>
          <w:sz w:val="22"/>
        </w:rPr>
        <w:t>Excellente présentation, aisance oratoire, capacité à pitcher devant des décideurs.</w:t>
      </w:r>
    </w:p>
    <w:p>
      <w:pPr>
        <w:pStyle w:val="ListBullet"/>
        <w:spacing w:after="60"/>
        <w:ind w:left="340"/>
      </w:pPr>
      <w:r/>
      <w:r>
        <w:rPr>
          <w:sz w:val="22"/>
        </w:rPr>
        <w:t>Maîtrise d'un CRM (HubSpot, Pipedrive, Salesforce).</w:t>
      </w:r>
    </w:p>
    <w:p>
      <w:pPr>
        <w:pStyle w:val="ListBullet"/>
        <w:spacing w:after="60"/>
        <w:ind w:left="340"/>
      </w:pPr>
      <w:r/>
      <w:r>
        <w:rPr>
          <w:sz w:val="22"/>
        </w:rPr>
        <w:t>Permis de conduire B et disponibilité pour déplacements en région.</w:t>
      </w:r>
    </w:p>
    <w:p>
      <w:pPr>
        <w:spacing w:before="160" w:after="40"/>
      </w:pPr>
      <w:r>
        <w:rPr>
          <w:b/>
          <w:color w:val="B8862E"/>
          <w:sz w:val="22"/>
        </w:rPr>
        <w:t>Indicateurs de performance (variables)</w:t>
      </w:r>
    </w:p>
    <w:p>
      <w:pPr>
        <w:pStyle w:val="ListBullet"/>
        <w:spacing w:after="60"/>
        <w:ind w:left="340"/>
      </w:pPr>
      <w:r/>
      <w:r>
        <w:rPr>
          <w:sz w:val="22"/>
        </w:rPr>
        <w:t>60% : nombre de signatures abonnement mensuel.</w:t>
      </w:r>
    </w:p>
    <w:p>
      <w:pPr>
        <w:pStyle w:val="ListBullet"/>
        <w:spacing w:after="60"/>
        <w:ind w:left="340"/>
      </w:pPr>
      <w:r/>
      <w:r>
        <w:rPr>
          <w:sz w:val="22"/>
        </w:rPr>
        <w:t>20% : qualité du pipeline (taux de conversion étape par étape).</w:t>
      </w:r>
    </w:p>
    <w:p>
      <w:pPr>
        <w:pStyle w:val="ListBullet"/>
        <w:spacing w:after="60"/>
        <w:ind w:left="340"/>
      </w:pPr>
      <w:r/>
      <w:r>
        <w:rPr>
          <w:sz w:val="22"/>
        </w:rPr>
        <w:t>10% : volume de revenus à l'acte générés (salles AGORA, packs).</w:t>
      </w:r>
    </w:p>
    <w:p>
      <w:pPr>
        <w:pStyle w:val="ListBullet"/>
        <w:spacing w:after="60"/>
        <w:ind w:left="340"/>
      </w:pPr>
      <w:r/>
      <w:r>
        <w:rPr>
          <w:sz w:val="22"/>
        </w:rPr>
        <w:t>10% : satisfaction client (NPS, taux de renouvellement).</w:t>
      </w:r>
    </w:p>
    <w:p>
      <w:pPr>
        <w:spacing w:before="280" w:after="80"/>
      </w:pPr>
      <w:r>
        <w:rPr>
          <w:rFonts w:ascii="Calibri" w:hAnsi="Calibri"/>
          <w:b/>
          <w:color w:val="0A2540"/>
          <w:sz w:val="26"/>
        </w:rPr>
        <w:t>Fiche n°5 — Customer Success Manager</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Customer Success Manager</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 (puis Responsable Commercial à partir de M18)</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à temps plein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présentiel principalement</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M9</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450 000 à 600 000 FCFA selon expérience</w:t>
            </w:r>
          </w:p>
        </w:tc>
      </w:tr>
    </w:tbl>
    <w:p>
      <w:pPr>
        <w:spacing w:after="80"/>
      </w:pPr>
    </w:p>
    <w:p>
      <w:pPr>
        <w:spacing w:before="160" w:after="40"/>
      </w:pPr>
      <w:r>
        <w:rPr>
          <w:b/>
          <w:color w:val="B8862E"/>
          <w:sz w:val="22"/>
        </w:rPr>
        <w:t>Mission</w:t>
      </w:r>
    </w:p>
    <w:p>
      <w:pPr>
        <w:spacing w:after="120" w:line="300" w:lineRule="auto"/>
        <w:jc w:val="left"/>
      </w:pPr>
      <w:r>
        <w:rPr>
          <w:b w:val="0"/>
          <w:i w:val="0"/>
          <w:sz w:val="22"/>
        </w:rPr>
        <w:t>Garantir le succès et la fidélisation des clients existants : onboarding, formation, support de premier niveau, suivi de l'usage, identification des opportunités d'upsell, renouvellement des abonnements. Maintenir un taux de churn &lt; 15% en année 1.</w:t>
      </w:r>
    </w:p>
    <w:p>
      <w:pPr>
        <w:spacing w:before="160" w:after="40"/>
      </w:pPr>
      <w:r>
        <w:rPr>
          <w:b/>
          <w:color w:val="B8862E"/>
          <w:sz w:val="22"/>
        </w:rPr>
        <w:t>Responsabilités principales</w:t>
      </w:r>
    </w:p>
    <w:p>
      <w:pPr>
        <w:pStyle w:val="ListBullet"/>
        <w:spacing w:after="60"/>
        <w:ind w:left="340"/>
      </w:pPr>
      <w:r/>
      <w:r>
        <w:rPr>
          <w:sz w:val="22"/>
        </w:rPr>
        <w:t>Onboarder chaque nouveau client : kickoff, formation initiale 2h, premier communiqué accompagné dans les 7 jours.</w:t>
      </w:r>
    </w:p>
    <w:p>
      <w:pPr>
        <w:pStyle w:val="ListBullet"/>
        <w:spacing w:after="60"/>
        <w:ind w:left="340"/>
      </w:pPr>
      <w:r/>
      <w:r>
        <w:rPr>
          <w:sz w:val="22"/>
        </w:rPr>
        <w:t>Animer un suivi régulier (mensuel pour les ÉLU/MAIRIE, hebdomadaire pour les INSTITUTION).</w:t>
      </w:r>
    </w:p>
    <w:p>
      <w:pPr>
        <w:pStyle w:val="ListBullet"/>
        <w:spacing w:after="60"/>
        <w:ind w:left="340"/>
      </w:pPr>
      <w:r/>
      <w:r>
        <w:rPr>
          <w:sz w:val="22"/>
        </w:rPr>
        <w:t>Former les utilisateurs aux nouvelles fonctionnalités et collecter les retours produit.</w:t>
      </w:r>
    </w:p>
    <w:p>
      <w:pPr>
        <w:pStyle w:val="ListBullet"/>
        <w:spacing w:after="60"/>
        <w:ind w:left="340"/>
      </w:pPr>
      <w:r/>
      <w:r>
        <w:rPr>
          <w:sz w:val="22"/>
        </w:rPr>
        <w:t>Détecter les signaux faibles de désengagement (baisse d'usage, plaintes) et déclencher les actions correctrices.</w:t>
      </w:r>
    </w:p>
    <w:p>
      <w:pPr>
        <w:pStyle w:val="ListBullet"/>
        <w:spacing w:after="60"/>
        <w:ind w:left="340"/>
      </w:pPr>
      <w:r/>
      <w:r>
        <w:rPr>
          <w:sz w:val="22"/>
        </w:rPr>
        <w:t>Modérer les accréditations journalistes (validation sous 48h conformément à RG-ACT-02) et gérer les litiges FCM (RG-FCM-06).</w:t>
      </w:r>
    </w:p>
    <w:p>
      <w:pPr>
        <w:pStyle w:val="ListBullet"/>
        <w:spacing w:after="60"/>
        <w:ind w:left="340"/>
      </w:pPr>
      <w:r/>
      <w:r>
        <w:rPr>
          <w:sz w:val="22"/>
        </w:rPr>
        <w:t>Identifier les opportunités d'upsell (passage ÉLU → MAIRIE → INSTITUTION, packs additionnels).</w:t>
      </w:r>
    </w:p>
    <w:p>
      <w:pPr>
        <w:pStyle w:val="ListBullet"/>
        <w:spacing w:after="60"/>
        <w:ind w:left="340"/>
      </w:pPr>
      <w:r/>
      <w:r>
        <w:rPr>
          <w:sz w:val="22"/>
        </w:rPr>
        <w:t>Préparer et négocier les renouvellements 60 jours avant l'échéance.</w:t>
      </w:r>
    </w:p>
    <w:p>
      <w:pPr>
        <w:spacing w:before="160" w:after="40"/>
      </w:pPr>
      <w:r>
        <w:rPr>
          <w:b/>
          <w:color w:val="B8862E"/>
          <w:sz w:val="22"/>
        </w:rPr>
        <w:t>Profil recherché</w:t>
      </w:r>
    </w:p>
    <w:p>
      <w:pPr>
        <w:pStyle w:val="ListBullet"/>
        <w:spacing w:after="60"/>
        <w:ind w:left="340"/>
      </w:pPr>
      <w:r/>
      <w:r>
        <w:rPr>
          <w:sz w:val="22"/>
        </w:rPr>
        <w:t>Bac+3/5 communication, marketing, gestion ou journalisme.</w:t>
      </w:r>
    </w:p>
    <w:p>
      <w:pPr>
        <w:pStyle w:val="ListBullet"/>
        <w:spacing w:after="60"/>
        <w:ind w:left="340"/>
      </w:pPr>
      <w:r/>
      <w:r>
        <w:rPr>
          <w:sz w:val="22"/>
        </w:rPr>
        <w:t>2-4 ans d'expérience en relation client B2B, support, formation ou account management.</w:t>
      </w:r>
    </w:p>
    <w:p>
      <w:pPr>
        <w:pStyle w:val="ListBullet"/>
        <w:spacing w:after="60"/>
        <w:ind w:left="340"/>
      </w:pPr>
      <w:r/>
      <w:r>
        <w:rPr>
          <w:sz w:val="22"/>
        </w:rPr>
        <w:t>Excellente capacité d'écoute, pédagogie et orientation solution.</w:t>
      </w:r>
    </w:p>
    <w:p>
      <w:pPr>
        <w:pStyle w:val="ListBullet"/>
        <w:spacing w:after="60"/>
        <w:ind w:left="340"/>
      </w:pPr>
      <w:r/>
      <w:r>
        <w:rPr>
          <w:sz w:val="22"/>
        </w:rPr>
        <w:t>Maîtrise des outils bureautiques et appétence pour les outils SaaS.</w:t>
      </w:r>
    </w:p>
    <w:p>
      <w:pPr>
        <w:pStyle w:val="ListBullet"/>
        <w:spacing w:after="60"/>
        <w:ind w:left="340"/>
      </w:pPr>
      <w:r/>
      <w:r>
        <w:rPr>
          <w:sz w:val="22"/>
        </w:rPr>
        <w:t>Connaissance du milieu de la presse ou de la communication institutionnelle CI très appréciée.</w:t>
      </w:r>
    </w:p>
    <w:p>
      <w:r>
        <w:br w:type="page"/>
      </w:r>
    </w:p>
    <w:p>
      <w:pPr>
        <w:spacing w:before="280" w:after="80"/>
      </w:pPr>
      <w:r>
        <w:rPr>
          <w:rFonts w:ascii="Calibri" w:hAnsi="Calibri"/>
          <w:b/>
          <w:color w:val="0A2540"/>
          <w:sz w:val="26"/>
        </w:rPr>
        <w:t>Fiche n°6 — Country Manager Sénégal</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Country Manager Sénégal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sénégalais + variable + Equity (BSPCE 0,5 à 1%)</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Dakar, Sénégal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M15 (sourcing dès M9)</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Fixe : 700 000 à 850 000 FCFA + Variable jusqu'à 400 000 FCFA</w:t>
            </w:r>
          </w:p>
        </w:tc>
      </w:tr>
    </w:tbl>
    <w:p>
      <w:pPr>
        <w:spacing w:after="80"/>
      </w:pPr>
    </w:p>
    <w:p>
      <w:pPr>
        <w:spacing w:before="160" w:after="40"/>
      </w:pPr>
      <w:r>
        <w:rPr>
          <w:b/>
          <w:color w:val="B8862E"/>
          <w:sz w:val="22"/>
        </w:rPr>
        <w:t>Mission</w:t>
      </w:r>
    </w:p>
    <w:p>
      <w:pPr>
        <w:spacing w:after="120" w:line="300" w:lineRule="auto"/>
        <w:jc w:val="left"/>
      </w:pPr>
      <w:r>
        <w:rPr>
          <w:b w:val="0"/>
          <w:i w:val="0"/>
          <w:sz w:val="22"/>
        </w:rPr>
        <w:t>Lancer et piloter l'activité commerciale au Sénégal de façon autonome : adaptation réglementaire, partenariats locaux, acquisition des 50 premiers clients, atteinte de 15 M FCFA ARR Sénégal en année 2.</w:t>
      </w:r>
    </w:p>
    <w:p>
      <w:pPr>
        <w:spacing w:before="160" w:after="40"/>
      </w:pPr>
      <w:r>
        <w:rPr>
          <w:b/>
          <w:color w:val="B8862E"/>
          <w:sz w:val="22"/>
        </w:rPr>
        <w:t>Responsabilités principales</w:t>
      </w:r>
    </w:p>
    <w:p>
      <w:pPr>
        <w:pStyle w:val="ListBullet"/>
        <w:spacing w:after="60"/>
        <w:ind w:left="340"/>
      </w:pPr>
      <w:r/>
      <w:r>
        <w:rPr>
          <w:sz w:val="22"/>
        </w:rPr>
        <w:t>Sécuriser le partenariat avec l'Association des Éditeurs de Presse du Sénégal (équivalent local).</w:t>
      </w:r>
    </w:p>
    <w:p>
      <w:pPr>
        <w:pStyle w:val="ListBullet"/>
        <w:spacing w:after="60"/>
        <w:ind w:left="340"/>
      </w:pPr>
      <w:r/>
      <w:r>
        <w:rPr>
          <w:sz w:val="22"/>
        </w:rPr>
        <w:t>Assurer la conformité réglementaire (Commission de Protection des Données, CNRA Sénégal).</w:t>
      </w:r>
    </w:p>
    <w:p>
      <w:pPr>
        <w:pStyle w:val="ListBullet"/>
        <w:spacing w:after="60"/>
        <w:ind w:left="340"/>
      </w:pPr>
      <w:r/>
      <w:r>
        <w:rPr>
          <w:sz w:val="22"/>
        </w:rPr>
        <w:t>Construire le pipeline commercial Sénégal et signer les premiers clients.</w:t>
      </w:r>
    </w:p>
    <w:p>
      <w:pPr>
        <w:pStyle w:val="ListBullet"/>
        <w:spacing w:after="60"/>
        <w:ind w:left="340"/>
      </w:pPr>
      <w:r/>
      <w:r>
        <w:rPr>
          <w:sz w:val="22"/>
        </w:rPr>
        <w:t>Adapter les supports commerciaux et l'argumentaire aux spécificités sénégalaises.</w:t>
      </w:r>
    </w:p>
    <w:p>
      <w:pPr>
        <w:pStyle w:val="ListBullet"/>
        <w:spacing w:after="60"/>
        <w:ind w:left="340"/>
      </w:pPr>
      <w:r/>
      <w:r>
        <w:rPr>
          <w:sz w:val="22"/>
        </w:rPr>
        <w:t>Préparer le déploiement Burkina Faso et Mali en année 2.</w:t>
      </w:r>
    </w:p>
    <w:p>
      <w:pPr>
        <w:spacing w:before="160" w:after="40"/>
      </w:pPr>
      <w:r>
        <w:rPr>
          <w:b/>
          <w:color w:val="B8862E"/>
          <w:sz w:val="22"/>
        </w:rPr>
        <w:t>Profil recherché</w:t>
      </w:r>
    </w:p>
    <w:p>
      <w:pPr>
        <w:pStyle w:val="ListBullet"/>
        <w:spacing w:after="60"/>
        <w:ind w:left="340"/>
      </w:pPr>
      <w:r/>
      <w:r>
        <w:rPr>
          <w:sz w:val="22"/>
        </w:rPr>
        <w:t>Sénégalais ou ouest-africain résidant à Dakar.</w:t>
      </w:r>
    </w:p>
    <w:p>
      <w:pPr>
        <w:pStyle w:val="ListBullet"/>
        <w:spacing w:after="60"/>
        <w:ind w:left="340"/>
      </w:pPr>
      <w:r/>
      <w:r>
        <w:rPr>
          <w:sz w:val="22"/>
        </w:rPr>
        <w:t>8+ ans d'expérience commerciale et entrepreneuriale, dont expérience de lancement d'activité.</w:t>
      </w:r>
    </w:p>
    <w:p>
      <w:pPr>
        <w:pStyle w:val="ListBullet"/>
        <w:spacing w:after="60"/>
        <w:ind w:left="340"/>
      </w:pPr>
      <w:r/>
      <w:r>
        <w:rPr>
          <w:sz w:val="22"/>
        </w:rPr>
        <w:t>Réseau institutionnel et médiatique sénégalais établi.</w:t>
      </w:r>
    </w:p>
    <w:p>
      <w:pPr>
        <w:pStyle w:val="ListBullet"/>
        <w:spacing w:after="60"/>
        <w:ind w:left="340"/>
      </w:pPr>
      <w:r/>
      <w:r>
        <w:rPr>
          <w:sz w:val="22"/>
        </w:rPr>
        <w:t>Bilingue français-wolof (atout). Anglais professionnel.</w:t>
      </w:r>
    </w:p>
    <w:p>
      <w:pPr>
        <w:pStyle w:val="ListBullet"/>
        <w:spacing w:after="60"/>
        <w:ind w:left="340"/>
      </w:pPr>
      <w:r/>
      <w:r>
        <w:rPr>
          <w:sz w:val="22"/>
        </w:rPr>
        <w:t>Capacité à opérer en autonomie complète à 4000 km du siège.</w:t>
      </w:r>
    </w:p>
    <w:p>
      <w:pPr>
        <w:spacing w:before="280" w:after="80"/>
      </w:pPr>
      <w:r>
        <w:rPr>
          <w:rFonts w:ascii="Calibri" w:hAnsi="Calibri"/>
          <w:b/>
          <w:color w:val="0A2540"/>
          <w:sz w:val="26"/>
        </w:rPr>
        <w:t>Fiche n°7 — Marketing &amp; Communication Manager</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Champ</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Intitulé</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&amp; Communication Manager</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Rattachement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Directeur Général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Type de contrat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CDI à temps plein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Localisation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télétravail 2j/semaine</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d'embauche cible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M24 (mission externalisée d'ici-là)</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Rémunération brute mensuelle</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à 650 000 FCFA selon expérience</w:t>
            </w:r>
          </w:p>
        </w:tc>
      </w:tr>
    </w:tbl>
    <w:p>
      <w:pPr>
        <w:spacing w:after="80"/>
      </w:pPr>
    </w:p>
    <w:p>
      <w:pPr>
        <w:spacing w:before="160" w:after="40"/>
      </w:pPr>
      <w:r>
        <w:rPr>
          <w:b/>
          <w:color w:val="B8862E"/>
          <w:sz w:val="22"/>
        </w:rPr>
        <w:t>Mission</w:t>
      </w:r>
    </w:p>
    <w:p>
      <w:pPr>
        <w:spacing w:after="120" w:line="300" w:lineRule="auto"/>
        <w:jc w:val="left"/>
      </w:pPr>
      <w:r>
        <w:rPr>
          <w:b w:val="0"/>
          <w:i w:val="0"/>
          <w:sz w:val="22"/>
        </w:rPr>
        <w:t>Construire la marque HERALDO PRESS comme référence régionale, animer la communauté professionnelle (institutions + journalistes), produire du contenu différenciant et nourrir le pipeline commercial via des actions de notoriété et d'inbound marketing.</w:t>
      </w:r>
    </w:p>
    <w:p>
      <w:pPr>
        <w:spacing w:before="160" w:after="40"/>
      </w:pPr>
      <w:r>
        <w:rPr>
          <w:b/>
          <w:color w:val="B8862E"/>
          <w:sz w:val="22"/>
        </w:rPr>
        <w:t>Responsabilités principales</w:t>
      </w:r>
    </w:p>
    <w:p>
      <w:pPr>
        <w:pStyle w:val="ListBullet"/>
        <w:spacing w:after="60"/>
        <w:ind w:left="340"/>
      </w:pPr>
      <w:r/>
      <w:r>
        <w:rPr>
          <w:sz w:val="22"/>
        </w:rPr>
        <w:t>Définir et exécuter le plan de communication annuel (notoriété, contenu, RP, social media).</w:t>
      </w:r>
    </w:p>
    <w:p>
      <w:pPr>
        <w:pStyle w:val="ListBullet"/>
        <w:spacing w:after="60"/>
        <w:ind w:left="340"/>
      </w:pPr>
      <w:r/>
      <w:r>
        <w:rPr>
          <w:sz w:val="22"/>
        </w:rPr>
        <w:t>Animer les comptes institutionnels (LinkedIn, Twitter/X, Facebook) avec 2-3 publications/semaine.</w:t>
      </w:r>
    </w:p>
    <w:p>
      <w:pPr>
        <w:pStyle w:val="ListBullet"/>
        <w:spacing w:after="60"/>
        <w:ind w:left="340"/>
      </w:pPr>
      <w:r/>
      <w:r>
        <w:rPr>
          <w:sz w:val="22"/>
        </w:rPr>
        <w:t>Produire du contenu différenciant : études de cas, livre blanc annuel sur la communication institutionnelle CI/UEMOA.</w:t>
      </w:r>
    </w:p>
    <w:p>
      <w:pPr>
        <w:pStyle w:val="ListBullet"/>
        <w:spacing w:after="60"/>
        <w:ind w:left="340"/>
      </w:pPr>
      <w:r/>
      <w:r>
        <w:rPr>
          <w:sz w:val="22"/>
        </w:rPr>
        <w:t>Organiser les événements (Petits Déjeuners, HERALDO Days, tournée des régions) en lien avec le Commercial.</w:t>
      </w:r>
    </w:p>
    <w:p>
      <w:pPr>
        <w:pStyle w:val="ListBullet"/>
        <w:spacing w:after="60"/>
        <w:ind w:left="340"/>
      </w:pPr>
      <w:r/>
      <w:r>
        <w:rPr>
          <w:sz w:val="22"/>
        </w:rPr>
        <w:t>Gérer les relations presse : positionnement du fondateur comme leader d'opinion.</w:t>
      </w:r>
    </w:p>
    <w:p>
      <w:pPr>
        <w:pStyle w:val="ListBullet"/>
        <w:spacing w:after="60"/>
        <w:ind w:left="340"/>
      </w:pPr>
      <w:r/>
      <w:r>
        <w:rPr>
          <w:sz w:val="22"/>
        </w:rPr>
        <w:t>Suivre les indicateurs marketing : leads inbound, trafic site, engagement social, mentions presse.</w:t>
      </w:r>
    </w:p>
    <w:p>
      <w:pPr>
        <w:spacing w:before="160" w:after="40"/>
      </w:pPr>
      <w:r>
        <w:rPr>
          <w:b/>
          <w:color w:val="B8862E"/>
          <w:sz w:val="22"/>
        </w:rPr>
        <w:t>Profil recherché</w:t>
      </w:r>
    </w:p>
    <w:p>
      <w:pPr>
        <w:pStyle w:val="ListBullet"/>
        <w:spacing w:after="60"/>
        <w:ind w:left="340"/>
      </w:pPr>
      <w:r/>
      <w:r>
        <w:rPr>
          <w:sz w:val="22"/>
        </w:rPr>
        <w:t>Bac+4/5 marketing, communication ou journalisme.</w:t>
      </w:r>
    </w:p>
    <w:p>
      <w:pPr>
        <w:pStyle w:val="ListBullet"/>
        <w:spacing w:after="60"/>
        <w:ind w:left="340"/>
      </w:pPr>
      <w:r/>
      <w:r>
        <w:rPr>
          <w:sz w:val="22"/>
        </w:rPr>
        <w:t>4+ ans d'expérience en marketing B2B, idéalement SaaS ou services aux institutions.</w:t>
      </w:r>
    </w:p>
    <w:p>
      <w:pPr>
        <w:pStyle w:val="ListBullet"/>
        <w:spacing w:after="60"/>
        <w:ind w:left="340"/>
      </w:pPr>
      <w:r/>
      <w:r>
        <w:rPr>
          <w:sz w:val="22"/>
        </w:rPr>
        <w:t>Excellente plume française. Maîtrise des outils digitaux (CMS, social media, emailing).</w:t>
      </w:r>
    </w:p>
    <w:p>
      <w:pPr>
        <w:pStyle w:val="ListBullet"/>
        <w:spacing w:after="60"/>
        <w:ind w:left="340"/>
      </w:pPr>
      <w:r/>
      <w:r>
        <w:rPr>
          <w:sz w:val="22"/>
        </w:rPr>
        <w:t>Capacité à organiser des événements de A à Z.</w:t>
      </w:r>
    </w:p>
    <w:p>
      <w:pPr>
        <w:pStyle w:val="ListBullet"/>
        <w:spacing w:after="60"/>
        <w:ind w:left="340"/>
      </w:pPr>
      <w:r/>
      <w:r>
        <w:rPr>
          <w:sz w:val="22"/>
        </w:rPr>
        <w:t>Sens créatif et goût du storytelling.</w:t>
      </w:r>
    </w:p>
    <w:p>
      <w:r>
        <w:br w:type="page"/>
      </w:r>
    </w:p>
    <w:p>
      <w:pPr>
        <w:spacing w:before="360" w:after="40"/>
        <w:pBdr>
          <w:bottom w:val="single" w:sz="12" w:color="B8862E"/>
        </w:pBdr>
      </w:pPr>
      <w:r>
        <w:rPr>
          <w:rFonts w:ascii="Georgia" w:hAnsi="Georgia"/>
          <w:b/>
          <w:color w:val="0A2540"/>
          <w:sz w:val="36"/>
        </w:rPr>
        <w:t>4. POLITIQUE RH TRANSVERSALE</w:t>
      </w:r>
    </w:p>
    <w:p>
      <w:pPr>
        <w:spacing w:after="120"/>
      </w:pPr>
    </w:p>
    <w:p>
      <w:pPr>
        <w:spacing w:before="280" w:after="80"/>
      </w:pPr>
      <w:r>
        <w:rPr>
          <w:rFonts w:ascii="Calibri" w:hAnsi="Calibri"/>
          <w:b/>
          <w:color w:val="0A2540"/>
          <w:sz w:val="26"/>
        </w:rPr>
        <w:t>Avantages sociaux et package</w:t>
      </w:r>
    </w:p>
    <w:p>
      <w:pPr>
        <w:pStyle w:val="ListBullet"/>
        <w:spacing w:after="60"/>
        <w:ind w:left="340"/>
      </w:pPr>
      <w:r/>
      <w:r>
        <w:rPr>
          <w:sz w:val="22"/>
        </w:rPr>
        <w:t>Mutuelle santé prise en charge à 100% pour le collaborateur, 50% pour les ayants droit.</w:t>
      </w:r>
    </w:p>
    <w:p>
      <w:pPr>
        <w:pStyle w:val="ListBullet"/>
        <w:spacing w:after="60"/>
        <w:ind w:left="340"/>
      </w:pPr>
      <w:r/>
      <w:r>
        <w:rPr>
          <w:sz w:val="22"/>
        </w:rPr>
        <w:t>Treizième mois conventionnel.</w:t>
      </w:r>
    </w:p>
    <w:p>
      <w:pPr>
        <w:pStyle w:val="ListBullet"/>
        <w:spacing w:after="60"/>
        <w:ind w:left="340"/>
      </w:pPr>
      <w:r/>
      <w:r>
        <w:rPr>
          <w:sz w:val="22"/>
        </w:rPr>
        <w:t>Tickets restaurant ou indemnité repas (3 000 FCFA/jour ouvré).</w:t>
      </w:r>
    </w:p>
    <w:p>
      <w:pPr>
        <w:pStyle w:val="ListBullet"/>
        <w:spacing w:after="60"/>
        <w:ind w:left="340"/>
      </w:pPr>
      <w:r/>
      <w:r>
        <w:rPr>
          <w:sz w:val="22"/>
        </w:rPr>
        <w:t>Budget formation : 500 000 FCFA/an/collaborateur (formations techniques, certifications, conférences).</w:t>
      </w:r>
    </w:p>
    <w:p>
      <w:pPr>
        <w:pStyle w:val="ListBullet"/>
        <w:spacing w:after="60"/>
        <w:ind w:left="340"/>
      </w:pPr>
      <w:r/>
      <w:r>
        <w:rPr>
          <w:sz w:val="22"/>
        </w:rPr>
        <w:t>Équipement de travail fourni : ordinateur portable haut de gamme, smartphone professionnel, abonnement data.</w:t>
      </w:r>
    </w:p>
    <w:p>
      <w:pPr>
        <w:pStyle w:val="ListBullet"/>
        <w:spacing w:after="60"/>
        <w:ind w:left="340"/>
      </w:pPr>
      <w:r/>
      <w:r>
        <w:rPr>
          <w:sz w:val="22"/>
        </w:rPr>
        <w:t>Accès gratuit à la plateforme HERALDO PRESS pour usage personnel ou associatif.</w:t>
      </w:r>
    </w:p>
    <w:p>
      <w:pPr>
        <w:pStyle w:val="ListBullet"/>
        <w:spacing w:after="60"/>
        <w:ind w:left="340"/>
      </w:pPr>
      <w:r/>
      <w:r>
        <w:rPr>
          <w:sz w:val="22"/>
        </w:rPr>
        <w:t>Plan d'intéressement au capital (BSPCE) pour les 5 premiers collaborateurs.</w:t>
      </w:r>
    </w:p>
    <w:p>
      <w:pPr>
        <w:spacing w:before="280" w:after="80"/>
      </w:pPr>
      <w:r>
        <w:rPr>
          <w:rFonts w:ascii="Calibri" w:hAnsi="Calibri"/>
          <w:b/>
          <w:color w:val="0A2540"/>
          <w:sz w:val="26"/>
        </w:rPr>
        <w:t>Politique de rémunération variable (commerciaux uniquement)</w:t>
      </w:r>
    </w:p>
    <w:p>
      <w:pPr>
        <w:spacing w:after="120" w:line="300" w:lineRule="auto"/>
        <w:jc w:val="both"/>
      </w:pPr>
      <w:r>
        <w:rPr>
          <w:b w:val="0"/>
          <w:i w:val="0"/>
          <w:sz w:val="22"/>
        </w:rPr>
        <w:t>Les fonctions commerciales (Responsable Commercial, Country Manager) bénéficient d'une part variable significative pouvant représenter 30 à 40% de la rémunération annuelle totale en cas d'atteinte des objectifs. Le variable se déclenche dès 80% d'atteinte et est plafonné à 150% (sur-performance). Versement trimestriel.</w:t>
      </w:r>
    </w:p>
    <w:p>
      <w:pPr>
        <w:spacing w:before="280" w:after="80"/>
      </w:pPr>
      <w:r>
        <w:rPr>
          <w:rFonts w:ascii="Calibri" w:hAnsi="Calibri"/>
          <w:b/>
          <w:color w:val="0A2540"/>
          <w:sz w:val="26"/>
        </w:rPr>
        <w:t>Processus de recrutement standard</w:t>
      </w:r>
    </w:p>
    <w:p>
      <w:pPr>
        <w:pStyle w:val="ListBullet"/>
        <w:spacing w:after="60"/>
        <w:ind w:left="340"/>
      </w:pPr>
      <w:r/>
      <w:r>
        <w:rPr>
          <w:sz w:val="22"/>
        </w:rPr>
        <w:t>Étape 1 — Sourcing : LinkedIn, sites emploi spécialisés (LesJeudis, Africawork, Talent2Africa), recommandations.</w:t>
      </w:r>
    </w:p>
    <w:p>
      <w:pPr>
        <w:pStyle w:val="ListBullet"/>
        <w:spacing w:after="60"/>
        <w:ind w:left="340"/>
      </w:pPr>
      <w:r/>
      <w:r>
        <w:rPr>
          <w:sz w:val="22"/>
        </w:rPr>
        <w:t>Étape 2 — Pré-qualification : revue CV + entretien téléphonique 30 min avec le DG ou le manager.</w:t>
      </w:r>
    </w:p>
    <w:p>
      <w:pPr>
        <w:pStyle w:val="ListBullet"/>
        <w:spacing w:after="60"/>
        <w:ind w:left="340"/>
      </w:pPr>
      <w:r/>
      <w:r>
        <w:rPr>
          <w:sz w:val="22"/>
        </w:rPr>
        <w:t>Étape 3 — Test technique ou mise en situation (selon le poste) : étude de cas remise à domicile, restitution sous 5 jours.</w:t>
      </w:r>
    </w:p>
    <w:p>
      <w:pPr>
        <w:pStyle w:val="ListBullet"/>
        <w:spacing w:after="60"/>
        <w:ind w:left="340"/>
      </w:pPr>
      <w:r/>
      <w:r>
        <w:rPr>
          <w:sz w:val="22"/>
        </w:rPr>
        <w:t>Étape 4 — Entretien avec le manager direct + un pair (1h30).</w:t>
      </w:r>
    </w:p>
    <w:p>
      <w:pPr>
        <w:pStyle w:val="ListBullet"/>
        <w:spacing w:after="60"/>
        <w:ind w:left="340"/>
      </w:pPr>
      <w:r/>
      <w:r>
        <w:rPr>
          <w:sz w:val="22"/>
        </w:rPr>
        <w:t>Étape 5 — Entretien final avec le DG (45 min).</w:t>
      </w:r>
    </w:p>
    <w:p>
      <w:pPr>
        <w:pStyle w:val="ListBullet"/>
        <w:spacing w:after="60"/>
        <w:ind w:left="340"/>
      </w:pPr>
      <w:r/>
      <w:r>
        <w:rPr>
          <w:sz w:val="22"/>
        </w:rPr>
        <w:t>Étape 6 — Prise de références (2 références exigées).</w:t>
      </w:r>
    </w:p>
    <w:p>
      <w:pPr>
        <w:pStyle w:val="ListBullet"/>
        <w:spacing w:after="60"/>
        <w:ind w:left="340"/>
      </w:pPr>
      <w:r/>
      <w:r>
        <w:rPr>
          <w:sz w:val="22"/>
        </w:rPr>
        <w:t>Étape 7 — Proposition d'embauche, négociation, signature.</w:t>
      </w:r>
    </w:p>
    <w:p>
      <w:pPr>
        <w:spacing w:after="120" w:line="300" w:lineRule="auto"/>
        <w:jc w:val="left"/>
      </w:pPr>
      <w:r>
        <w:rPr>
          <w:b w:val="0"/>
          <w:i w:val="0"/>
          <w:sz w:val="22"/>
        </w:rPr>
        <w:t>Délai cible total : 4 à 6 semaines entre publication et signature.</w:t>
      </w:r>
    </w:p>
    <w:p>
      <w:pPr>
        <w:spacing w:before="280" w:after="80"/>
      </w:pPr>
      <w:r>
        <w:rPr>
          <w:rFonts w:ascii="Calibri" w:hAnsi="Calibri"/>
          <w:b/>
          <w:color w:val="0A2540"/>
          <w:sz w:val="26"/>
        </w:rPr>
        <w:t>Onboarding standard</w:t>
      </w:r>
    </w:p>
    <w:p>
      <w:pPr>
        <w:pStyle w:val="ListBullet"/>
        <w:spacing w:after="60"/>
        <w:ind w:left="340"/>
      </w:pPr>
      <w:r/>
      <w:r>
        <w:rPr>
          <w:sz w:val="22"/>
        </w:rPr>
        <w:t>J-7 : envoi du package de bienvenue (présentation entreprise, organigramme, valeurs).</w:t>
      </w:r>
    </w:p>
    <w:p>
      <w:pPr>
        <w:pStyle w:val="ListBullet"/>
        <w:spacing w:after="60"/>
        <w:ind w:left="340"/>
      </w:pPr>
      <w:r/>
      <w:r>
        <w:rPr>
          <w:sz w:val="22"/>
        </w:rPr>
        <w:t>J-1 : préparation du poste de travail, accès informatiques, badge.</w:t>
      </w:r>
    </w:p>
    <w:p>
      <w:pPr>
        <w:pStyle w:val="ListBullet"/>
        <w:spacing w:after="60"/>
        <w:ind w:left="340"/>
      </w:pPr>
      <w:r/>
      <w:r>
        <w:rPr>
          <w:sz w:val="22"/>
        </w:rPr>
        <w:t>J0 : accueil par le DG, présentation équipe, déjeuner d'intégration.</w:t>
      </w:r>
    </w:p>
    <w:p>
      <w:pPr>
        <w:pStyle w:val="ListBullet"/>
        <w:spacing w:after="60"/>
        <w:ind w:left="340"/>
      </w:pPr>
      <w:r/>
      <w:r>
        <w:rPr>
          <w:sz w:val="22"/>
        </w:rPr>
        <w:t>Semaine 1 : formation produit (4 demi-journées) + lecture documents stratégiques.</w:t>
      </w:r>
    </w:p>
    <w:p>
      <w:pPr>
        <w:pStyle w:val="ListBullet"/>
        <w:spacing w:after="60"/>
        <w:ind w:left="340"/>
      </w:pPr>
      <w:r/>
      <w:r>
        <w:rPr>
          <w:sz w:val="22"/>
        </w:rPr>
        <w:t>Semaine 2-4 : shadowing de 2 collaborateurs et premier livrable accompagné.</w:t>
      </w:r>
    </w:p>
    <w:p>
      <w:pPr>
        <w:pStyle w:val="ListBullet"/>
        <w:spacing w:after="60"/>
        <w:ind w:left="340"/>
      </w:pPr>
      <w:r/>
      <w:r>
        <w:rPr>
          <w:sz w:val="22"/>
        </w:rPr>
        <w:t>M1 : entretien de fin de période d'essai courte avec le DG, ajustement objectifs.</w:t>
      </w:r>
    </w:p>
    <w:p>
      <w:pPr>
        <w:pStyle w:val="ListBullet"/>
        <w:spacing w:after="60"/>
        <w:ind w:left="340"/>
      </w:pPr>
      <w:r/>
      <w:r>
        <w:rPr>
          <w:sz w:val="22"/>
        </w:rPr>
        <w:t>M3 : entretien de validation période d'essai, fixation des objectifs annuels.</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Plan de recrutement et fiches de poste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