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 xml:space="preserve">afleveres </w:t>
      </w:r>
      <w:r w:rsidR="00714DDB">
        <w:rPr>
          <w:rFonts w:ascii="Arial" w:hAnsi="Arial" w:cs="Arial"/>
          <w:color w:val="FF0000"/>
          <w:sz w:val="32"/>
          <w:szCs w:val="32"/>
        </w:rPr>
        <w:t>fredag d. 20 kl. 9:00 2012</w:t>
      </w:r>
    </w:p>
    <w:p w:rsidR="00714DDB" w:rsidRDefault="00714DDB" w:rsidP="00BA1B86">
      <w:pPr>
        <w:spacing w:line="360" w:lineRule="auto"/>
        <w:rPr>
          <w:rFonts w:ascii="Arial" w:hAnsi="Arial" w:cs="Arial"/>
          <w:color w:val="FF0000"/>
          <w:sz w:val="32"/>
          <w:szCs w:val="32"/>
        </w:rPr>
      </w:pPr>
    </w:p>
    <w:p w:rsidR="00C26BD5" w:rsidRDefault="00C26BD5">
      <w:pPr>
        <w:rPr>
          <w:rFonts w:ascii="Arial" w:hAnsi="Arial" w:cs="Arial"/>
          <w:color w:val="FF0000"/>
          <w:sz w:val="32"/>
          <w:szCs w:val="32"/>
        </w:rPr>
      </w:pPr>
      <w:r>
        <w:rPr>
          <w:rFonts w:ascii="Arial" w:hAnsi="Arial" w:cs="Arial"/>
          <w:color w:val="FF0000"/>
          <w:sz w:val="32"/>
          <w:szCs w:val="32"/>
        </w:rPr>
        <w:lastRenderedPageBreak/>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7A6253">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7A6253">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7A6253">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7A6253">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p>
    <w:p w:rsidR="00C6620E" w:rsidRDefault="00C6620E" w:rsidP="00C6620E">
      <w:r>
        <w:t xml:space="preserve">Til selve koden bruger jeg </w:t>
      </w:r>
      <w:proofErr w:type="spellStart"/>
      <w:r>
        <w:t>notapad</w:t>
      </w:r>
      <w:proofErr w:type="spellEnd"/>
      <w:r>
        <w:t xml:space="preserve"> ++ som er et </w:t>
      </w:r>
      <w:r w:rsidR="00C335EF">
        <w:t>godt værktøj til at skrive kode med.</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694966" w:rsidRDefault="004F1D38" w:rsidP="00BA1B86">
            <w:pPr>
              <w:spacing w:line="360" w:lineRule="auto"/>
              <w:rPr>
                <w:rFonts w:ascii="Arial" w:hAnsi="Arial" w:cs="Arial"/>
                <w:color w:val="FF0000"/>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3D2AC4">
              <w:rPr>
                <w:rFonts w:ascii="Arial" w:hAnsi="Arial" w:cs="Arial"/>
                <w:color w:val="FF0000"/>
                <w:sz w:val="28"/>
                <w:szCs w:val="28"/>
              </w:rPr>
              <w:t xml:space="preserve"> beskrivelse</w:t>
            </w:r>
          </w:p>
          <w:p w:rsid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Normalformer</w:t>
            </w:r>
          </w:p>
          <w:p w:rsidR="00694966" w:rsidRDefault="00694966" w:rsidP="00694966">
            <w:pPr>
              <w:pStyle w:val="Listeafsnit"/>
              <w:numPr>
                <w:ilvl w:val="0"/>
                <w:numId w:val="1"/>
              </w:numPr>
              <w:spacing w:line="360" w:lineRule="auto"/>
              <w:rPr>
                <w:rFonts w:ascii="Arial" w:hAnsi="Arial" w:cs="Arial"/>
                <w:color w:val="00B050"/>
                <w:sz w:val="28"/>
                <w:szCs w:val="28"/>
              </w:rPr>
            </w:pPr>
            <w:r w:rsidRPr="00694966">
              <w:rPr>
                <w:rFonts w:ascii="Arial" w:hAnsi="Arial" w:cs="Arial"/>
                <w:color w:val="00B050"/>
                <w:sz w:val="28"/>
                <w:szCs w:val="28"/>
              </w:rPr>
              <w:t>Relationer</w:t>
            </w:r>
            <w:r>
              <w:rPr>
                <w:rFonts w:ascii="Arial" w:hAnsi="Arial" w:cs="Arial"/>
                <w:color w:val="00B050"/>
                <w:sz w:val="28"/>
                <w:szCs w:val="28"/>
              </w:rPr>
              <w:t xml:space="preserve"> Tjek</w:t>
            </w:r>
          </w:p>
          <w:p w:rsidR="00694966" w:rsidRP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Værdier til tabellerne</w:t>
            </w:r>
          </w:p>
          <w:p w:rsidR="004F1D38" w:rsidRDefault="000F0A15" w:rsidP="00BA1B86">
            <w:pPr>
              <w:spacing w:line="360" w:lineRule="auto"/>
              <w:rPr>
                <w:rFonts w:ascii="Arial" w:hAnsi="Arial" w:cs="Arial"/>
                <w:sz w:val="28"/>
                <w:szCs w:val="28"/>
              </w:rPr>
            </w:pPr>
            <w:r>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694966" w:rsidP="006E4A4D">
            <w:r>
              <w:t>9</w:t>
            </w:r>
          </w:p>
        </w:tc>
        <w:tc>
          <w:tcPr>
            <w:tcW w:w="4889" w:type="dxa"/>
          </w:tcPr>
          <w:p w:rsidR="006C63D2" w:rsidRPr="003D2AC4" w:rsidRDefault="003D2AC4" w:rsidP="00BA1B86">
            <w:pPr>
              <w:spacing w:line="360" w:lineRule="auto"/>
              <w:rPr>
                <w:rFonts w:ascii="Arial" w:hAnsi="Arial" w:cs="Arial"/>
                <w:color w:val="FF0000"/>
                <w:sz w:val="28"/>
                <w:szCs w:val="28"/>
              </w:rPr>
            </w:pPr>
            <w:r>
              <w:rPr>
                <w:rFonts w:ascii="Arial" w:hAnsi="Arial" w:cs="Arial"/>
                <w:sz w:val="28"/>
                <w:szCs w:val="28"/>
              </w:rPr>
              <w:t>Installer til database</w:t>
            </w:r>
            <w:r w:rsidR="00200DAA">
              <w:rPr>
                <w:rFonts w:ascii="Arial" w:hAnsi="Arial" w:cs="Arial"/>
                <w:sz w:val="28"/>
                <w:szCs w:val="28"/>
              </w:rPr>
              <w:t xml:space="preserve"> </w:t>
            </w:r>
            <w:r w:rsidR="009376A0" w:rsidRPr="009376A0">
              <w:rPr>
                <w:rFonts w:ascii="Arial" w:hAnsi="Arial" w:cs="Arial"/>
                <w:color w:val="00B050"/>
                <w:sz w:val="28"/>
                <w:szCs w:val="28"/>
              </w:rPr>
              <w:t>Tjek</w:t>
            </w:r>
          </w:p>
          <w:p w:rsidR="00E64CDF" w:rsidRDefault="00C6620E" w:rsidP="00E64CDF">
            <w:pPr>
              <w:spacing w:line="360" w:lineRule="auto"/>
              <w:rPr>
                <w:rFonts w:ascii="Arial" w:hAnsi="Arial" w:cs="Arial"/>
                <w:color w:val="00B050"/>
                <w:sz w:val="28"/>
                <w:szCs w:val="28"/>
              </w:rPr>
            </w:pPr>
            <w:r>
              <w:rPr>
                <w:rFonts w:ascii="Arial" w:hAnsi="Arial" w:cs="Arial"/>
                <w:sz w:val="28"/>
                <w:szCs w:val="28"/>
              </w:rPr>
              <w:t xml:space="preserve">Oprettelse af bruger </w:t>
            </w:r>
            <w:r w:rsidR="00E64CDF">
              <w:rPr>
                <w:rFonts w:ascii="Arial" w:hAnsi="Arial" w:cs="Arial"/>
                <w:sz w:val="28"/>
                <w:szCs w:val="28"/>
              </w:rPr>
              <w:t xml:space="preserve">og </w:t>
            </w:r>
            <w:proofErr w:type="spellStart"/>
            <w:r w:rsidR="00E64CDF">
              <w:rPr>
                <w:rFonts w:ascii="Arial" w:hAnsi="Arial" w:cs="Arial"/>
                <w:sz w:val="28"/>
                <w:szCs w:val="28"/>
              </w:rPr>
              <w:t>logind</w:t>
            </w:r>
            <w:proofErr w:type="spellEnd"/>
            <w:r w:rsidR="00E64CDF">
              <w:rPr>
                <w:rFonts w:ascii="Arial" w:hAnsi="Arial" w:cs="Arial"/>
                <w:sz w:val="28"/>
                <w:szCs w:val="28"/>
              </w:rPr>
              <w:t xml:space="preserve"> </w:t>
            </w:r>
            <w:r w:rsidR="00E64CDF" w:rsidRPr="00E64CDF">
              <w:rPr>
                <w:rFonts w:ascii="Arial" w:hAnsi="Arial" w:cs="Arial"/>
                <w:color w:val="00B050"/>
                <w:sz w:val="28"/>
                <w:szCs w:val="28"/>
              </w:rPr>
              <w:t>Tjek</w:t>
            </w:r>
            <w:r w:rsidR="00E64CDF">
              <w:rPr>
                <w:rFonts w:ascii="Arial" w:hAnsi="Arial" w:cs="Arial"/>
                <w:color w:val="00B050"/>
                <w:sz w:val="28"/>
                <w:szCs w:val="28"/>
              </w:rPr>
              <w:t>(*)</w:t>
            </w:r>
          </w:p>
          <w:p w:rsidR="00E64CDF" w:rsidRPr="00E64CDF" w:rsidRDefault="00E64CDF" w:rsidP="00E64CDF">
            <w:pPr>
              <w:pStyle w:val="Listeafsnit"/>
              <w:numPr>
                <w:ilvl w:val="0"/>
                <w:numId w:val="2"/>
              </w:numPr>
              <w:spacing w:line="360" w:lineRule="auto"/>
              <w:rPr>
                <w:rFonts w:ascii="Arial" w:hAnsi="Arial" w:cs="Arial"/>
                <w:color w:val="00B050"/>
                <w:sz w:val="28"/>
                <w:szCs w:val="28"/>
              </w:rPr>
            </w:pPr>
            <w:r>
              <w:rPr>
                <w:rFonts w:ascii="Arial" w:hAnsi="Arial" w:cs="Arial"/>
                <w:color w:val="00B050"/>
                <w:sz w:val="28"/>
                <w:szCs w:val="28"/>
              </w:rPr>
              <w:lastRenderedPageBreak/>
              <w:t xml:space="preserve">Mangler </w:t>
            </w:r>
            <w:proofErr w:type="spellStart"/>
            <w:r>
              <w:rPr>
                <w:rFonts w:ascii="Arial" w:hAnsi="Arial" w:cs="Arial"/>
                <w:color w:val="00B050"/>
                <w:sz w:val="28"/>
                <w:szCs w:val="28"/>
              </w:rPr>
              <w:t>redirect</w:t>
            </w:r>
            <w:proofErr w:type="spellEnd"/>
            <w:r>
              <w:rPr>
                <w:rFonts w:ascii="Arial" w:hAnsi="Arial" w:cs="Arial"/>
                <w:color w:val="00B050"/>
                <w:sz w:val="28"/>
                <w:szCs w:val="28"/>
              </w:rPr>
              <w:t>.</w:t>
            </w:r>
          </w:p>
        </w:tc>
      </w:tr>
      <w:tr w:rsidR="00C6620E" w:rsidTr="00C6620E">
        <w:tc>
          <w:tcPr>
            <w:tcW w:w="4889" w:type="dxa"/>
          </w:tcPr>
          <w:p w:rsidR="00C6620E" w:rsidRDefault="00C6620E" w:rsidP="006E4A4D">
            <w:r>
              <w:lastRenderedPageBreak/>
              <w:t>10</w:t>
            </w:r>
          </w:p>
        </w:tc>
        <w:tc>
          <w:tcPr>
            <w:tcW w:w="4889" w:type="dxa"/>
          </w:tcPr>
          <w:p w:rsidR="00E64CDF" w:rsidRDefault="00E64CDF" w:rsidP="00BA1B86">
            <w:pPr>
              <w:spacing w:line="360" w:lineRule="auto"/>
              <w:rPr>
                <w:rFonts w:ascii="Arial" w:hAnsi="Arial" w:cs="Arial"/>
                <w:sz w:val="28"/>
                <w:szCs w:val="28"/>
              </w:rPr>
            </w:pPr>
            <w:r>
              <w:rPr>
                <w:rFonts w:ascii="Arial" w:hAnsi="Arial" w:cs="Arial"/>
                <w:sz w:val="28"/>
                <w:szCs w:val="28"/>
              </w:rPr>
              <w:t>Oprettelse af spil og</w:t>
            </w:r>
          </w:p>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r w:rsidR="00E64CDF">
              <w:rPr>
                <w:rFonts w:ascii="Arial" w:hAnsi="Arial" w:cs="Arial"/>
                <w:sz w:val="28"/>
                <w:szCs w:val="28"/>
              </w:rPr>
              <w:t xml:space="preserve"> </w:t>
            </w:r>
            <w:proofErr w:type="spellStart"/>
            <w:r w:rsidR="00E64CDF" w:rsidRPr="00E64CDF">
              <w:rPr>
                <w:rFonts w:ascii="Arial" w:hAnsi="Arial" w:cs="Arial"/>
                <w:color w:val="FF0000"/>
                <w:sz w:val="28"/>
                <w:szCs w:val="28"/>
              </w:rPr>
              <w:t>igang</w:t>
            </w:r>
            <w:proofErr w:type="spellEnd"/>
          </w:p>
        </w:tc>
      </w:tr>
      <w:tr w:rsidR="00C6620E" w:rsidTr="00C6620E">
        <w:tc>
          <w:tcPr>
            <w:tcW w:w="4889" w:type="dxa"/>
          </w:tcPr>
          <w:p w:rsidR="00C6620E" w:rsidRDefault="00C6620E" w:rsidP="006E4A4D">
            <w:r>
              <w:t>11</w:t>
            </w:r>
          </w:p>
        </w:tc>
        <w:tc>
          <w:tcPr>
            <w:tcW w:w="4889" w:type="dxa"/>
          </w:tcPr>
          <w:p w:rsidR="00C6620E" w:rsidRDefault="00F45A73" w:rsidP="00F45A73">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9376A0" w:rsidRDefault="009376A0" w:rsidP="00BA1B86">
            <w:pPr>
              <w:spacing w:line="360" w:lineRule="auto"/>
              <w:rPr>
                <w:rFonts w:ascii="Arial" w:hAnsi="Arial" w:cs="Arial"/>
                <w:sz w:val="28"/>
                <w:szCs w:val="28"/>
              </w:rPr>
            </w:pPr>
            <w:r>
              <w:rPr>
                <w:rFonts w:ascii="Arial" w:hAnsi="Arial" w:cs="Arial"/>
                <w:sz w:val="28"/>
                <w:szCs w:val="28"/>
              </w:rPr>
              <w:t>Finjustering + ekstra tid til ovennævnte ting</w:t>
            </w:r>
          </w:p>
          <w:p w:rsidR="00C6620E" w:rsidRDefault="00C6620E" w:rsidP="00BA1B86">
            <w:pPr>
              <w:spacing w:line="360" w:lineRule="auto"/>
              <w:rPr>
                <w:rFonts w:ascii="Arial" w:hAnsi="Arial" w:cs="Arial"/>
                <w:sz w:val="28"/>
                <w:szCs w:val="28"/>
              </w:rPr>
            </w:pPr>
            <w:r>
              <w:rPr>
                <w:rFonts w:ascii="Arial" w:hAnsi="Arial" w:cs="Arial"/>
                <w:sz w:val="28"/>
                <w:szCs w:val="28"/>
              </w:rPr>
              <w:t>Rapportskrivning</w:t>
            </w:r>
            <w:r w:rsidR="009376A0">
              <w:rPr>
                <w:rFonts w:ascii="Arial" w:hAnsi="Arial" w:cs="Arial"/>
                <w:sz w:val="28"/>
                <w:szCs w:val="28"/>
              </w:rPr>
              <w:t xml:space="preserve"> (Påskeferie)</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lastRenderedPageBreak/>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t xml:space="preserve">F. eks så kan Max oprette et bud efter </w:t>
      </w:r>
      <w:proofErr w:type="spellStart"/>
      <w:r>
        <w:t>Sam</w:t>
      </w:r>
      <w:r w:rsidR="00C335EF">
        <w:t>’s</w:t>
      </w:r>
      <w:proofErr w:type="spellEnd"/>
      <w:r>
        <w:t xml:space="preserve">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1D2" w:rsidRDefault="00C531D2" w:rsidP="00EE4A60">
      <w:pPr>
        <w:spacing w:after="0" w:line="240" w:lineRule="auto"/>
      </w:pPr>
      <w:r>
        <w:separator/>
      </w:r>
    </w:p>
  </w:endnote>
  <w:endnote w:type="continuationSeparator" w:id="0">
    <w:p w:rsidR="00C531D2" w:rsidRDefault="00C531D2"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CF29A9">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1D2" w:rsidRDefault="00C531D2" w:rsidP="00EE4A60">
      <w:pPr>
        <w:spacing w:after="0" w:line="240" w:lineRule="auto"/>
      </w:pPr>
      <w:r>
        <w:separator/>
      </w:r>
    </w:p>
  </w:footnote>
  <w:footnote w:type="continuationSeparator" w:id="0">
    <w:p w:rsidR="00C531D2" w:rsidRDefault="00C531D2"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529A0"/>
    <w:multiLevelType w:val="hybridMultilevel"/>
    <w:tmpl w:val="9656F6C2"/>
    <w:lvl w:ilvl="0" w:tplc="89061A7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23F8"/>
    <w:rsid w:val="00165037"/>
    <w:rsid w:val="001A3A10"/>
    <w:rsid w:val="001F4F9D"/>
    <w:rsid w:val="00200DAA"/>
    <w:rsid w:val="002A56F8"/>
    <w:rsid w:val="002B70C3"/>
    <w:rsid w:val="002E3F4D"/>
    <w:rsid w:val="002F4239"/>
    <w:rsid w:val="002F4C37"/>
    <w:rsid w:val="003473F4"/>
    <w:rsid w:val="003D2AC4"/>
    <w:rsid w:val="003E0D05"/>
    <w:rsid w:val="003E3EAD"/>
    <w:rsid w:val="004F1D38"/>
    <w:rsid w:val="005861FD"/>
    <w:rsid w:val="00593669"/>
    <w:rsid w:val="005B24C7"/>
    <w:rsid w:val="005B5C12"/>
    <w:rsid w:val="005C264A"/>
    <w:rsid w:val="00677806"/>
    <w:rsid w:val="006876B8"/>
    <w:rsid w:val="00694966"/>
    <w:rsid w:val="006C63D2"/>
    <w:rsid w:val="006E4A4D"/>
    <w:rsid w:val="007003EE"/>
    <w:rsid w:val="00711E0F"/>
    <w:rsid w:val="00714DDB"/>
    <w:rsid w:val="00737FB4"/>
    <w:rsid w:val="00763DCC"/>
    <w:rsid w:val="007724BE"/>
    <w:rsid w:val="00773C2F"/>
    <w:rsid w:val="00783172"/>
    <w:rsid w:val="0078498E"/>
    <w:rsid w:val="00794313"/>
    <w:rsid w:val="007A6253"/>
    <w:rsid w:val="007C56B2"/>
    <w:rsid w:val="008D6949"/>
    <w:rsid w:val="009376A0"/>
    <w:rsid w:val="0094379C"/>
    <w:rsid w:val="009773ED"/>
    <w:rsid w:val="009B388B"/>
    <w:rsid w:val="009C27FC"/>
    <w:rsid w:val="009E0864"/>
    <w:rsid w:val="00A12717"/>
    <w:rsid w:val="00A15256"/>
    <w:rsid w:val="00A30790"/>
    <w:rsid w:val="00A43494"/>
    <w:rsid w:val="00AA0ECC"/>
    <w:rsid w:val="00AF06E2"/>
    <w:rsid w:val="00B41FF6"/>
    <w:rsid w:val="00B463C8"/>
    <w:rsid w:val="00B91BF8"/>
    <w:rsid w:val="00BA1B86"/>
    <w:rsid w:val="00BD24A5"/>
    <w:rsid w:val="00C26BD5"/>
    <w:rsid w:val="00C27260"/>
    <w:rsid w:val="00C335EF"/>
    <w:rsid w:val="00C531D2"/>
    <w:rsid w:val="00C6620E"/>
    <w:rsid w:val="00C86643"/>
    <w:rsid w:val="00CA2F4A"/>
    <w:rsid w:val="00CC4E3E"/>
    <w:rsid w:val="00CD4E85"/>
    <w:rsid w:val="00CF29A9"/>
    <w:rsid w:val="00D17E0A"/>
    <w:rsid w:val="00D86999"/>
    <w:rsid w:val="00DC5462"/>
    <w:rsid w:val="00DF7C82"/>
    <w:rsid w:val="00E13F99"/>
    <w:rsid w:val="00E64CDF"/>
    <w:rsid w:val="00EE4A60"/>
    <w:rsid w:val="00F06849"/>
    <w:rsid w:val="00F30F54"/>
    <w:rsid w:val="00F31ACE"/>
    <w:rsid w:val="00F45A73"/>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8D676-BEE6-4C3F-8CCD-8E5FA563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819</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cp:revision>
  <dcterms:created xsi:type="dcterms:W3CDTF">2012-04-11T23:21:00Z</dcterms:created>
  <dcterms:modified xsi:type="dcterms:W3CDTF">2012-04-11T23:21:00Z</dcterms:modified>
</cp:coreProperties>
</file>