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1"/>
        </w:pBdr>
        <w:spacing w:after="200" w:before="0"/>
      </w:pPr>
      <w:r>
        <w:rPr>
          <w:rFonts w:ascii="Times New Roman" w:cs="Times New Roman" w:eastAsia="Times New Roman" w:hAnsi="Times New Roman"/>
          <w:b/>
          <w:bCs/>
          <w:color w:val="1F3864"/>
          <w:sz w:val="36"/>
          <w:szCs w:val="36"/>
        </w:rPr>
        <w:t xml:space="preserve">Professional Reference Form</w:t>
      </w:r>
      <w:r>
        <w:rPr>
          <w:rFonts w:ascii="Times New Roman" w:cs="Times New Roman" w:eastAsia="Times New Roman" w:hAnsi="Times New Roman"/>
          <w:color w:val="888888"/>
          <w:sz w:val="24"/>
          <w:szCs w:val="24"/>
        </w:rPr>
        <w:t xml:space="preserve">  |  ArthAum Group Limited</w:t>
      </w:r>
    </w:p>
    <w:p>
      <w:pPr>
        <w:spacing w:after="0" w:before="0"/>
      </w:pPr>
      <w:r>
        <w:rPr>
          <w:rFonts w:ascii="Times New Roman" w:cs="Times New Roman" w:eastAsia="Times New Roman" w:hAnsi="Times New Roman"/>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Candidate Name:</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Jai Tulsiramani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Designation:</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Lead, Office of Investments</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1. Strengths and Overall Impression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color w:val="2E2E2E"/>
                <w:sz w:val="22"/>
                <w:szCs w:val="22"/>
              </w:rPr>
              <w:t xml:space="preserve">Jai demonstrated a strong technical understanding of investment analysis and deal sourcing, with the ability to identify and assess early-stage opportunities in a fast-moving environment. He was capable of conducting independent research and contributing meaningfully to investment pipeline activity.</w:t>
            </w:r>
          </w:p>
          <w:p>
            <w:pPr>
              <w:spacing w:after="0" w:before="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color w:val="2E2E2E"/>
                <w:sz w:val="22"/>
                <w:szCs w:val="22"/>
              </w:rPr>
              <w:t xml:space="preserve">He added value particularly in the areas of deal identification and initial due diligence, and showed an ability to engage with a wide range of stakeholders and counterparties. He has a confident communication style and an aptitude for working across jurisdictions and sectors.</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2. Ratings (1 to 10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Attribute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Rating (1–10)</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Honesty</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6</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Integrity</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6</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Commitment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6</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Discipline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5</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Sincerity</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6</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Sense of Responsibility</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6</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color w:val="2E2E2E"/>
                <w:sz w:val="22"/>
                <w:szCs w:val="22"/>
              </w:rPr>
              <w:t xml:space="preserve">Dependability</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Times New Roman" w:cs="Times New Roman" w:eastAsia="Times New Roman" w:hAnsi="Times New Roman"/>
                <w:b/>
                <w:bCs/>
                <w:color w:val="1F3864"/>
                <w:sz w:val="22"/>
                <w:szCs w:val="22"/>
              </w:rPr>
              <w:t xml:space="preserve">5</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3. Concerns 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b/>
                <w:bCs/>
                <w:color w:val="2E2E2E"/>
                <w:sz w:val="22"/>
                <w:szCs w:val="22"/>
              </w:rPr>
              <w:t xml:space="preserve">Were there any concerns or challenges observed?</w:t>
            </w:r>
          </w:p>
          <w:p>
            <w:pPr>
              <w:spacing w:after="80" w:before="80"/>
            </w:pPr>
            <w:r>
              <w:rPr>
                <w:rFonts w:ascii="Times New Roman" w:cs="Times New Roman" w:eastAsia="Times New Roman" w:hAnsi="Times New Roman"/>
                <w:color w:val="2E2E2E"/>
                <w:sz w:val="22"/>
                <w:szCs w:val="22"/>
              </w:rPr>
              <w:t xml:space="preserve">☐ Yes   ☑ No</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4. Areas of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color w:val="2E2E2E"/>
                <w:sz w:val="22"/>
                <w:szCs w:val="22"/>
              </w:rPr>
              <w:t xml:space="preserve">As with any professional at this stage of their career, Jai would benefit from continued exposure to larger and more complex deal structures to further develop his experience. We provided ongoing guidance and mentorship during his tenure, which he engaged with positively.</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5. Advice for Future Employer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color w:val="2E2E2E"/>
                <w:sz w:val="22"/>
                <w:szCs w:val="22"/>
              </w:rPr>
              <w:t xml:space="preserve">We have no specific concerns to flag. We would encourage any employer to provide Jai with clear objectives and a structured onboarding process, as we find this approach supports strong performance in investment-facing roles generally.</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6. Exit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b/>
                <w:bCs/>
                <w:color w:val="2E2E2E"/>
                <w:sz w:val="22"/>
                <w:szCs w:val="22"/>
              </w:rPr>
              <w:t xml:space="preserve">Reason for departure:</w:t>
            </w:r>
          </w:p>
          <w:p>
            <w:pPr>
              <w:spacing w:after="80" w:before="80"/>
            </w:pPr>
            <w:r>
              <w:rPr>
                <w:rFonts w:ascii="Times New Roman" w:cs="Times New Roman" w:eastAsia="Times New Roman" w:hAnsi="Times New Roman"/>
                <w:color w:val="2E2E2E"/>
                <w:sz w:val="22"/>
                <w:szCs w:val="22"/>
              </w:rPr>
              <w:t xml:space="preserve">The candidate resigned from his position at ArthAum Group Limited to pursue other opportunities.</w:t>
            </w:r>
          </w:p>
          <w:p>
            <w:pPr>
              <w:spacing w:after="0" w:before="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bCs/>
                <w:color w:val="2E2E2E"/>
                <w:sz w:val="22"/>
                <w:szCs w:val="22"/>
              </w:rPr>
              <w:t xml:space="preserve">Was the exit amicable?</w:t>
            </w:r>
          </w:p>
          <w:p>
            <w:pPr>
              <w:spacing w:after="80" w:before="80"/>
            </w:pPr>
            <w:r>
              <w:rPr>
                <w:rFonts w:ascii="Times New Roman" w:cs="Times New Roman" w:eastAsia="Times New Roman" w:hAnsi="Times New Roman"/>
                <w:color w:val="2E2E2E"/>
                <w:sz w:val="22"/>
                <w:szCs w:val="22"/>
              </w:rPr>
              <w:t xml:space="preserve">☑ Yes   ☐ No</w:t>
            </w:r>
          </w:p>
          <w:p>
            <w:pPr>
              <w:spacing w:after="0" w:before="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bCs/>
                <w:color w:val="2E2E2E"/>
                <w:sz w:val="22"/>
                <w:szCs w:val="22"/>
              </w:rPr>
              <w:t xml:space="preserve">Did the candidate serve the complete notice period satisfactorily?</w:t>
            </w:r>
          </w:p>
          <w:p>
            <w:pPr>
              <w:spacing w:after="80" w:before="80"/>
            </w:pPr>
            <w:r>
              <w:rPr>
                <w:rFonts w:ascii="Times New Roman" w:cs="Times New Roman" w:eastAsia="Times New Roman" w:hAnsi="Times New Roman"/>
                <w:color w:val="2E2E2E"/>
                <w:sz w:val="22"/>
                <w:szCs w:val="22"/>
              </w:rPr>
              <w:t xml:space="preserve">☐ Yes   ☑ No</w:t>
            </w:r>
          </w:p>
          <w:p>
            <w:pPr>
              <w:spacing w:after="80" w:before="80"/>
            </w:pPr>
            <w:r>
              <w:rPr>
                <w:rFonts w:ascii="Times New Roman" w:cs="Times New Roman" w:eastAsia="Times New Roman" w:hAnsi="Times New Roman"/>
                <w:color w:val="2E2E2E"/>
                <w:sz w:val="22"/>
                <w:szCs w:val="22"/>
              </w:rPr>
              <w:t xml:space="preserve">The candidate did not serve his contractual notice period in full. The departure was otherwise concluded without formal dispute.</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7. Interpersonal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b/>
                <w:bCs/>
                <w:color w:val="2E2E2E"/>
                <w:sz w:val="22"/>
                <w:szCs w:val="22"/>
              </w:rPr>
              <w:t xml:space="preserve">Relationship with colleagues:</w:t>
            </w:r>
          </w:p>
          <w:p>
            <w:pPr>
              <w:spacing w:after="80" w:before="80"/>
            </w:pPr>
            <w:r>
              <w:rPr>
                <w:rFonts w:ascii="Times New Roman" w:cs="Times New Roman" w:eastAsia="Times New Roman" w:hAnsi="Times New Roman"/>
                <w:color w:val="2E2E2E"/>
                <w:sz w:val="22"/>
                <w:szCs w:val="22"/>
              </w:rPr>
              <w:t xml:space="preserve">Jai was personable and sociable with colleagues, and was able to build rapport with both internal team members and external stakeholders and counterparties effectively.</w:t>
            </w:r>
          </w:p>
          <w:p>
            <w:pPr>
              <w:spacing w:after="0" w:before="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b/>
                <w:bCs/>
                <w:color w:val="2E2E2E"/>
                <w:sz w:val="22"/>
                <w:szCs w:val="22"/>
              </w:rPr>
              <w:t xml:space="preserve">Relationship with seniors/management:</w:t>
            </w:r>
          </w:p>
          <w:p>
            <w:pPr>
              <w:spacing w:after="80" w:before="80"/>
            </w:pPr>
            <w:r>
              <w:rPr>
                <w:rFonts w:ascii="Times New Roman" w:cs="Times New Roman" w:eastAsia="Times New Roman" w:hAnsi="Times New Roman"/>
                <w:color w:val="2E2E2E"/>
                <w:sz w:val="22"/>
                <w:szCs w:val="22"/>
              </w:rPr>
              <w:t xml:space="preserve">Jai engaged with senior leadership in a professional capacity and participated in meetings and strategic discussions as required by his role.</w:t>
            </w:r>
          </w:p>
        </w:tc>
      </w:tr>
    </w:tbl>
    <w:p>
      <w:pPr>
        <w:spacing w:after="0" w:before="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3864"/>
          <w:sz w:val="24"/>
          <w:szCs w:val="24"/>
        </w:rPr>
        <w:t xml:space="preserve">8.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9FC" w:val="clear"/>
            <w:tcMar>
              <w:top w:type="dxa" w:w="120"/>
              <w:left w:type="dxa" w:w="160"/>
              <w:bottom w:type="dxa" w:w="120"/>
              <w:right w:type="dxa" w:w="160"/>
            </w:tcMar>
          </w:tcPr>
          <w:p>
            <w:pPr>
              <w:spacing w:after="80" w:before="80"/>
            </w:pPr>
            <w:r>
              <w:rPr>
                <w:rFonts w:ascii="Times New Roman" w:cs="Times New Roman" w:eastAsia="Times New Roman" w:hAnsi="Times New Roman"/>
                <w:b/>
                <w:bCs/>
                <w:color w:val="2E2E2E"/>
                <w:sz w:val="22"/>
                <w:szCs w:val="22"/>
              </w:rPr>
              <w:t xml:space="preserve">Would you recommend the candidate for a similar role?</w:t>
            </w:r>
          </w:p>
          <w:p>
            <w:pPr>
              <w:spacing w:after="80" w:before="80"/>
            </w:pPr>
            <w:r>
              <w:rPr>
                <w:rFonts w:ascii="Times New Roman" w:cs="Times New Roman" w:eastAsia="Times New Roman" w:hAnsi="Times New Roman"/>
                <w:color w:val="2E2E2E"/>
                <w:sz w:val="22"/>
                <w:szCs w:val="22"/>
              </w:rPr>
              <w:t xml:space="preserve">☑ Yes   ☐ No   ☐ With Reservations</w:t>
            </w:r>
          </w:p>
          <w:p>
            <w:pPr>
              <w:spacing w:after="0" w:before="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color w:val="2E2E2E"/>
                <w:sz w:val="22"/>
                <w:szCs w:val="22"/>
              </w:rPr>
              <w:t xml:space="preserve">Based on his technical capabilities and experience in investment analysis and deal sourcing, ArthAum is able to recommend Jai for a role in the investment sector. We wish him well in his future endeavours.</w:t>
            </w:r>
          </w:p>
        </w:tc>
      </w:tr>
    </w:tbl>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pBdr>
          <w:top w:val="single" w:color="1F3864" w:sz="8" w:space="1"/>
        </w:pBdr>
        <w:spacing w:after="120" w:before="0"/>
      </w:pPr>
      <w:r>
        <w:rPr>
          <w:rFonts w:ascii="Times New Roman" w:cs="Times New Roman" w:eastAsia="Times New Roman" w:hAnsi="Times New Roman"/>
          <w:sz w:val="4"/>
          <w:szCs w:val="4"/>
        </w:rPr>
        <w:t xml:space="preserve"/>
      </w:r>
    </w:p>
    <w:p>
      <w:pPr>
        <w:spacing w:after="100" w:before="280"/>
      </w:pPr>
      <w:r>
        <w:rPr>
          <w:rFonts w:ascii="Times New Roman" w:cs="Times New Roman" w:eastAsia="Times New Roman" w:hAnsi="Times New Roman"/>
          <w:b/>
          <w:bCs/>
          <w:color w:val="1F3864"/>
          <w:sz w:val="24"/>
          <w:szCs w:val="24"/>
        </w:rPr>
        <w:t xml:space="preserve">Referee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Referee Name:</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Karl Jones LL.B (Hons) LLM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Designation:</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Lead, Office of Legal and Compliance, EMEA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Organisation:</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ArthAum Group Limited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Contact:</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humancapital@arthaum.com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Times New Roman" w:cs="Times New Roman" w:eastAsia="Times New Roman" w:hAnsi="Times New Roman"/>
                <w:b/>
                <w:bCs/>
                <w:color w:val="444444"/>
                <w:sz w:val="22"/>
                <w:szCs w:val="22"/>
              </w:rPr>
              <w:t xml:space="preserve">Reporting Relationship:</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color w:val="2E2E2E"/>
                <w:sz w:val="22"/>
                <w:szCs w:val="22"/>
              </w:rPr>
              <w:t xml:space="preserve">Line Manager / HR Lead</w:t>
            </w:r>
          </w:p>
        </w:tc>
      </w:tr>
    </w:tbl>
    <w:p>
      <w:pPr>
        <w:spacing w:after="0" w:before="0"/>
      </w:pPr>
      <w:r>
        <w:rPr>
          <w:rFonts w:ascii="Times New Roman" w:cs="Times New Roman" w:eastAsia="Times New Roman" w:hAnsi="Times New Roman"/>
          <w:sz w:val="22"/>
          <w:szCs w:val="22"/>
        </w:rPr>
        <w:t xml:space="preserve"/>
      </w:r>
    </w:p>
    <w:p>
      <w:pPr>
        <w:spacing w:after="80" w:before="80"/>
      </w:pPr>
      <w:r>
        <w:rPr>
          <w:rFonts w:ascii="Times New Roman" w:cs="Times New Roman" w:eastAsia="Times New Roman" w:hAnsi="Times New Roman"/>
          <w:i/>
          <w:iCs/>
          <w:color w:val="888888"/>
          <w:sz w:val="22"/>
          <w:szCs w:val="22"/>
        </w:rPr>
        <w:t xml:space="preserve">This reference is provided in good faith on behalf of ArthAum Group Limited and is strictly confidential. It is intended solely for the use of the requesting organisation and must not be disclosed to the candidate or any third party.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2026-04-17T09:10:01.616Z</dcterms:created>
  <dcterms:modified xsi:type="dcterms:W3CDTF">2026-04-17T09:10:01.617Z</dcterms:modified>
</cp:coreProperties>
</file>

<file path=docProps/custom.xml><?xml version="1.0" encoding="utf-8"?>
<Properties xmlns="http://schemas.openxmlformats.org/officeDocument/2006/custom-properties" xmlns:vt="http://schemas.openxmlformats.org/officeDocument/2006/docPropsVTypes"/>
</file>