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BE283" w14:textId="7DDB4617" w:rsidR="00960563" w:rsidRDefault="00960563" w:rsidP="00960563">
      <w:pPr>
        <w:pStyle w:val="Heading"/>
      </w:pPr>
      <w:r>
        <w:t>Aim: To, Study malware, cyber-attacks &amp; different laws and standards of cyber security.</w:t>
      </w:r>
    </w:p>
    <w:p w14:paraId="02A29ECA" w14:textId="4D92C713" w:rsidR="00960563" w:rsidRDefault="00960563" w:rsidP="00960563">
      <w:pPr>
        <w:pStyle w:val="Seperator"/>
      </w:pPr>
    </w:p>
    <w:p w14:paraId="12EBF8F3" w14:textId="6C9698A6" w:rsidR="00464CFD" w:rsidRPr="00692A26" w:rsidRDefault="00464CFD" w:rsidP="00464CFD">
      <w:pPr>
        <w:pStyle w:val="Heading"/>
      </w:pPr>
      <w:r w:rsidRPr="00692A26">
        <w:t>Malware</w:t>
      </w:r>
    </w:p>
    <w:p w14:paraId="686AFB35" w14:textId="77777777" w:rsidR="00464CFD" w:rsidRDefault="00464CFD" w:rsidP="00464CFD">
      <w:pPr>
        <w:pStyle w:val="Seperator"/>
      </w:pPr>
    </w:p>
    <w:p w14:paraId="5CBFF1AA" w14:textId="2B6BB3D4" w:rsidR="00960563" w:rsidRPr="00692A26" w:rsidRDefault="00960563" w:rsidP="00692A26">
      <w:pPr>
        <w:pStyle w:val="Heading"/>
        <w:rPr>
          <w:sz w:val="20"/>
          <w:szCs w:val="20"/>
        </w:rPr>
      </w:pPr>
      <w:r w:rsidRPr="00692A26">
        <w:rPr>
          <w:sz w:val="22"/>
          <w:szCs w:val="22"/>
        </w:rPr>
        <w:t>1.1 Definition and Concept</w:t>
      </w:r>
    </w:p>
    <w:p w14:paraId="00C66AF4" w14:textId="62F2840D" w:rsidR="00960563" w:rsidRDefault="00960563" w:rsidP="00525A89">
      <w:pPr>
        <w:pStyle w:val="Text"/>
      </w:pPr>
      <w:r>
        <w:t>Malware, short for malicious software, refers to any software intentionally designed to infiltrate, damage, or gain unauthorized access to computer systems, networks, and devices. The fundamental characteristic of malware is its hostile intent</w:t>
      </w:r>
      <w:r w:rsidR="00AD1FD9">
        <w:t>-</w:t>
      </w:r>
      <w:r>
        <w:t>it operates against the interests of the system owner or user, violating the confidentiality, integrity, or availability of information systems.</w:t>
      </w:r>
    </w:p>
    <w:p w14:paraId="5701CAD6" w14:textId="77777777" w:rsidR="00960563" w:rsidRDefault="00960563" w:rsidP="00960563">
      <w:pPr>
        <w:pStyle w:val="Text"/>
      </w:pPr>
      <w:r>
        <w:t>The term encompasses a wide spectrum of threats, ranging from relatively benign nuisance programs to sophisticated state-sponsored espionage tools. Understanding malware is essential because it serves as the primary weapon in most cyber-attacks, and its evolution reflects the changing nature of cyber threats.</w:t>
      </w:r>
    </w:p>
    <w:p w14:paraId="7ACF566C" w14:textId="77777777" w:rsidR="00960563" w:rsidRDefault="00960563" w:rsidP="00960563">
      <w:pPr>
        <w:pStyle w:val="Seperator"/>
      </w:pPr>
    </w:p>
    <w:p w14:paraId="7037133F" w14:textId="5DDE8C3A" w:rsidR="00960563" w:rsidRPr="00692A26" w:rsidRDefault="00960563" w:rsidP="00692A26">
      <w:pPr>
        <w:pStyle w:val="Heading"/>
        <w:rPr>
          <w:sz w:val="22"/>
          <w:szCs w:val="22"/>
        </w:rPr>
      </w:pPr>
      <w:r w:rsidRPr="00692A26">
        <w:rPr>
          <w:sz w:val="22"/>
          <w:szCs w:val="22"/>
        </w:rPr>
        <w:t xml:space="preserve">1.2 Types of </w:t>
      </w:r>
      <w:proofErr w:type="gramStart"/>
      <w:r w:rsidRPr="00692A26">
        <w:rPr>
          <w:sz w:val="22"/>
          <w:szCs w:val="22"/>
        </w:rPr>
        <w:t>Malware</w:t>
      </w:r>
      <w:proofErr w:type="gramEnd"/>
    </w:p>
    <w:p w14:paraId="35F216BF" w14:textId="0B871A26" w:rsidR="00960563" w:rsidRPr="00D3121D" w:rsidRDefault="00960563" w:rsidP="00525A89">
      <w:pPr>
        <w:pStyle w:val="Heading"/>
        <w:rPr>
          <w:sz w:val="22"/>
          <w:szCs w:val="22"/>
        </w:rPr>
      </w:pPr>
      <w:r w:rsidRPr="00D3121D">
        <w:rPr>
          <w:sz w:val="22"/>
          <w:szCs w:val="22"/>
        </w:rPr>
        <w:t>Viruses</w:t>
      </w:r>
      <w:r w:rsidR="00525A89" w:rsidRPr="00D3121D">
        <w:rPr>
          <w:sz w:val="22"/>
          <w:szCs w:val="22"/>
        </w:rPr>
        <w:t>:</w:t>
      </w:r>
    </w:p>
    <w:p w14:paraId="1C65CC2C" w14:textId="5902D854" w:rsidR="00960563" w:rsidRDefault="00960563" w:rsidP="00525A89">
      <w:pPr>
        <w:pStyle w:val="Text"/>
      </w:pPr>
      <w:r>
        <w:t>A virus is a type of malware that attaches itself to legitimate files or programs and spreads when the infected file is executed. Viruses modify executables to include code that spreads further, operating with the same permissions as the host program.</w:t>
      </w:r>
    </w:p>
    <w:p w14:paraId="08567CAB" w14:textId="0744D14E" w:rsidR="00960563" w:rsidRDefault="00960563" w:rsidP="00960563">
      <w:pPr>
        <w:pStyle w:val="Text"/>
      </w:pPr>
      <w:r>
        <w:t>Characteristics:</w:t>
      </w:r>
    </w:p>
    <w:p w14:paraId="78F966F0" w14:textId="3564B154" w:rsidR="00960563" w:rsidRDefault="00960563" w:rsidP="00960563">
      <w:pPr>
        <w:pStyle w:val="CList"/>
      </w:pPr>
      <w:r>
        <w:t>Require a host file to attach to</w:t>
      </w:r>
    </w:p>
    <w:p w14:paraId="12EEF595" w14:textId="72F3B795" w:rsidR="00960563" w:rsidRDefault="00960563" w:rsidP="00960563">
      <w:pPr>
        <w:pStyle w:val="CList"/>
      </w:pPr>
      <w:r>
        <w:t>Spread when infected files are executed or shared</w:t>
      </w:r>
    </w:p>
    <w:p w14:paraId="74501A49" w14:textId="0AD6C7B1" w:rsidR="00960563" w:rsidRDefault="00960563" w:rsidP="00960563">
      <w:pPr>
        <w:pStyle w:val="CList"/>
      </w:pPr>
      <w:r>
        <w:t>Can corrupt, modify, or destroy data</w:t>
      </w:r>
    </w:p>
    <w:p w14:paraId="400D5576" w14:textId="6CB78ED1" w:rsidR="00960563" w:rsidRDefault="00960563" w:rsidP="00960563">
      <w:pPr>
        <w:pStyle w:val="CList"/>
      </w:pPr>
      <w:r>
        <w:t>Are OS and platform-</w:t>
      </w:r>
      <w:proofErr w:type="gramStart"/>
      <w:r>
        <w:t>specific</w:t>
      </w:r>
      <w:proofErr w:type="gramEnd"/>
    </w:p>
    <w:p w14:paraId="39659E81" w14:textId="77777777" w:rsidR="00960563" w:rsidRDefault="00960563" w:rsidP="00960563">
      <w:pPr>
        <w:pStyle w:val="Seperator"/>
      </w:pPr>
    </w:p>
    <w:p w14:paraId="32F687C4" w14:textId="1F8F1071" w:rsidR="00960563" w:rsidRPr="00D3121D" w:rsidRDefault="00960563" w:rsidP="00525A89">
      <w:pPr>
        <w:pStyle w:val="Heading"/>
        <w:rPr>
          <w:sz w:val="22"/>
          <w:szCs w:val="22"/>
        </w:rPr>
      </w:pPr>
      <w:r w:rsidRPr="00D3121D">
        <w:rPr>
          <w:sz w:val="22"/>
          <w:szCs w:val="22"/>
        </w:rPr>
        <w:t>Worms</w:t>
      </w:r>
      <w:r w:rsidR="00525A89" w:rsidRPr="00D3121D">
        <w:rPr>
          <w:sz w:val="22"/>
          <w:szCs w:val="22"/>
        </w:rPr>
        <w:t>:</w:t>
      </w:r>
    </w:p>
    <w:p w14:paraId="793EEC62" w14:textId="60389291" w:rsidR="00960563" w:rsidRDefault="00960563" w:rsidP="00525A89">
      <w:pPr>
        <w:pStyle w:val="Text"/>
      </w:pPr>
      <w:r>
        <w:t>A worm is a self-replicating malware that spreads across networks without needing to attach itself to files. Unlike viruses, worms are standalone programs that seek out more machines to infect, using each infected machine as a launching pad for attacks on other systems.</w:t>
      </w:r>
    </w:p>
    <w:p w14:paraId="7DFF722B" w14:textId="71EE4A7E" w:rsidR="00960563" w:rsidRDefault="00960563" w:rsidP="00960563">
      <w:pPr>
        <w:pStyle w:val="Text"/>
      </w:pPr>
      <w:r>
        <w:t>Key Features:</w:t>
      </w:r>
    </w:p>
    <w:p w14:paraId="4BCBE484" w14:textId="7AE244CD" w:rsidR="00960563" w:rsidRDefault="00960563" w:rsidP="00960563">
      <w:pPr>
        <w:pStyle w:val="CList"/>
      </w:pPr>
      <w:r>
        <w:t>Self-contained and self-replicating</w:t>
      </w:r>
    </w:p>
    <w:p w14:paraId="45E15504" w14:textId="77777777" w:rsidR="00D07F41" w:rsidRDefault="00960563" w:rsidP="00D07F41">
      <w:pPr>
        <w:pStyle w:val="CList"/>
      </w:pPr>
      <w:r>
        <w:t>Spread independently across networks</w:t>
      </w:r>
    </w:p>
    <w:p w14:paraId="3742920B" w14:textId="0B3330BC" w:rsidR="00960563" w:rsidRDefault="00960563" w:rsidP="00D07F41">
      <w:pPr>
        <w:pStyle w:val="CList"/>
      </w:pPr>
      <w:r>
        <w:t>Often carry destructive payloads</w:t>
      </w:r>
    </w:p>
    <w:p w14:paraId="34B5E502" w14:textId="77777777" w:rsidR="00D07F41" w:rsidRDefault="00D07F41" w:rsidP="00D07F41">
      <w:pPr>
        <w:pStyle w:val="Seperator"/>
      </w:pPr>
    </w:p>
    <w:p w14:paraId="0FE973BC" w14:textId="47BC016F" w:rsidR="00960563" w:rsidRDefault="00960563" w:rsidP="00960563">
      <w:pPr>
        <w:pStyle w:val="Text"/>
      </w:pPr>
      <w:r>
        <w:t>Methods of Spread:</w:t>
      </w:r>
    </w:p>
    <w:p w14:paraId="0A09AE92" w14:textId="04EE786C" w:rsidR="00960563" w:rsidRDefault="00960563" w:rsidP="00960563">
      <w:pPr>
        <w:pStyle w:val="CList"/>
      </w:pPr>
      <w:r>
        <w:t>Random scanning: Compromised hosts probe random IP addresses</w:t>
      </w:r>
    </w:p>
    <w:p w14:paraId="307ABE27" w14:textId="4B8E6D99" w:rsidR="00960563" w:rsidRDefault="00960563" w:rsidP="00960563">
      <w:pPr>
        <w:pStyle w:val="CList"/>
      </w:pPr>
      <w:r>
        <w:t>Hit-list attacks: Attacker pre-compiles a list of vulnerable machines</w:t>
      </w:r>
    </w:p>
    <w:p w14:paraId="6FDDB0F6" w14:textId="320F606C" w:rsidR="00960563" w:rsidRDefault="00960563" w:rsidP="00960563">
      <w:pPr>
        <w:pStyle w:val="CList"/>
      </w:pPr>
      <w:r>
        <w:t>Topological: Use information from the victim machine (e.g., address books)</w:t>
      </w:r>
    </w:p>
    <w:p w14:paraId="31669EB9" w14:textId="77777777" w:rsidR="00960563" w:rsidRDefault="00960563" w:rsidP="00960563">
      <w:pPr>
        <w:pStyle w:val="Seperator"/>
      </w:pPr>
    </w:p>
    <w:p w14:paraId="48E3F094" w14:textId="03B34A20" w:rsidR="00960563" w:rsidRDefault="00960563" w:rsidP="00960563">
      <w:pPr>
        <w:pStyle w:val="Text"/>
      </w:pPr>
      <w:r>
        <w:lastRenderedPageBreak/>
        <w:t>Historical Case: The Morris Worm (1988)</w:t>
      </w:r>
      <w:r w:rsidR="00525A89">
        <w:t>:</w:t>
      </w:r>
    </w:p>
    <w:p w14:paraId="3E9035A7" w14:textId="755BAB06" w:rsidR="00960563" w:rsidRPr="00960563" w:rsidRDefault="00960563" w:rsidP="00525A89">
      <w:pPr>
        <w:pStyle w:val="Text"/>
      </w:pPr>
      <w:r>
        <w:t>The first major internet worm, released by Robert Morris as an experiment, accidentally caused widespread damage. It exploited vulnerabilities in `</w:t>
      </w:r>
      <w:proofErr w:type="spellStart"/>
      <w:r>
        <w:t>fingerd</w:t>
      </w:r>
      <w:proofErr w:type="spellEnd"/>
      <w:r>
        <w:t>` and `</w:t>
      </w:r>
      <w:proofErr w:type="spellStart"/>
      <w:r>
        <w:t>sendmail</w:t>
      </w:r>
      <w:proofErr w:type="spellEnd"/>
      <w:r>
        <w:t>` and used dictionary attacks on weak passwords. The worm's unintentional reinfection strategy choked systems, and the internet was effectively segmented during cleanup. Morris was the first person convicted under the 1986 Computer Fraud and Abuse Act.</w:t>
      </w:r>
    </w:p>
    <w:p w14:paraId="2052CCB0" w14:textId="77777777" w:rsidR="00960563" w:rsidRDefault="00960563" w:rsidP="00960563">
      <w:pPr>
        <w:pStyle w:val="Seperator"/>
      </w:pPr>
    </w:p>
    <w:p w14:paraId="7E92FB13" w14:textId="6E4EF44C" w:rsidR="00960563" w:rsidRPr="00D3121D" w:rsidRDefault="00960563" w:rsidP="00525A89">
      <w:pPr>
        <w:pStyle w:val="Heading"/>
        <w:rPr>
          <w:sz w:val="22"/>
          <w:szCs w:val="22"/>
        </w:rPr>
      </w:pPr>
      <w:r w:rsidRPr="00D3121D">
        <w:rPr>
          <w:sz w:val="22"/>
          <w:szCs w:val="22"/>
        </w:rPr>
        <w:t>Trojans</w:t>
      </w:r>
      <w:r w:rsidR="00525A89" w:rsidRPr="00D3121D">
        <w:rPr>
          <w:sz w:val="22"/>
          <w:szCs w:val="22"/>
        </w:rPr>
        <w:t>:</w:t>
      </w:r>
    </w:p>
    <w:p w14:paraId="75CCCDF6" w14:textId="1C9DE9E8" w:rsidR="00960563" w:rsidRDefault="00960563" w:rsidP="00525A89">
      <w:pPr>
        <w:pStyle w:val="Text"/>
      </w:pPr>
      <w:r>
        <w:t>Named after the Trojan Horse of Greek mythology, Trojans disguise themselves as legitimate software or files but contain malicious functionality. The defining characteristic is deception</w:t>
      </w:r>
      <w:r w:rsidR="00AD1FD9">
        <w:t>-</w:t>
      </w:r>
      <w:r>
        <w:t>the attacker tricks the victim into running the malware themselves.</w:t>
      </w:r>
    </w:p>
    <w:p w14:paraId="4D064ACE" w14:textId="27F516FD" w:rsidR="00960563" w:rsidRDefault="00960563" w:rsidP="00960563">
      <w:pPr>
        <w:pStyle w:val="Text"/>
      </w:pPr>
      <w:r>
        <w:t>Common Trojan Types:</w:t>
      </w:r>
    </w:p>
    <w:p w14:paraId="0570A52B" w14:textId="0AAAFDAD" w:rsidR="00960563" w:rsidRDefault="00960563" w:rsidP="00960563">
      <w:pPr>
        <w:pStyle w:val="CList"/>
      </w:pPr>
      <w:r>
        <w:t>Remote Access Trojans (RATs): Enable remote control of the victim's system</w:t>
      </w:r>
    </w:p>
    <w:p w14:paraId="4D7D1E6A" w14:textId="5CD27DB5" w:rsidR="00960563" w:rsidRDefault="00960563" w:rsidP="00960563">
      <w:pPr>
        <w:pStyle w:val="CList"/>
      </w:pPr>
      <w:r>
        <w:t>Banking Trojans: Steal financial credentials</w:t>
      </w:r>
    </w:p>
    <w:p w14:paraId="5404A066" w14:textId="122D7ADF" w:rsidR="00960563" w:rsidRDefault="00960563" w:rsidP="00960563">
      <w:pPr>
        <w:pStyle w:val="CList"/>
      </w:pPr>
      <w:r>
        <w:t>Backdoor Trojans: Create hidden access points</w:t>
      </w:r>
    </w:p>
    <w:p w14:paraId="6393F898" w14:textId="35C732CB" w:rsidR="00960563" w:rsidRDefault="00960563" w:rsidP="00960563">
      <w:pPr>
        <w:pStyle w:val="CList"/>
      </w:pPr>
      <w:r>
        <w:t>Downloader Trojans: Download additional malware</w:t>
      </w:r>
    </w:p>
    <w:p w14:paraId="3EB4CA11" w14:textId="35F46A57" w:rsidR="00960563" w:rsidRDefault="00960563" w:rsidP="00960563">
      <w:pPr>
        <w:pStyle w:val="CList"/>
      </w:pPr>
      <w:r>
        <w:t>Ransomware Trojans: Encrypt files and demand payment</w:t>
      </w:r>
    </w:p>
    <w:p w14:paraId="38B8C8C4" w14:textId="7CA06837" w:rsidR="00960563" w:rsidRDefault="00960563" w:rsidP="00960563">
      <w:pPr>
        <w:pStyle w:val="CList"/>
      </w:pPr>
      <w:r>
        <w:t>DDoS Trojans: Participate in distributed denial-of-service attacks</w:t>
      </w:r>
    </w:p>
    <w:p w14:paraId="23FAD1D5" w14:textId="30CAF34D" w:rsidR="00960563" w:rsidRDefault="00960563" w:rsidP="00960563">
      <w:pPr>
        <w:pStyle w:val="CList"/>
      </w:pPr>
      <w:r>
        <w:t>Fake Antivirus Trojans: Scare users into paying for bogus security software</w:t>
      </w:r>
    </w:p>
    <w:p w14:paraId="6850AEEB" w14:textId="77777777" w:rsidR="00960563" w:rsidRDefault="00960563" w:rsidP="00960563">
      <w:pPr>
        <w:pStyle w:val="Seperator"/>
      </w:pPr>
    </w:p>
    <w:p w14:paraId="7A5365B4" w14:textId="192227FB" w:rsidR="00960563" w:rsidRDefault="00960563" w:rsidP="00960563">
      <w:pPr>
        <w:pStyle w:val="Text"/>
      </w:pPr>
      <w:r>
        <w:t>Attack Vectors:</w:t>
      </w:r>
    </w:p>
    <w:p w14:paraId="6C719FA7" w14:textId="74E4AB68" w:rsidR="00960563" w:rsidRDefault="00960563" w:rsidP="00464CFD">
      <w:pPr>
        <w:pStyle w:val="CList"/>
      </w:pPr>
      <w:r>
        <w:t>Email attachments</w:t>
      </w:r>
    </w:p>
    <w:p w14:paraId="5E06ADD8" w14:textId="0390BE34" w:rsidR="00960563" w:rsidRDefault="00960563" w:rsidP="00464CFD">
      <w:pPr>
        <w:pStyle w:val="CList"/>
      </w:pPr>
      <w:r>
        <w:t>Phishing links</w:t>
      </w:r>
    </w:p>
    <w:p w14:paraId="41483220" w14:textId="62DD8976" w:rsidR="00960563" w:rsidRDefault="00960563" w:rsidP="00464CFD">
      <w:pPr>
        <w:pStyle w:val="CList"/>
      </w:pPr>
      <w:proofErr w:type="spellStart"/>
      <w:r>
        <w:t>Malvertising</w:t>
      </w:r>
      <w:proofErr w:type="spellEnd"/>
      <w:r>
        <w:t xml:space="preserve"> (malicious advertising)</w:t>
      </w:r>
    </w:p>
    <w:p w14:paraId="09B7DCBB" w14:textId="67EF5306" w:rsidR="00960563" w:rsidRDefault="00960563" w:rsidP="00464CFD">
      <w:pPr>
        <w:pStyle w:val="CList"/>
      </w:pPr>
      <w:r>
        <w:t>Drive-by downloads</w:t>
      </w:r>
    </w:p>
    <w:p w14:paraId="6D9BA302" w14:textId="6351013E" w:rsidR="00960563" w:rsidRDefault="00960563" w:rsidP="00464CFD">
      <w:pPr>
        <w:pStyle w:val="CList"/>
      </w:pPr>
      <w:r>
        <w:t>Software bundling (legitimate software with hidden malware)</w:t>
      </w:r>
    </w:p>
    <w:p w14:paraId="06C982F5" w14:textId="35A98F3A" w:rsidR="00960563" w:rsidRDefault="00960563" w:rsidP="00464CFD">
      <w:pPr>
        <w:pStyle w:val="CList"/>
      </w:pPr>
      <w:r>
        <w:t>USB and removable media</w:t>
      </w:r>
    </w:p>
    <w:p w14:paraId="7BB1B4F6" w14:textId="44E86688" w:rsidR="00960563" w:rsidRDefault="00960563" w:rsidP="00464CFD">
      <w:pPr>
        <w:pStyle w:val="CList"/>
      </w:pPr>
      <w:r>
        <w:t>Fake software updates</w:t>
      </w:r>
    </w:p>
    <w:p w14:paraId="7931DD05" w14:textId="77777777" w:rsidR="00960563" w:rsidRDefault="00960563" w:rsidP="00464CFD">
      <w:pPr>
        <w:pStyle w:val="Seperator"/>
      </w:pPr>
    </w:p>
    <w:p w14:paraId="52609338" w14:textId="3B234481" w:rsidR="00960563" w:rsidRPr="00C86C2E" w:rsidRDefault="00960563" w:rsidP="00222EAC">
      <w:pPr>
        <w:pStyle w:val="Heading"/>
        <w:rPr>
          <w:sz w:val="22"/>
          <w:szCs w:val="22"/>
        </w:rPr>
      </w:pPr>
      <w:r w:rsidRPr="00C86C2E">
        <w:rPr>
          <w:sz w:val="22"/>
          <w:szCs w:val="22"/>
        </w:rPr>
        <w:t>Ransomware</w:t>
      </w:r>
      <w:r w:rsidR="00222EAC" w:rsidRPr="00C86C2E">
        <w:rPr>
          <w:sz w:val="22"/>
          <w:szCs w:val="22"/>
        </w:rPr>
        <w:t>:</w:t>
      </w:r>
    </w:p>
    <w:p w14:paraId="40E0E7AB" w14:textId="5307D836" w:rsidR="00960563" w:rsidRDefault="00960563" w:rsidP="00222EAC">
      <w:pPr>
        <w:pStyle w:val="Text"/>
      </w:pPr>
      <w:r>
        <w:t>Ransomware encrypts the victim's files, rendering them inaccessible until a ransom is paid to the attacker. This type of attack can cause significant disruption and financial loss to individuals and organizations.</w:t>
      </w:r>
    </w:p>
    <w:p w14:paraId="0F2462A4" w14:textId="17E6D7CE" w:rsidR="00960563" w:rsidRDefault="00960563" w:rsidP="00960563">
      <w:pPr>
        <w:pStyle w:val="Text"/>
      </w:pPr>
      <w:r>
        <w:t>Key Characteristics:</w:t>
      </w:r>
    </w:p>
    <w:p w14:paraId="01E8E70D" w14:textId="22B24DAB" w:rsidR="00960563" w:rsidRDefault="00960563" w:rsidP="00464CFD">
      <w:pPr>
        <w:pStyle w:val="CList"/>
      </w:pPr>
      <w:r>
        <w:t>Encrypts files using strong encryption algorithms</w:t>
      </w:r>
    </w:p>
    <w:p w14:paraId="5EF49D69" w14:textId="2D5A5FEE" w:rsidR="00960563" w:rsidRDefault="00960563" w:rsidP="00464CFD">
      <w:pPr>
        <w:pStyle w:val="CList"/>
      </w:pPr>
      <w:r>
        <w:t>Demands payment (typically in cryptocurrency)</w:t>
      </w:r>
    </w:p>
    <w:p w14:paraId="6947AE1F" w14:textId="7F1EF9E2" w:rsidR="00960563" w:rsidRDefault="00960563" w:rsidP="00464CFD">
      <w:pPr>
        <w:pStyle w:val="CList"/>
      </w:pPr>
      <w:r>
        <w:t>Often includes countdown timers to pressure victims</w:t>
      </w:r>
    </w:p>
    <w:p w14:paraId="7DEFB818" w14:textId="62655DCB" w:rsidR="00960563" w:rsidRDefault="00960563" w:rsidP="00464CFD">
      <w:pPr>
        <w:pStyle w:val="CList"/>
      </w:pPr>
      <w:r>
        <w:t>May threaten to release sensitive data if payment is not made</w:t>
      </w:r>
    </w:p>
    <w:p w14:paraId="707672F1" w14:textId="77777777" w:rsidR="00960563" w:rsidRDefault="00960563" w:rsidP="00464CFD">
      <w:pPr>
        <w:pStyle w:val="Seperator"/>
      </w:pPr>
    </w:p>
    <w:p w14:paraId="55AEDCE7" w14:textId="77777777" w:rsidR="00960563" w:rsidRDefault="00960563" w:rsidP="00464CFD">
      <w:pPr>
        <w:pStyle w:val="Seperator"/>
      </w:pPr>
    </w:p>
    <w:p w14:paraId="0BB744E8" w14:textId="1B116CCE" w:rsidR="00960563" w:rsidRPr="00C86C2E" w:rsidRDefault="00960563" w:rsidP="00222EAC">
      <w:pPr>
        <w:pStyle w:val="Heading"/>
        <w:rPr>
          <w:sz w:val="22"/>
          <w:szCs w:val="22"/>
        </w:rPr>
      </w:pPr>
      <w:r w:rsidRPr="00C86C2E">
        <w:rPr>
          <w:sz w:val="22"/>
          <w:szCs w:val="22"/>
        </w:rPr>
        <w:lastRenderedPageBreak/>
        <w:t>1.3 Rootkits</w:t>
      </w:r>
      <w:r w:rsidR="00222EAC" w:rsidRPr="00C86C2E">
        <w:rPr>
          <w:sz w:val="22"/>
          <w:szCs w:val="22"/>
        </w:rPr>
        <w:t>:</w:t>
      </w:r>
    </w:p>
    <w:p w14:paraId="461BA144" w14:textId="332E8783" w:rsidR="00960563" w:rsidRDefault="00960563" w:rsidP="00222EAC">
      <w:pPr>
        <w:pStyle w:val="Text"/>
      </w:pPr>
      <w:r>
        <w:t>A rootkit is a program that uses root privilege to modify the running operating system's behavior. It is not a method of infection but rather a method of stealth and continued access (a backdoor).</w:t>
      </w:r>
    </w:p>
    <w:p w14:paraId="2D06818D" w14:textId="1E7B6696" w:rsidR="00960563" w:rsidRDefault="00960563" w:rsidP="00960563">
      <w:pPr>
        <w:pStyle w:val="Text"/>
      </w:pPr>
      <w:r>
        <w:t>Properties:</w:t>
      </w:r>
    </w:p>
    <w:p w14:paraId="63BA80C1" w14:textId="78891266" w:rsidR="00960563" w:rsidRDefault="00960563" w:rsidP="00464CFD">
      <w:pPr>
        <w:pStyle w:val="CList"/>
      </w:pPr>
      <w:r>
        <w:t xml:space="preserve">  Persistent rootkits activate on system boot and require persistent storage</w:t>
      </w:r>
    </w:p>
    <w:p w14:paraId="04EA692C" w14:textId="3D93CB3D" w:rsidR="00960563" w:rsidRDefault="00960563" w:rsidP="00464CFD">
      <w:pPr>
        <w:pStyle w:val="CList"/>
      </w:pPr>
      <w:r>
        <w:t xml:space="preserve">  In-memory rootkits have no persistent code and cannot survive reboot</w:t>
      </w:r>
    </w:p>
    <w:p w14:paraId="2FD17688" w14:textId="69E8CA7C" w:rsidR="00960563" w:rsidRDefault="00960563" w:rsidP="00960563">
      <w:pPr>
        <w:pStyle w:val="Text"/>
      </w:pPr>
      <w:r>
        <w:t>Location:</w:t>
      </w:r>
    </w:p>
    <w:p w14:paraId="11BD0611" w14:textId="22ACE365" w:rsidR="00960563" w:rsidRDefault="00960563" w:rsidP="00464CFD">
      <w:pPr>
        <w:pStyle w:val="CList"/>
      </w:pPr>
      <w:r>
        <w:t xml:space="preserve">  User mode: Replace system tools or shared libraries (e.g., `LD_PRELOAD` on Linux)</w:t>
      </w:r>
    </w:p>
    <w:p w14:paraId="1B9E78AB" w14:textId="5D9C6631" w:rsidR="00960563" w:rsidRDefault="00960563" w:rsidP="00464CFD">
      <w:pPr>
        <w:pStyle w:val="CList"/>
      </w:pPr>
      <w:r>
        <w:t xml:space="preserve">  Kernel mode: Modify kernel memory to control all system calls</w:t>
      </w:r>
    </w:p>
    <w:p w14:paraId="6134BDEC" w14:textId="04790A1F" w:rsidR="00960563" w:rsidRDefault="00960563" w:rsidP="00464CFD">
      <w:pPr>
        <w:pStyle w:val="CList"/>
      </w:pPr>
      <w:r>
        <w:t xml:space="preserve">  External: Control firmware (BIOS, system management mode)</w:t>
      </w:r>
    </w:p>
    <w:p w14:paraId="3F66E5AB" w14:textId="77777777" w:rsidR="00960563" w:rsidRDefault="00960563" w:rsidP="00464CFD">
      <w:pPr>
        <w:pStyle w:val="Seperator"/>
      </w:pPr>
    </w:p>
    <w:p w14:paraId="48C887DB" w14:textId="26D6D8A3" w:rsidR="00960563" w:rsidRPr="003B65F8" w:rsidRDefault="00960563" w:rsidP="00222EAC">
      <w:pPr>
        <w:pStyle w:val="Heading"/>
        <w:rPr>
          <w:sz w:val="22"/>
          <w:szCs w:val="22"/>
        </w:rPr>
      </w:pPr>
      <w:r w:rsidRPr="003B65F8">
        <w:rPr>
          <w:sz w:val="22"/>
          <w:szCs w:val="22"/>
        </w:rPr>
        <w:t>1.4 Attack Vectors and Distribution Methods</w:t>
      </w:r>
    </w:p>
    <w:p w14:paraId="2E4600CD" w14:textId="0687E7DE" w:rsidR="00960563" w:rsidRDefault="00960563" w:rsidP="00222EAC">
      <w:pPr>
        <w:pStyle w:val="Text"/>
      </w:pPr>
      <w:r>
        <w:t>Malware spreads through various vectors, which can be classified by the balance between technical engineering and social engineering:</w:t>
      </w:r>
    </w:p>
    <w:p w14:paraId="4E9996BB" w14:textId="1AFB5780" w:rsidR="00960563" w:rsidRDefault="00960563" w:rsidP="00960563">
      <w:pPr>
        <w:pStyle w:val="Text"/>
      </w:pPr>
      <w:r>
        <w:t>Technical Vectors:</w:t>
      </w:r>
    </w:p>
    <w:p w14:paraId="7538711A" w14:textId="3285F92A" w:rsidR="00960563" w:rsidRDefault="00960563" w:rsidP="00464CFD">
      <w:pPr>
        <w:pStyle w:val="CList"/>
      </w:pPr>
      <w:r>
        <w:t>Drive-by Downloads: Exploiting browser vulnerabilities to automatically download malware when a user visits a compromised website</w:t>
      </w:r>
    </w:p>
    <w:p w14:paraId="7402131F" w14:textId="04BD796B" w:rsidR="00960563" w:rsidRDefault="00960563" w:rsidP="00464CFD">
      <w:pPr>
        <w:pStyle w:val="CList"/>
      </w:pPr>
      <w:r>
        <w:t>Unpatched Vulnerabilities: Exploiting known security flaws in operating systems or applications</w:t>
      </w:r>
    </w:p>
    <w:p w14:paraId="0EA494C9" w14:textId="045B4626" w:rsidR="00960563" w:rsidRDefault="00960563" w:rsidP="00960563">
      <w:pPr>
        <w:pStyle w:val="Text"/>
      </w:pPr>
      <w:r>
        <w:t>Social Engineering Vectors:</w:t>
      </w:r>
    </w:p>
    <w:p w14:paraId="5AEC94B2" w14:textId="23604491" w:rsidR="00960563" w:rsidRDefault="00960563" w:rsidP="00464CFD">
      <w:pPr>
        <w:pStyle w:val="CList"/>
      </w:pPr>
      <w:r>
        <w:t>Phishing: Attacks where the attacker pretends to be a trusted source to induce the victim to take an action (click a link, open an attachment, or run a program)</w:t>
      </w:r>
    </w:p>
    <w:p w14:paraId="41115AEA" w14:textId="3F333509" w:rsidR="00960563" w:rsidRDefault="00960563" w:rsidP="00464CFD">
      <w:pPr>
        <w:pStyle w:val="CList"/>
      </w:pPr>
      <w:r>
        <w:t>Spear Phishing: Targeted attacks with a deeper narrative for specific victims</w:t>
      </w:r>
    </w:p>
    <w:p w14:paraId="51D98C36" w14:textId="2A866340" w:rsidR="00960563" w:rsidRDefault="00960563" w:rsidP="00464CFD">
      <w:pPr>
        <w:pStyle w:val="CList"/>
      </w:pPr>
      <w:r>
        <w:t>Clickjacking: Creating situations where the user's click performs a different action than intended</w:t>
      </w:r>
    </w:p>
    <w:p w14:paraId="21E4DF37" w14:textId="009A64F2" w:rsidR="00960563" w:rsidRDefault="00960563" w:rsidP="00464CFD">
      <w:pPr>
        <w:pStyle w:val="CList"/>
      </w:pPr>
      <w:r>
        <w:t>Infected Software: Downloading from untrusted sources or using pirated software</w:t>
      </w:r>
    </w:p>
    <w:p w14:paraId="26420726" w14:textId="54AD738B" w:rsidR="00960563" w:rsidRDefault="00960563" w:rsidP="00222EAC">
      <w:pPr>
        <w:pStyle w:val="Seperator"/>
      </w:pPr>
    </w:p>
    <w:p w14:paraId="1D366F58" w14:textId="367C6664" w:rsidR="00464CFD" w:rsidRDefault="00464CFD" w:rsidP="00464CFD">
      <w:pPr>
        <w:pStyle w:val="Heading"/>
      </w:pPr>
      <w:r>
        <w:t>Cyberattacks</w:t>
      </w:r>
    </w:p>
    <w:p w14:paraId="5D70D51B" w14:textId="77777777" w:rsidR="00464CFD" w:rsidRDefault="00464CFD" w:rsidP="00464CFD">
      <w:pPr>
        <w:pStyle w:val="Seperator"/>
      </w:pPr>
    </w:p>
    <w:p w14:paraId="321F39C8" w14:textId="1B41A668" w:rsidR="00960563" w:rsidRPr="003B65F8" w:rsidRDefault="00960563" w:rsidP="00222EAC">
      <w:pPr>
        <w:pStyle w:val="Heading"/>
        <w:rPr>
          <w:sz w:val="22"/>
          <w:szCs w:val="22"/>
        </w:rPr>
      </w:pPr>
      <w:r w:rsidRPr="003B65F8">
        <w:rPr>
          <w:sz w:val="22"/>
          <w:szCs w:val="22"/>
        </w:rPr>
        <w:t xml:space="preserve">2.1 </w:t>
      </w:r>
      <w:r w:rsidR="00464CFD" w:rsidRPr="003B65F8">
        <w:rPr>
          <w:sz w:val="22"/>
          <w:szCs w:val="22"/>
        </w:rPr>
        <w:t>Definition &amp; Scope</w:t>
      </w:r>
    </w:p>
    <w:p w14:paraId="72F87117" w14:textId="7EBACECA" w:rsidR="00960563" w:rsidRDefault="00960563" w:rsidP="00960563">
      <w:pPr>
        <w:pStyle w:val="Text"/>
      </w:pPr>
      <w:r>
        <w:t>A cyber-attack is any offensive maneuver targeting computer information systems, infrastructures, computer networks, or personal computer devices. Cyber-attacks can be classified based on their objectives, methods, and targets.</w:t>
      </w:r>
    </w:p>
    <w:p w14:paraId="40176B7A" w14:textId="77777777" w:rsidR="00960563" w:rsidRDefault="00960563" w:rsidP="00222EAC">
      <w:pPr>
        <w:pStyle w:val="Seperator"/>
      </w:pPr>
    </w:p>
    <w:p w14:paraId="06714C54" w14:textId="3767CEFA" w:rsidR="00960563" w:rsidRPr="003B65F8" w:rsidRDefault="00960563" w:rsidP="003B65F8">
      <w:pPr>
        <w:pStyle w:val="Heading"/>
        <w:rPr>
          <w:sz w:val="22"/>
          <w:szCs w:val="22"/>
        </w:rPr>
      </w:pPr>
      <w:r w:rsidRPr="003B65F8">
        <w:rPr>
          <w:sz w:val="22"/>
          <w:szCs w:val="22"/>
        </w:rPr>
        <w:t>2.2 Common Attack Types</w:t>
      </w:r>
    </w:p>
    <w:p w14:paraId="328EDCD6" w14:textId="317AC778" w:rsidR="00960563" w:rsidRDefault="00960563" w:rsidP="00222EAC">
      <w:pPr>
        <w:pStyle w:val="Text"/>
      </w:pPr>
      <w:r>
        <w:t>Malware Attacks</w:t>
      </w:r>
      <w:r w:rsidR="004A55E8">
        <w:t>:</w:t>
      </w:r>
    </w:p>
    <w:p w14:paraId="4E4316FE" w14:textId="68576DD0" w:rsidR="004A55E8" w:rsidRDefault="004A55E8" w:rsidP="004A55E8">
      <w:pPr>
        <w:pStyle w:val="CList"/>
      </w:pPr>
      <w:r w:rsidRPr="004A55E8">
        <w:t>Malware, short for "malicious software," is a general term for any program or code specifically designed to compromise computer functions, steal data, gain unauthorized access, or cause harm to a system, server, or network</w:t>
      </w:r>
      <w:r w:rsidR="00271928">
        <w:t>.</w:t>
      </w:r>
    </w:p>
    <w:p w14:paraId="05C289DF" w14:textId="77777777" w:rsidR="004A55E8" w:rsidRDefault="004A55E8" w:rsidP="004A55E8">
      <w:pPr>
        <w:pStyle w:val="Seperator"/>
      </w:pPr>
    </w:p>
    <w:p w14:paraId="2DBAC6B9" w14:textId="1F2FD42A" w:rsidR="00960563" w:rsidRDefault="00960563" w:rsidP="00960563">
      <w:pPr>
        <w:pStyle w:val="Text"/>
      </w:pPr>
      <w:r>
        <w:lastRenderedPageBreak/>
        <w:t>Phishing Attacks</w:t>
      </w:r>
      <w:r w:rsidR="00222EAC">
        <w:t>:</w:t>
      </w:r>
    </w:p>
    <w:p w14:paraId="71667DE5" w14:textId="77777777" w:rsidR="00960563" w:rsidRDefault="00960563" w:rsidP="00464CFD">
      <w:pPr>
        <w:pStyle w:val="CList"/>
      </w:pPr>
      <w:r>
        <w:t>Attacks that use deceptive communications to trick users into revealing sensitive information, clicking malicious links, or opening infected attachments. These are among the most common and effective attack vectors.</w:t>
      </w:r>
    </w:p>
    <w:p w14:paraId="03F8C078" w14:textId="77777777" w:rsidR="00960563" w:rsidRDefault="00960563" w:rsidP="00464CFD">
      <w:pPr>
        <w:pStyle w:val="Seperator"/>
      </w:pPr>
    </w:p>
    <w:p w14:paraId="78FC5BE2" w14:textId="5F74CED6" w:rsidR="00960563" w:rsidRDefault="00960563" w:rsidP="00960563">
      <w:pPr>
        <w:pStyle w:val="Text"/>
      </w:pPr>
      <w:r>
        <w:t>Man-in-the-Middle (MitM) Attacks</w:t>
      </w:r>
      <w:r w:rsidR="00222EAC">
        <w:t>:</w:t>
      </w:r>
    </w:p>
    <w:p w14:paraId="045DF853" w14:textId="77777777" w:rsidR="00960563" w:rsidRDefault="00960563" w:rsidP="00464CFD">
      <w:pPr>
        <w:pStyle w:val="CList"/>
      </w:pPr>
      <w:r>
        <w:t>Attacks where the attacker intercepts communication between two parties to steal data or inject malicious content.</w:t>
      </w:r>
    </w:p>
    <w:p w14:paraId="240C2826" w14:textId="77777777" w:rsidR="00960563" w:rsidRDefault="00960563" w:rsidP="00464CFD">
      <w:pPr>
        <w:pStyle w:val="Seperator"/>
      </w:pPr>
    </w:p>
    <w:p w14:paraId="016D02CA" w14:textId="132FE284" w:rsidR="00960563" w:rsidRDefault="00960563" w:rsidP="00960563">
      <w:pPr>
        <w:pStyle w:val="Text"/>
      </w:pPr>
      <w:r>
        <w:t>Denial-of-Service (DoS) and Distributed Denial-of-Service (DDoS) Attacks</w:t>
      </w:r>
      <w:r w:rsidR="004A55E8">
        <w:t>:</w:t>
      </w:r>
    </w:p>
    <w:p w14:paraId="4E10AFB6" w14:textId="77777777" w:rsidR="00960563" w:rsidRDefault="00960563" w:rsidP="00464CFD">
      <w:pPr>
        <w:pStyle w:val="CList"/>
      </w:pPr>
      <w:r>
        <w:t>Attacks that overwhelm systems, networks, or services to make them unavailable to legitimate users.</w:t>
      </w:r>
    </w:p>
    <w:p w14:paraId="7131B906" w14:textId="77777777" w:rsidR="00960563" w:rsidRDefault="00960563" w:rsidP="00464CFD">
      <w:pPr>
        <w:pStyle w:val="Seperator"/>
      </w:pPr>
    </w:p>
    <w:p w14:paraId="1B9413AB" w14:textId="2F11A5C4" w:rsidR="00960563" w:rsidRDefault="00960563" w:rsidP="00960563">
      <w:pPr>
        <w:pStyle w:val="Text"/>
      </w:pPr>
      <w:r>
        <w:t>Zero-Day Exploits</w:t>
      </w:r>
      <w:r w:rsidR="004A55E8">
        <w:t>:</w:t>
      </w:r>
    </w:p>
    <w:p w14:paraId="1AC33D99" w14:textId="77777777" w:rsidR="00960563" w:rsidRDefault="00960563" w:rsidP="00464CFD">
      <w:pPr>
        <w:pStyle w:val="CList"/>
      </w:pPr>
      <w:r>
        <w:t>Attacks exploiting previously unknown vulnerabilities before the vendor can release a patch.</w:t>
      </w:r>
    </w:p>
    <w:p w14:paraId="4F1ECC15" w14:textId="77777777" w:rsidR="00960563" w:rsidRDefault="00960563" w:rsidP="00464CFD">
      <w:pPr>
        <w:pStyle w:val="Seperator"/>
      </w:pPr>
    </w:p>
    <w:p w14:paraId="5DCC70B3" w14:textId="53111270" w:rsidR="00960563" w:rsidRPr="001A42AD" w:rsidRDefault="00960563" w:rsidP="004A55E8">
      <w:pPr>
        <w:pStyle w:val="Heading"/>
        <w:rPr>
          <w:sz w:val="22"/>
          <w:szCs w:val="22"/>
        </w:rPr>
      </w:pPr>
      <w:r w:rsidRPr="001A42AD">
        <w:rPr>
          <w:sz w:val="22"/>
          <w:szCs w:val="22"/>
        </w:rPr>
        <w:t>2.3 The Modern Threat Landscape</w:t>
      </w:r>
    </w:p>
    <w:p w14:paraId="001A04E9" w14:textId="03716D7D" w:rsidR="00960563" w:rsidRDefault="00960563" w:rsidP="00464CFD">
      <w:pPr>
        <w:pStyle w:val="Text"/>
      </w:pPr>
      <w:r>
        <w:t>Current trends in cyber-attacks include:</w:t>
      </w:r>
    </w:p>
    <w:p w14:paraId="013B175F" w14:textId="3E1F5176" w:rsidR="00960563" w:rsidRDefault="00960563" w:rsidP="00464CFD">
      <w:pPr>
        <w:pStyle w:val="CList"/>
      </w:pPr>
      <w:r>
        <w:t>Ransomware-as-a-Service (RaaS): Attackers sell ransomware kits to other criminals</w:t>
      </w:r>
    </w:p>
    <w:p w14:paraId="30F8ACEF" w14:textId="4EF31EFF" w:rsidR="00960563" w:rsidRDefault="00960563" w:rsidP="00464CFD">
      <w:pPr>
        <w:pStyle w:val="CList"/>
      </w:pPr>
      <w:r>
        <w:t>Supply Chain Attacks: Targeting third-party vendors to compromise larger organizations</w:t>
      </w:r>
    </w:p>
    <w:p w14:paraId="4F0F2517" w14:textId="5FF90130" w:rsidR="00960563" w:rsidRDefault="00960563" w:rsidP="00464CFD">
      <w:pPr>
        <w:pStyle w:val="CList"/>
      </w:pPr>
      <w:r>
        <w:t>State-Backed Operations: Nation-states conducting espionage, disruption, or influence operations</w:t>
      </w:r>
    </w:p>
    <w:p w14:paraId="62D20F76" w14:textId="77777777" w:rsidR="008069EE" w:rsidRDefault="008069EE" w:rsidP="008069EE">
      <w:pPr>
        <w:pStyle w:val="Seperator"/>
      </w:pPr>
    </w:p>
    <w:p w14:paraId="29562B9B" w14:textId="409C2744" w:rsidR="00960563" w:rsidRDefault="00464CFD" w:rsidP="008069EE">
      <w:pPr>
        <w:pStyle w:val="Heading"/>
      </w:pPr>
      <w:r>
        <w:t>Cybersecurity and Laws</w:t>
      </w:r>
    </w:p>
    <w:p w14:paraId="69D39FF7" w14:textId="77777777" w:rsidR="00960563" w:rsidRDefault="00960563" w:rsidP="008069EE">
      <w:pPr>
        <w:pStyle w:val="Seperator"/>
      </w:pPr>
    </w:p>
    <w:p w14:paraId="593F5FB3" w14:textId="50FD4268" w:rsidR="00960563" w:rsidRPr="001A42AD" w:rsidRDefault="00960563" w:rsidP="004A55E8">
      <w:pPr>
        <w:pStyle w:val="Heading"/>
        <w:rPr>
          <w:sz w:val="22"/>
          <w:szCs w:val="22"/>
        </w:rPr>
      </w:pPr>
      <w:r w:rsidRPr="001A42AD">
        <w:rPr>
          <w:sz w:val="22"/>
          <w:szCs w:val="22"/>
        </w:rPr>
        <w:t>3.1 The Need for Cybersecurity Legislation</w:t>
      </w:r>
    </w:p>
    <w:p w14:paraId="1A295C22" w14:textId="1EE962F4" w:rsidR="00960563" w:rsidRDefault="00960563" w:rsidP="004A55E8">
      <w:pPr>
        <w:pStyle w:val="Text"/>
      </w:pPr>
      <w:r>
        <w:t>Cybersecurity has shifted from a niche technical concern to a management board priority and, increasingly, to an enforcement reality. Lawmakers worldwide are moving from principles to practice, demanding that organizations not only implement robust controls but also adhere to certification schemes or otherwise prove their compliance.</w:t>
      </w:r>
    </w:p>
    <w:p w14:paraId="3FC03907" w14:textId="77777777" w:rsidR="00960563" w:rsidRDefault="00960563" w:rsidP="00960563">
      <w:pPr>
        <w:pStyle w:val="Text"/>
      </w:pPr>
      <w:r>
        <w:t>Key drivers for legislation:</w:t>
      </w:r>
    </w:p>
    <w:p w14:paraId="4C588F9E" w14:textId="6EAF857F" w:rsidR="00960563" w:rsidRDefault="00960563" w:rsidP="008069EE">
      <w:pPr>
        <w:pStyle w:val="CList"/>
      </w:pPr>
      <w:r>
        <w:t>Rising geopolitical tensions and sophisticated state-backed activity</w:t>
      </w:r>
    </w:p>
    <w:p w14:paraId="7C8A8493" w14:textId="5EA14B07" w:rsidR="00960563" w:rsidRDefault="00960563" w:rsidP="008069EE">
      <w:pPr>
        <w:pStyle w:val="CList"/>
      </w:pPr>
      <w:r>
        <w:t>Growing economic impact of cybercrime</w:t>
      </w:r>
    </w:p>
    <w:p w14:paraId="3145A4AE" w14:textId="55D8EC11" w:rsidR="00960563" w:rsidRDefault="00960563" w:rsidP="008069EE">
      <w:pPr>
        <w:pStyle w:val="CList"/>
      </w:pPr>
      <w:r>
        <w:t>Protection of critical infrastructure and citizen data</w:t>
      </w:r>
    </w:p>
    <w:p w14:paraId="57CB82C6" w14:textId="77777777" w:rsidR="00960563" w:rsidRDefault="00960563" w:rsidP="008069EE">
      <w:pPr>
        <w:pStyle w:val="Seperator"/>
      </w:pPr>
    </w:p>
    <w:p w14:paraId="74E9FC90" w14:textId="7A85F5F1" w:rsidR="00960563" w:rsidRPr="001A42AD" w:rsidRDefault="00960563" w:rsidP="004A55E8">
      <w:pPr>
        <w:pStyle w:val="Heading"/>
        <w:rPr>
          <w:sz w:val="22"/>
          <w:szCs w:val="22"/>
        </w:rPr>
      </w:pPr>
      <w:r w:rsidRPr="001A42AD">
        <w:rPr>
          <w:sz w:val="22"/>
          <w:szCs w:val="22"/>
        </w:rPr>
        <w:t>3.2 Indian Cybersecurity Law Framework</w:t>
      </w:r>
    </w:p>
    <w:p w14:paraId="26F83EE0" w14:textId="00390D73" w:rsidR="00960563" w:rsidRPr="001A42AD" w:rsidRDefault="00960563" w:rsidP="001A42AD">
      <w:pPr>
        <w:pStyle w:val="Heading"/>
        <w:rPr>
          <w:sz w:val="22"/>
          <w:szCs w:val="22"/>
        </w:rPr>
      </w:pPr>
      <w:r w:rsidRPr="001A42AD">
        <w:rPr>
          <w:sz w:val="22"/>
          <w:szCs w:val="22"/>
        </w:rPr>
        <w:t>Information Technology Act, 2000 (IT Act)</w:t>
      </w:r>
    </w:p>
    <w:p w14:paraId="1D246B94" w14:textId="74F6DF20" w:rsidR="00271928" w:rsidRDefault="00960563" w:rsidP="0034710E">
      <w:pPr>
        <w:pStyle w:val="Text"/>
      </w:pPr>
      <w:r>
        <w:t>The IT Act forms the core statutory basis for cybersecurity regulation in India. It applies to all persons and entities using computer systems or networks in India, with extraterritorial application where a computer system located in India is involved.</w:t>
      </w:r>
    </w:p>
    <w:tbl>
      <w:tblPr>
        <w:tblStyle w:val="TableGrid"/>
        <w:tblW w:w="0" w:type="auto"/>
        <w:tblCellMar>
          <w:top w:w="142" w:type="dxa"/>
          <w:left w:w="142" w:type="dxa"/>
          <w:bottom w:w="142" w:type="dxa"/>
          <w:right w:w="142" w:type="dxa"/>
        </w:tblCellMar>
        <w:tblLook w:val="04A0" w:firstRow="1" w:lastRow="0" w:firstColumn="1" w:lastColumn="0" w:noHBand="0" w:noVBand="1"/>
      </w:tblPr>
      <w:tblGrid>
        <w:gridCol w:w="1413"/>
        <w:gridCol w:w="8323"/>
      </w:tblGrid>
      <w:tr w:rsidR="008069EE" w:rsidRPr="008069EE" w14:paraId="5EF18E59" w14:textId="77777777" w:rsidTr="008069EE">
        <w:tc>
          <w:tcPr>
            <w:tcW w:w="1413" w:type="dxa"/>
          </w:tcPr>
          <w:p w14:paraId="582EDFD6" w14:textId="77777777" w:rsidR="008069EE" w:rsidRPr="008069EE" w:rsidRDefault="008069EE" w:rsidP="001368F5">
            <w:pPr>
              <w:pStyle w:val="Heading"/>
            </w:pPr>
            <w:r w:rsidRPr="008069EE">
              <w:lastRenderedPageBreak/>
              <w:t xml:space="preserve">Section </w:t>
            </w:r>
          </w:p>
        </w:tc>
        <w:tc>
          <w:tcPr>
            <w:tcW w:w="8323" w:type="dxa"/>
          </w:tcPr>
          <w:p w14:paraId="194DF660" w14:textId="77777777" w:rsidR="008069EE" w:rsidRPr="008069EE" w:rsidRDefault="008069EE" w:rsidP="001368F5">
            <w:pPr>
              <w:pStyle w:val="Heading"/>
            </w:pPr>
            <w:r w:rsidRPr="008069EE">
              <w:t xml:space="preserve"> Provision </w:t>
            </w:r>
          </w:p>
        </w:tc>
      </w:tr>
      <w:tr w:rsidR="008069EE" w:rsidRPr="008069EE" w14:paraId="6A6987B7" w14:textId="77777777" w:rsidTr="008069EE">
        <w:tc>
          <w:tcPr>
            <w:tcW w:w="1413" w:type="dxa"/>
          </w:tcPr>
          <w:p w14:paraId="73EEE57D" w14:textId="5727E9F6" w:rsidR="008069EE" w:rsidRPr="008069EE" w:rsidRDefault="008069EE" w:rsidP="007C7196">
            <w:pPr>
              <w:pStyle w:val="Text"/>
            </w:pPr>
            <w:r w:rsidRPr="008069EE">
              <w:t xml:space="preserve">66C </w:t>
            </w:r>
          </w:p>
        </w:tc>
        <w:tc>
          <w:tcPr>
            <w:tcW w:w="8323" w:type="dxa"/>
          </w:tcPr>
          <w:p w14:paraId="2EE6E199" w14:textId="77777777" w:rsidR="008069EE" w:rsidRPr="008069EE" w:rsidRDefault="008069EE" w:rsidP="007C7196">
            <w:pPr>
              <w:pStyle w:val="Text"/>
            </w:pPr>
            <w:r w:rsidRPr="008069EE">
              <w:t xml:space="preserve"> Identity theft </w:t>
            </w:r>
          </w:p>
        </w:tc>
      </w:tr>
      <w:tr w:rsidR="008069EE" w:rsidRPr="008069EE" w14:paraId="1FD2FAB5" w14:textId="77777777" w:rsidTr="008069EE">
        <w:tc>
          <w:tcPr>
            <w:tcW w:w="1413" w:type="dxa"/>
          </w:tcPr>
          <w:p w14:paraId="6D886F37" w14:textId="1D9779CA" w:rsidR="008069EE" w:rsidRPr="008069EE" w:rsidRDefault="008069EE" w:rsidP="007C7196">
            <w:pPr>
              <w:pStyle w:val="Text"/>
            </w:pPr>
            <w:r w:rsidRPr="008069EE">
              <w:t xml:space="preserve">66D </w:t>
            </w:r>
          </w:p>
        </w:tc>
        <w:tc>
          <w:tcPr>
            <w:tcW w:w="8323" w:type="dxa"/>
          </w:tcPr>
          <w:p w14:paraId="261F74DD" w14:textId="77777777" w:rsidR="008069EE" w:rsidRPr="008069EE" w:rsidRDefault="008069EE" w:rsidP="007C7196">
            <w:pPr>
              <w:pStyle w:val="Text"/>
            </w:pPr>
            <w:r w:rsidRPr="008069EE">
              <w:t xml:space="preserve"> Impersonation </w:t>
            </w:r>
          </w:p>
        </w:tc>
      </w:tr>
      <w:tr w:rsidR="008069EE" w:rsidRPr="008069EE" w14:paraId="52B20DDE" w14:textId="77777777" w:rsidTr="008069EE">
        <w:tc>
          <w:tcPr>
            <w:tcW w:w="1413" w:type="dxa"/>
          </w:tcPr>
          <w:p w14:paraId="7BE8C2F9" w14:textId="77777777" w:rsidR="008069EE" w:rsidRPr="008069EE" w:rsidRDefault="008069EE" w:rsidP="007C7196">
            <w:pPr>
              <w:pStyle w:val="Text"/>
            </w:pPr>
            <w:r w:rsidRPr="008069EE">
              <w:t xml:space="preserve">66E </w:t>
            </w:r>
          </w:p>
        </w:tc>
        <w:tc>
          <w:tcPr>
            <w:tcW w:w="8323" w:type="dxa"/>
          </w:tcPr>
          <w:p w14:paraId="2B8CC6C4" w14:textId="77777777" w:rsidR="008069EE" w:rsidRPr="008069EE" w:rsidRDefault="008069EE" w:rsidP="007C7196">
            <w:pPr>
              <w:pStyle w:val="Text"/>
            </w:pPr>
            <w:r w:rsidRPr="008069EE">
              <w:t xml:space="preserve"> Privacy violations </w:t>
            </w:r>
          </w:p>
        </w:tc>
      </w:tr>
      <w:tr w:rsidR="008069EE" w:rsidRPr="008069EE" w14:paraId="001052B1" w14:textId="77777777" w:rsidTr="008069EE">
        <w:tc>
          <w:tcPr>
            <w:tcW w:w="1413" w:type="dxa"/>
          </w:tcPr>
          <w:p w14:paraId="13CACE20" w14:textId="181F0457" w:rsidR="008069EE" w:rsidRPr="008069EE" w:rsidRDefault="008069EE" w:rsidP="007C7196">
            <w:pPr>
              <w:pStyle w:val="Text"/>
            </w:pPr>
            <w:r w:rsidRPr="008069EE">
              <w:t xml:space="preserve">67, 67A, 67B </w:t>
            </w:r>
          </w:p>
        </w:tc>
        <w:tc>
          <w:tcPr>
            <w:tcW w:w="8323" w:type="dxa"/>
          </w:tcPr>
          <w:p w14:paraId="6652583F" w14:textId="77777777" w:rsidR="008069EE" w:rsidRPr="008069EE" w:rsidRDefault="008069EE" w:rsidP="007C7196">
            <w:pPr>
              <w:pStyle w:val="Text"/>
            </w:pPr>
            <w:r w:rsidRPr="008069EE">
              <w:t xml:space="preserve"> Publishing/transmitting obscene or sexually explicit content </w:t>
            </w:r>
          </w:p>
        </w:tc>
      </w:tr>
      <w:tr w:rsidR="008069EE" w:rsidRPr="008069EE" w14:paraId="006CA215" w14:textId="77777777" w:rsidTr="008069EE">
        <w:tc>
          <w:tcPr>
            <w:tcW w:w="1413" w:type="dxa"/>
          </w:tcPr>
          <w:p w14:paraId="0D40EFB3" w14:textId="78F64EF9" w:rsidR="008069EE" w:rsidRPr="008069EE" w:rsidRDefault="008069EE" w:rsidP="007C7196">
            <w:pPr>
              <w:pStyle w:val="Text"/>
            </w:pPr>
            <w:r w:rsidRPr="008069EE">
              <w:t xml:space="preserve">69A </w:t>
            </w:r>
          </w:p>
        </w:tc>
        <w:tc>
          <w:tcPr>
            <w:tcW w:w="8323" w:type="dxa"/>
          </w:tcPr>
          <w:p w14:paraId="0F385DA1" w14:textId="77777777" w:rsidR="008069EE" w:rsidRPr="008069EE" w:rsidRDefault="008069EE" w:rsidP="007C7196">
            <w:pPr>
              <w:pStyle w:val="Text"/>
            </w:pPr>
            <w:r w:rsidRPr="008069EE">
              <w:t xml:space="preserve"> Blocking orders for online content threatening national security, public order, or foreign relations </w:t>
            </w:r>
          </w:p>
        </w:tc>
      </w:tr>
      <w:tr w:rsidR="008069EE" w:rsidRPr="008069EE" w14:paraId="279AB1C9" w14:textId="77777777" w:rsidTr="008069EE">
        <w:tc>
          <w:tcPr>
            <w:tcW w:w="1413" w:type="dxa"/>
          </w:tcPr>
          <w:p w14:paraId="6292B093" w14:textId="77777777" w:rsidR="008069EE" w:rsidRPr="008069EE" w:rsidRDefault="008069EE" w:rsidP="007C7196">
            <w:pPr>
              <w:pStyle w:val="Text"/>
            </w:pPr>
            <w:r w:rsidRPr="008069EE">
              <w:t xml:space="preserve">79 </w:t>
            </w:r>
          </w:p>
        </w:tc>
        <w:tc>
          <w:tcPr>
            <w:tcW w:w="8323" w:type="dxa"/>
          </w:tcPr>
          <w:p w14:paraId="308CE0D9" w14:textId="77777777" w:rsidR="008069EE" w:rsidRPr="008069EE" w:rsidRDefault="008069EE" w:rsidP="007C7196">
            <w:pPr>
              <w:pStyle w:val="Text"/>
            </w:pPr>
            <w:r w:rsidRPr="008069EE">
              <w:t xml:space="preserve"> Intermediary liability and due diligence obligations </w:t>
            </w:r>
          </w:p>
        </w:tc>
      </w:tr>
      <w:tr w:rsidR="008069EE" w:rsidRPr="008069EE" w14:paraId="01A7722A" w14:textId="77777777" w:rsidTr="008069EE">
        <w:tc>
          <w:tcPr>
            <w:tcW w:w="1413" w:type="dxa"/>
          </w:tcPr>
          <w:p w14:paraId="74A33466" w14:textId="1C40B0B4" w:rsidR="008069EE" w:rsidRPr="008069EE" w:rsidRDefault="008069EE" w:rsidP="007C7196">
            <w:pPr>
              <w:pStyle w:val="Text"/>
            </w:pPr>
            <w:r w:rsidRPr="008069EE">
              <w:t xml:space="preserve">78 </w:t>
            </w:r>
          </w:p>
        </w:tc>
        <w:tc>
          <w:tcPr>
            <w:tcW w:w="8323" w:type="dxa"/>
          </w:tcPr>
          <w:p w14:paraId="341E18BA" w14:textId="77777777" w:rsidR="008069EE" w:rsidRPr="008069EE" w:rsidRDefault="008069EE" w:rsidP="007C7196">
            <w:pPr>
              <w:pStyle w:val="Text"/>
            </w:pPr>
            <w:r w:rsidRPr="008069EE">
              <w:t xml:space="preserve"> Police power to investigate offences </w:t>
            </w:r>
          </w:p>
        </w:tc>
      </w:tr>
      <w:tr w:rsidR="008069EE" w:rsidRPr="008069EE" w14:paraId="3592A82E" w14:textId="77777777" w:rsidTr="008069EE">
        <w:tc>
          <w:tcPr>
            <w:tcW w:w="1413" w:type="dxa"/>
          </w:tcPr>
          <w:p w14:paraId="0FD35987" w14:textId="78C7A1CF" w:rsidR="008069EE" w:rsidRPr="008069EE" w:rsidRDefault="008069EE" w:rsidP="007C7196">
            <w:pPr>
              <w:pStyle w:val="Text"/>
            </w:pPr>
            <w:r w:rsidRPr="008069EE">
              <w:t xml:space="preserve">80 </w:t>
            </w:r>
          </w:p>
        </w:tc>
        <w:tc>
          <w:tcPr>
            <w:tcW w:w="8323" w:type="dxa"/>
          </w:tcPr>
          <w:p w14:paraId="3A1E4039" w14:textId="77777777" w:rsidR="008069EE" w:rsidRPr="008069EE" w:rsidRDefault="008069EE" w:rsidP="007C7196">
            <w:pPr>
              <w:pStyle w:val="Text"/>
            </w:pPr>
            <w:r w:rsidRPr="008069EE">
              <w:t xml:space="preserve"> Power to enter public place and search/arrest </w:t>
            </w:r>
          </w:p>
        </w:tc>
      </w:tr>
    </w:tbl>
    <w:p w14:paraId="0AC3B234" w14:textId="62884CEA" w:rsidR="001368F5" w:rsidRDefault="001368F5" w:rsidP="001368F5">
      <w:pPr>
        <w:pStyle w:val="Seperator"/>
      </w:pPr>
    </w:p>
    <w:p w14:paraId="21FBA233" w14:textId="77777777" w:rsidR="004A55E8" w:rsidRDefault="004A55E8" w:rsidP="001368F5">
      <w:pPr>
        <w:pStyle w:val="Seperator"/>
      </w:pPr>
    </w:p>
    <w:p w14:paraId="3C16B555" w14:textId="069502D8" w:rsidR="00960563" w:rsidRDefault="00960563" w:rsidP="001A42AD">
      <w:pPr>
        <w:pStyle w:val="Heading"/>
      </w:pPr>
      <w:r w:rsidRPr="001A42AD">
        <w:rPr>
          <w:sz w:val="22"/>
          <w:szCs w:val="22"/>
        </w:rPr>
        <w:t>Information Technology (Intermediary Guidelines and Digital Media Ethics Code) Rules, 2021</w:t>
      </w:r>
    </w:p>
    <w:p w14:paraId="4E374210" w14:textId="0779ACFD" w:rsidR="00960563" w:rsidRDefault="00960563" w:rsidP="00960563">
      <w:pPr>
        <w:pStyle w:val="Text"/>
      </w:pPr>
      <w:r>
        <w:t>The IT Rules, 2021 establish a regulatory framework for intermediaries, particularly social media platforms.</w:t>
      </w:r>
    </w:p>
    <w:p w14:paraId="4D4B2798" w14:textId="193FCA6F" w:rsidR="00960563" w:rsidRDefault="00960563" w:rsidP="00271928">
      <w:pPr>
        <w:pStyle w:val="Seperator"/>
      </w:pPr>
    </w:p>
    <w:tbl>
      <w:tblPr>
        <w:tblStyle w:val="TableGrid"/>
        <w:tblW w:w="0" w:type="auto"/>
        <w:tblCellMar>
          <w:top w:w="142" w:type="dxa"/>
          <w:left w:w="142" w:type="dxa"/>
          <w:bottom w:w="142" w:type="dxa"/>
          <w:right w:w="142" w:type="dxa"/>
        </w:tblCellMar>
        <w:tblLook w:val="04A0" w:firstRow="1" w:lastRow="0" w:firstColumn="1" w:lastColumn="0" w:noHBand="0" w:noVBand="1"/>
      </w:tblPr>
      <w:tblGrid>
        <w:gridCol w:w="3964"/>
        <w:gridCol w:w="5772"/>
      </w:tblGrid>
      <w:tr w:rsidR="001368F5" w:rsidRPr="001368F5" w14:paraId="59F82602" w14:textId="77777777" w:rsidTr="001368F5">
        <w:tc>
          <w:tcPr>
            <w:tcW w:w="3964" w:type="dxa"/>
          </w:tcPr>
          <w:p w14:paraId="319C78C9" w14:textId="77777777" w:rsidR="001368F5" w:rsidRPr="001368F5" w:rsidRDefault="001368F5" w:rsidP="001368F5">
            <w:pPr>
              <w:pStyle w:val="Heading"/>
            </w:pPr>
            <w:r w:rsidRPr="001368F5">
              <w:t xml:space="preserve">Requirement </w:t>
            </w:r>
          </w:p>
        </w:tc>
        <w:tc>
          <w:tcPr>
            <w:tcW w:w="5772" w:type="dxa"/>
          </w:tcPr>
          <w:p w14:paraId="5AD289AA" w14:textId="77777777" w:rsidR="001368F5" w:rsidRPr="001368F5" w:rsidRDefault="001368F5" w:rsidP="001368F5">
            <w:pPr>
              <w:pStyle w:val="Heading"/>
            </w:pPr>
            <w:r w:rsidRPr="001368F5">
              <w:t xml:space="preserve"> Details </w:t>
            </w:r>
          </w:p>
        </w:tc>
      </w:tr>
      <w:tr w:rsidR="001368F5" w:rsidRPr="001368F5" w14:paraId="2BB452E3" w14:textId="77777777" w:rsidTr="001368F5">
        <w:tc>
          <w:tcPr>
            <w:tcW w:w="3964" w:type="dxa"/>
          </w:tcPr>
          <w:p w14:paraId="1FD7001B" w14:textId="77777777" w:rsidR="001368F5" w:rsidRPr="001368F5" w:rsidRDefault="001368F5" w:rsidP="0094057D">
            <w:pPr>
              <w:pStyle w:val="Text"/>
            </w:pPr>
            <w:r w:rsidRPr="001368F5">
              <w:t xml:space="preserve">Restricted Information </w:t>
            </w:r>
          </w:p>
        </w:tc>
        <w:tc>
          <w:tcPr>
            <w:tcW w:w="5772" w:type="dxa"/>
          </w:tcPr>
          <w:p w14:paraId="162BDC6F" w14:textId="77777777" w:rsidR="001368F5" w:rsidRPr="001368F5" w:rsidRDefault="001368F5" w:rsidP="0094057D">
            <w:pPr>
              <w:pStyle w:val="Text"/>
            </w:pPr>
            <w:r w:rsidRPr="001368F5">
              <w:t xml:space="preserve"> Rule 3(1)(b) restricts content that is obscene, pornographic, invasive of privacy, harmful to children, deceptive (including deepfakes), impersonating others, or threatening national security </w:t>
            </w:r>
          </w:p>
        </w:tc>
      </w:tr>
      <w:tr w:rsidR="001368F5" w:rsidRPr="001368F5" w14:paraId="4C091AD6" w14:textId="77777777" w:rsidTr="001368F5">
        <w:tc>
          <w:tcPr>
            <w:tcW w:w="3964" w:type="dxa"/>
          </w:tcPr>
          <w:p w14:paraId="3FDC89A9" w14:textId="77777777" w:rsidR="001368F5" w:rsidRPr="001368F5" w:rsidRDefault="001368F5" w:rsidP="0094057D">
            <w:pPr>
              <w:pStyle w:val="Text"/>
            </w:pPr>
            <w:r w:rsidRPr="001368F5">
              <w:t xml:space="preserve">Due Diligence </w:t>
            </w:r>
          </w:p>
        </w:tc>
        <w:tc>
          <w:tcPr>
            <w:tcW w:w="5772" w:type="dxa"/>
          </w:tcPr>
          <w:p w14:paraId="0A99DEE8" w14:textId="77777777" w:rsidR="001368F5" w:rsidRPr="001368F5" w:rsidRDefault="001368F5" w:rsidP="0094057D">
            <w:pPr>
              <w:pStyle w:val="Text"/>
            </w:pPr>
            <w:r w:rsidRPr="001368F5">
              <w:t xml:space="preserve"> Intermediaries must prevent hosting/transmission of unlawful content </w:t>
            </w:r>
          </w:p>
        </w:tc>
      </w:tr>
      <w:tr w:rsidR="001368F5" w:rsidRPr="001368F5" w14:paraId="0FE0287C" w14:textId="77777777" w:rsidTr="001368F5">
        <w:tc>
          <w:tcPr>
            <w:tcW w:w="3964" w:type="dxa"/>
          </w:tcPr>
          <w:p w14:paraId="14575232" w14:textId="77777777" w:rsidR="001368F5" w:rsidRPr="001368F5" w:rsidRDefault="001368F5" w:rsidP="0094057D">
            <w:pPr>
              <w:pStyle w:val="Text"/>
            </w:pPr>
            <w:r w:rsidRPr="001368F5">
              <w:t xml:space="preserve">Content Removal </w:t>
            </w:r>
          </w:p>
        </w:tc>
        <w:tc>
          <w:tcPr>
            <w:tcW w:w="5772" w:type="dxa"/>
          </w:tcPr>
          <w:p w14:paraId="74F90275" w14:textId="77777777" w:rsidR="001368F5" w:rsidRPr="001368F5" w:rsidRDefault="001368F5" w:rsidP="0094057D">
            <w:pPr>
              <w:pStyle w:val="Text"/>
            </w:pPr>
            <w:r w:rsidRPr="001368F5">
              <w:t xml:space="preserve"> Remove unlawful content upon court orders or government notices within prescribed timelines </w:t>
            </w:r>
          </w:p>
        </w:tc>
      </w:tr>
      <w:tr w:rsidR="001368F5" w:rsidRPr="001368F5" w14:paraId="3CCBB40F" w14:textId="77777777" w:rsidTr="001368F5">
        <w:tc>
          <w:tcPr>
            <w:tcW w:w="3964" w:type="dxa"/>
          </w:tcPr>
          <w:p w14:paraId="257DD8C4" w14:textId="77777777" w:rsidR="001368F5" w:rsidRPr="001368F5" w:rsidRDefault="001368F5" w:rsidP="0094057D">
            <w:pPr>
              <w:pStyle w:val="Text"/>
            </w:pPr>
            <w:r w:rsidRPr="001368F5">
              <w:t xml:space="preserve">Grievance Redressal </w:t>
            </w:r>
          </w:p>
        </w:tc>
        <w:tc>
          <w:tcPr>
            <w:tcW w:w="5772" w:type="dxa"/>
          </w:tcPr>
          <w:p w14:paraId="67F1A820" w14:textId="77777777" w:rsidR="001368F5" w:rsidRPr="001368F5" w:rsidRDefault="001368F5" w:rsidP="0094057D">
            <w:pPr>
              <w:pStyle w:val="Text"/>
            </w:pPr>
            <w:r w:rsidRPr="001368F5">
              <w:t xml:space="preserve"> Appoint Grievance Officers; resolve complaints within 72 hours; content violating privacy or showing nudity removed within 24 hours </w:t>
            </w:r>
          </w:p>
        </w:tc>
      </w:tr>
      <w:tr w:rsidR="001368F5" w:rsidRPr="001368F5" w14:paraId="54FD28D7" w14:textId="77777777" w:rsidTr="001368F5">
        <w:tc>
          <w:tcPr>
            <w:tcW w:w="3964" w:type="dxa"/>
          </w:tcPr>
          <w:p w14:paraId="6DC77485" w14:textId="77777777" w:rsidR="001368F5" w:rsidRPr="001368F5" w:rsidRDefault="001368F5" w:rsidP="0094057D">
            <w:pPr>
              <w:pStyle w:val="Text"/>
            </w:pPr>
            <w:r w:rsidRPr="001368F5">
              <w:t xml:space="preserve">Grievance Appellate Committees (GACs) </w:t>
            </w:r>
          </w:p>
        </w:tc>
        <w:tc>
          <w:tcPr>
            <w:tcW w:w="5772" w:type="dxa"/>
          </w:tcPr>
          <w:p w14:paraId="17CE00B0" w14:textId="77777777" w:rsidR="001368F5" w:rsidRPr="001368F5" w:rsidRDefault="001368F5" w:rsidP="0094057D">
            <w:pPr>
              <w:pStyle w:val="Text"/>
            </w:pPr>
            <w:r w:rsidRPr="001368F5">
              <w:t xml:space="preserve"> Users can appeal online at www.gac.gov.in </w:t>
            </w:r>
          </w:p>
        </w:tc>
      </w:tr>
      <w:tr w:rsidR="001368F5" w:rsidRPr="001368F5" w14:paraId="5DE906A9" w14:textId="77777777" w:rsidTr="001368F5">
        <w:tc>
          <w:tcPr>
            <w:tcW w:w="3964" w:type="dxa"/>
          </w:tcPr>
          <w:p w14:paraId="0F14B632" w14:textId="77777777" w:rsidR="001368F5" w:rsidRPr="001368F5" w:rsidRDefault="001368F5" w:rsidP="0094057D">
            <w:pPr>
              <w:pStyle w:val="Text"/>
            </w:pPr>
            <w:r w:rsidRPr="001368F5">
              <w:t xml:space="preserve">SSMI Obligations </w:t>
            </w:r>
          </w:p>
        </w:tc>
        <w:tc>
          <w:tcPr>
            <w:tcW w:w="5772" w:type="dxa"/>
          </w:tcPr>
          <w:p w14:paraId="289E59D5" w14:textId="77777777" w:rsidR="001368F5" w:rsidRPr="001368F5" w:rsidRDefault="001368F5" w:rsidP="0094057D">
            <w:pPr>
              <w:pStyle w:val="Text"/>
            </w:pPr>
            <w:r w:rsidRPr="001368F5">
              <w:t xml:space="preserve"> Significant Social Media Intermediaries (50 lakh+ users) must: trace originators of serious content, use automated detection tools, publish compliance reports, appoint local officers, offer user verification </w:t>
            </w:r>
          </w:p>
        </w:tc>
      </w:tr>
    </w:tbl>
    <w:p w14:paraId="151FE37C" w14:textId="77777777" w:rsidR="00960563" w:rsidRDefault="00960563" w:rsidP="001368F5">
      <w:pPr>
        <w:pStyle w:val="Seperator"/>
      </w:pPr>
    </w:p>
    <w:p w14:paraId="0366DA33" w14:textId="0822746B" w:rsidR="00960563" w:rsidRDefault="00960563" w:rsidP="00960563">
      <w:pPr>
        <w:pStyle w:val="Text"/>
      </w:pPr>
      <w:r>
        <w:lastRenderedPageBreak/>
        <w:t>Legal Mechanism: Failure to observe obligations results in losing exemption from third-party information liability under Section 79 of the IT Act.</w:t>
      </w:r>
    </w:p>
    <w:p w14:paraId="1BCD9B50" w14:textId="77777777" w:rsidR="00960563" w:rsidRDefault="00960563" w:rsidP="001368F5">
      <w:pPr>
        <w:pStyle w:val="Seperator"/>
      </w:pPr>
    </w:p>
    <w:p w14:paraId="66613166" w14:textId="16BF6535" w:rsidR="00960563" w:rsidRPr="001A42AD" w:rsidRDefault="00960563" w:rsidP="001A42AD">
      <w:pPr>
        <w:pStyle w:val="Heading"/>
        <w:rPr>
          <w:sz w:val="22"/>
          <w:szCs w:val="22"/>
        </w:rPr>
      </w:pPr>
      <w:r w:rsidRPr="001A42AD">
        <w:rPr>
          <w:sz w:val="22"/>
          <w:szCs w:val="22"/>
        </w:rPr>
        <w:t>Digital Personal Data Protection Act, 2023 (DPDP Act)</w:t>
      </w:r>
    </w:p>
    <w:p w14:paraId="596AB6C0" w14:textId="3760C702" w:rsidR="00960563" w:rsidRDefault="00960563" w:rsidP="001A42AD">
      <w:pPr>
        <w:pStyle w:val="Text"/>
      </w:pPr>
      <w:r>
        <w:t>The DPDP Act establishes a comprehensive framework governing the collection, processing, and protection of personal data.</w:t>
      </w:r>
    </w:p>
    <w:p w14:paraId="6DF1D351" w14:textId="1B243A77" w:rsidR="00960563" w:rsidRDefault="00960563" w:rsidP="00960563">
      <w:pPr>
        <w:pStyle w:val="Text"/>
      </w:pPr>
      <w:r>
        <w:t>Key Features:</w:t>
      </w:r>
    </w:p>
    <w:p w14:paraId="7144B605" w14:textId="7DE51BB8" w:rsidR="00960563" w:rsidRDefault="00960563" w:rsidP="001368F5">
      <w:pPr>
        <w:pStyle w:val="CList"/>
      </w:pPr>
      <w:r>
        <w:t>Mandates reasonable security safeguards for data protection</w:t>
      </w:r>
    </w:p>
    <w:p w14:paraId="7407D7B9" w14:textId="59654FFD" w:rsidR="00960563" w:rsidRDefault="00960563" w:rsidP="001368F5">
      <w:pPr>
        <w:pStyle w:val="CList"/>
      </w:pPr>
      <w:r>
        <w:t>Requires notification of personal data breaches</w:t>
      </w:r>
    </w:p>
    <w:p w14:paraId="6BEBC26D" w14:textId="1EBA775A" w:rsidR="00960563" w:rsidRDefault="00960563" w:rsidP="001368F5">
      <w:pPr>
        <w:pStyle w:val="CList"/>
      </w:pPr>
      <w:r>
        <w:t>Emphasizes accountability, informed user consent, and timely breach notification</w:t>
      </w:r>
    </w:p>
    <w:p w14:paraId="53267280" w14:textId="6B5AD8BF" w:rsidR="00960563" w:rsidRDefault="00960563" w:rsidP="001368F5">
      <w:pPr>
        <w:pStyle w:val="CList"/>
      </w:pPr>
      <w:r>
        <w:t>Full implementation expected by May 2027</w:t>
      </w:r>
    </w:p>
    <w:p w14:paraId="62A6FF9C" w14:textId="77777777" w:rsidR="00960563" w:rsidRDefault="00960563" w:rsidP="004F42AB">
      <w:pPr>
        <w:pStyle w:val="Seperator"/>
      </w:pPr>
    </w:p>
    <w:p w14:paraId="585DBB3A" w14:textId="4A2B9C58" w:rsidR="00960563" w:rsidRPr="001A42AD" w:rsidRDefault="00960563" w:rsidP="004A55E8">
      <w:pPr>
        <w:pStyle w:val="Heading"/>
        <w:rPr>
          <w:sz w:val="22"/>
          <w:szCs w:val="22"/>
        </w:rPr>
      </w:pPr>
      <w:r w:rsidRPr="001A42AD">
        <w:rPr>
          <w:sz w:val="22"/>
          <w:szCs w:val="22"/>
        </w:rPr>
        <w:t>CERT-In Rules and Directions</w:t>
      </w:r>
    </w:p>
    <w:p w14:paraId="3EE368C8" w14:textId="72B09FA0" w:rsidR="00960563" w:rsidRDefault="00960563" w:rsidP="002F72AC">
      <w:pPr>
        <w:pStyle w:val="Text"/>
      </w:pPr>
      <w:r>
        <w:t>Under the IT Act, the Indian Computer Emergency Response Team (CERT-In) issues binding rules and directions governing cybersecurity incident reporting and response.</w:t>
      </w:r>
    </w:p>
    <w:p w14:paraId="3537969A" w14:textId="43BEFCB1" w:rsidR="00960563" w:rsidRDefault="00960563" w:rsidP="00960563">
      <w:pPr>
        <w:pStyle w:val="Text"/>
      </w:pPr>
      <w:r>
        <w:t>Requirements apply to:</w:t>
      </w:r>
    </w:p>
    <w:p w14:paraId="30995289" w14:textId="173A0F0D" w:rsidR="00960563" w:rsidRDefault="00960563" w:rsidP="004F42AB">
      <w:pPr>
        <w:pStyle w:val="CList"/>
      </w:pPr>
      <w:r>
        <w:t>Service providers, intermediaries</w:t>
      </w:r>
    </w:p>
    <w:p w14:paraId="05001B47" w14:textId="29601C59" w:rsidR="00960563" w:rsidRDefault="00960563" w:rsidP="004F42AB">
      <w:pPr>
        <w:pStyle w:val="CList"/>
      </w:pPr>
      <w:r>
        <w:t>Data centers, cloud service providers</w:t>
      </w:r>
    </w:p>
    <w:p w14:paraId="70232D89" w14:textId="672C45C4" w:rsidR="00960563" w:rsidRDefault="00960563" w:rsidP="004F42AB">
      <w:pPr>
        <w:pStyle w:val="CList"/>
      </w:pPr>
      <w:r>
        <w:t>Corporate entities and other covered organizations</w:t>
      </w:r>
    </w:p>
    <w:p w14:paraId="1096CA32" w14:textId="77777777" w:rsidR="00960563" w:rsidRDefault="00960563" w:rsidP="004F42AB">
      <w:pPr>
        <w:pStyle w:val="Seperator"/>
      </w:pPr>
    </w:p>
    <w:p w14:paraId="038F267E" w14:textId="479A4EB0" w:rsidR="00960563" w:rsidRPr="001A42AD" w:rsidRDefault="00960563" w:rsidP="001A42AD">
      <w:pPr>
        <w:pStyle w:val="Heading"/>
        <w:rPr>
          <w:sz w:val="22"/>
          <w:szCs w:val="22"/>
        </w:rPr>
      </w:pPr>
      <w:r w:rsidRPr="001A42AD">
        <w:rPr>
          <w:sz w:val="22"/>
          <w:szCs w:val="22"/>
        </w:rPr>
        <w:t>NCIIPC Rules and Guidelines</w:t>
      </w:r>
    </w:p>
    <w:p w14:paraId="25C454B7" w14:textId="04190458" w:rsidR="00960563" w:rsidRDefault="00960563" w:rsidP="00960563">
      <w:pPr>
        <w:pStyle w:val="Text"/>
      </w:pPr>
      <w:r>
        <w:t>The National Critical Information Infrastructure Protection Centre (NCIIPC) safeguards India's Critical Information Infrastructure (CII) from unauthorized access, modification, use, disclosure, and disruption.</w:t>
      </w:r>
    </w:p>
    <w:p w14:paraId="77F2B902" w14:textId="77777777" w:rsidR="00960563" w:rsidRDefault="00960563" w:rsidP="004F42AB">
      <w:pPr>
        <w:pStyle w:val="Seperator"/>
      </w:pPr>
    </w:p>
    <w:p w14:paraId="4E786496" w14:textId="0619BFDA" w:rsidR="00960563" w:rsidRPr="001A42AD" w:rsidRDefault="00960563" w:rsidP="004A55E8">
      <w:pPr>
        <w:pStyle w:val="Heading"/>
        <w:rPr>
          <w:sz w:val="22"/>
          <w:szCs w:val="22"/>
        </w:rPr>
      </w:pPr>
      <w:r w:rsidRPr="001A42AD">
        <w:rPr>
          <w:sz w:val="22"/>
          <w:szCs w:val="22"/>
        </w:rPr>
        <w:t>3.3 International Cybersecurity Laws and Frameworks</w:t>
      </w:r>
    </w:p>
    <w:p w14:paraId="53568D4C" w14:textId="1EF709FA" w:rsidR="00960563" w:rsidRPr="001A42AD" w:rsidRDefault="00960563" w:rsidP="004F42AB">
      <w:pPr>
        <w:pStyle w:val="Heading"/>
        <w:rPr>
          <w:sz w:val="22"/>
          <w:szCs w:val="22"/>
        </w:rPr>
      </w:pPr>
      <w:r w:rsidRPr="001A42AD">
        <w:rPr>
          <w:sz w:val="22"/>
          <w:szCs w:val="22"/>
        </w:rPr>
        <w:t>European Union</w:t>
      </w:r>
      <w:r w:rsidR="001A42AD">
        <w:rPr>
          <w:sz w:val="22"/>
          <w:szCs w:val="22"/>
        </w:rPr>
        <w:t>:</w:t>
      </w:r>
    </w:p>
    <w:p w14:paraId="126FBDD1" w14:textId="24E1C68B" w:rsidR="00960563" w:rsidRDefault="00960563" w:rsidP="004A55E8">
      <w:pPr>
        <w:pStyle w:val="Text"/>
      </w:pPr>
      <w:r>
        <w:t>The EU has established the most comprehensive cybersecurity regulatory framework.</w:t>
      </w:r>
    </w:p>
    <w:p w14:paraId="63D1B7B1" w14:textId="747F5CB9" w:rsidR="00960563" w:rsidRDefault="00960563" w:rsidP="00960563">
      <w:pPr>
        <w:pStyle w:val="Text"/>
      </w:pPr>
      <w:r>
        <w:t>NIS2 Directive:</w:t>
      </w:r>
    </w:p>
    <w:p w14:paraId="7F80E70D" w14:textId="287D5C54" w:rsidR="00960563" w:rsidRDefault="00960563" w:rsidP="004F42AB">
      <w:pPr>
        <w:pStyle w:val="CList"/>
      </w:pPr>
      <w:r>
        <w:t>Imposes strict obligations on critical service providers</w:t>
      </w:r>
    </w:p>
    <w:p w14:paraId="0F2CD131" w14:textId="6C4BBA1C" w:rsidR="00960563" w:rsidRDefault="00960563" w:rsidP="004F42AB">
      <w:pPr>
        <w:pStyle w:val="CList"/>
      </w:pPr>
      <w:r>
        <w:t>Four core areas: risk management, corporate accountability, reporting obligations, business continuity</w:t>
      </w:r>
    </w:p>
    <w:p w14:paraId="4561F4D4" w14:textId="302FBBD5" w:rsidR="00960563" w:rsidRDefault="00960563" w:rsidP="004F42AB">
      <w:pPr>
        <w:pStyle w:val="CList"/>
      </w:pPr>
      <w:r>
        <w:t>Non-compliance: up to €10 million or 2% of global annual revenue (whichever is higher)</w:t>
      </w:r>
    </w:p>
    <w:p w14:paraId="735EE0A6" w14:textId="77777777" w:rsidR="00960563" w:rsidRDefault="00960563" w:rsidP="00214733">
      <w:pPr>
        <w:pStyle w:val="Seperator"/>
      </w:pPr>
    </w:p>
    <w:p w14:paraId="19DD23AA" w14:textId="27F57722" w:rsidR="00960563" w:rsidRDefault="00960563" w:rsidP="00960563">
      <w:pPr>
        <w:pStyle w:val="Text"/>
      </w:pPr>
      <w:r>
        <w:t>Digital Operational Resilience Act (DORA):</w:t>
      </w:r>
    </w:p>
    <w:p w14:paraId="53ADDED6" w14:textId="37985496" w:rsidR="00960563" w:rsidRDefault="00960563" w:rsidP="004F42AB">
      <w:pPr>
        <w:pStyle w:val="CList"/>
      </w:pPr>
      <w:r>
        <w:t>Applied to financial entities since January 2025</w:t>
      </w:r>
    </w:p>
    <w:p w14:paraId="504AACC8" w14:textId="69F1C440" w:rsidR="00960563" w:rsidRDefault="00960563" w:rsidP="004F42AB">
      <w:pPr>
        <w:pStyle w:val="CList"/>
      </w:pPr>
      <w:r>
        <w:t>Regulates ICT risk management, testing, third-party chains, and reporting</w:t>
      </w:r>
    </w:p>
    <w:p w14:paraId="5BD343DB" w14:textId="7B02A935" w:rsidR="00960563" w:rsidRDefault="00960563" w:rsidP="004F42AB">
      <w:pPr>
        <w:pStyle w:val="CList"/>
      </w:pPr>
      <w:r>
        <w:t>Establishes Critical Third-Party Provider (CTPP) oversight regime</w:t>
      </w:r>
    </w:p>
    <w:p w14:paraId="52DF022C" w14:textId="77777777" w:rsidR="00960563" w:rsidRDefault="00960563" w:rsidP="004F42AB">
      <w:pPr>
        <w:pStyle w:val="Seperator"/>
      </w:pPr>
    </w:p>
    <w:p w14:paraId="5063351D" w14:textId="7A8534B4" w:rsidR="00960563" w:rsidRDefault="00960563" w:rsidP="00960563">
      <w:pPr>
        <w:pStyle w:val="Text"/>
      </w:pPr>
      <w:r>
        <w:lastRenderedPageBreak/>
        <w:t>Cyber Resilience Act (CRA):</w:t>
      </w:r>
    </w:p>
    <w:p w14:paraId="08F97F4B" w14:textId="30224DEA" w:rsidR="00960563" w:rsidRDefault="00960563" w:rsidP="004F42AB">
      <w:pPr>
        <w:pStyle w:val="CList"/>
      </w:pPr>
      <w:r>
        <w:t>In force since December 2024</w:t>
      </w:r>
    </w:p>
    <w:p w14:paraId="669506FB" w14:textId="2F13E6FF" w:rsidR="00960563" w:rsidRDefault="00960563" w:rsidP="004F42AB">
      <w:pPr>
        <w:pStyle w:val="CList"/>
      </w:pPr>
      <w:r>
        <w:t>Mandates secure-by-design development</w:t>
      </w:r>
    </w:p>
    <w:p w14:paraId="7E39C7DC" w14:textId="29918813" w:rsidR="00960563" w:rsidRDefault="00960563" w:rsidP="004F42AB">
      <w:pPr>
        <w:pStyle w:val="CList"/>
      </w:pPr>
      <w:r>
        <w:t>Requires vulnerability handling and incident reporting across products with digital elements</w:t>
      </w:r>
    </w:p>
    <w:p w14:paraId="09B54CB8" w14:textId="77777777" w:rsidR="00960563" w:rsidRDefault="00960563" w:rsidP="004F42AB">
      <w:pPr>
        <w:pStyle w:val="Seperator"/>
      </w:pPr>
    </w:p>
    <w:p w14:paraId="0B4CE3D2" w14:textId="3E5F38F8" w:rsidR="00960563" w:rsidRDefault="00960563" w:rsidP="00960563">
      <w:pPr>
        <w:pStyle w:val="Text"/>
      </w:pPr>
      <w:r>
        <w:t>General Data Protection Regulation (GDPR):</w:t>
      </w:r>
    </w:p>
    <w:p w14:paraId="0AF70F13" w14:textId="4DF25F5B" w:rsidR="00960563" w:rsidRDefault="00960563" w:rsidP="004F42AB">
      <w:pPr>
        <w:pStyle w:val="CList"/>
      </w:pPr>
      <w:r>
        <w:t>Mandates integration of cybersecurity into data protection policies</w:t>
      </w:r>
    </w:p>
    <w:p w14:paraId="4309FB42" w14:textId="6640F75B" w:rsidR="00960563" w:rsidRDefault="00960563" w:rsidP="004F42AB">
      <w:pPr>
        <w:pStyle w:val="CList"/>
      </w:pPr>
      <w:r>
        <w:t>Requires breach reporting within 72 hours</w:t>
      </w:r>
    </w:p>
    <w:p w14:paraId="70F8E505" w14:textId="655E3AF8" w:rsidR="00960563" w:rsidRDefault="00960563" w:rsidP="004F42AB">
      <w:pPr>
        <w:pStyle w:val="CList"/>
      </w:pPr>
      <w:r>
        <w:t>Non-compliance: up to €20 million or 4% of global turnover</w:t>
      </w:r>
    </w:p>
    <w:p w14:paraId="1776ED0D" w14:textId="77777777" w:rsidR="00960563" w:rsidRDefault="00960563" w:rsidP="004F42AB">
      <w:pPr>
        <w:pStyle w:val="Seperator"/>
      </w:pPr>
    </w:p>
    <w:p w14:paraId="29554E56" w14:textId="05C984C4" w:rsidR="00960563" w:rsidRPr="001A42AD" w:rsidRDefault="00960563" w:rsidP="004F42AB">
      <w:pPr>
        <w:pStyle w:val="Heading"/>
        <w:rPr>
          <w:sz w:val="22"/>
          <w:szCs w:val="22"/>
        </w:rPr>
      </w:pPr>
      <w:r w:rsidRPr="001A42AD">
        <w:rPr>
          <w:sz w:val="22"/>
          <w:szCs w:val="22"/>
        </w:rPr>
        <w:t>United States</w:t>
      </w:r>
      <w:r w:rsidR="001A42AD">
        <w:rPr>
          <w:sz w:val="22"/>
          <w:szCs w:val="22"/>
        </w:rPr>
        <w:t>:</w:t>
      </w:r>
    </w:p>
    <w:p w14:paraId="48AB11BB" w14:textId="7378ED8F" w:rsidR="00960563" w:rsidRDefault="00960563" w:rsidP="00960563">
      <w:pPr>
        <w:pStyle w:val="Text"/>
      </w:pPr>
      <w:r>
        <w:t>CISA Regulations:</w:t>
      </w:r>
    </w:p>
    <w:p w14:paraId="65D420A0" w14:textId="6B091EEC" w:rsidR="00960563" w:rsidRDefault="00960563" w:rsidP="004F42AB">
      <w:pPr>
        <w:pStyle w:val="CList"/>
      </w:pPr>
      <w:r>
        <w:t>Cyber Incident Reporting and Critical Infrastructure Act (CIRCIA) rule planned for 2026</w:t>
      </w:r>
    </w:p>
    <w:p w14:paraId="15F49755" w14:textId="77777777" w:rsidR="00960563" w:rsidRDefault="00960563" w:rsidP="004F42AB">
      <w:pPr>
        <w:pStyle w:val="Seperator"/>
      </w:pPr>
    </w:p>
    <w:p w14:paraId="635E5F5C" w14:textId="52CBC344" w:rsidR="00960563" w:rsidRDefault="00960563" w:rsidP="00960563">
      <w:pPr>
        <w:pStyle w:val="Text"/>
      </w:pPr>
      <w:r>
        <w:t>NIST Framework:</w:t>
      </w:r>
    </w:p>
    <w:p w14:paraId="367D3134" w14:textId="57F433FA" w:rsidR="00960563" w:rsidRDefault="00960563" w:rsidP="004F42AB">
      <w:pPr>
        <w:pStyle w:val="CList"/>
      </w:pPr>
      <w:r>
        <w:t>NIST CSF 2.0 provides voluntary, risk-based approach</w:t>
      </w:r>
    </w:p>
    <w:p w14:paraId="7BD55720" w14:textId="4E7ADB8E" w:rsidR="00960563" w:rsidRDefault="00960563" w:rsidP="004F42AB">
      <w:pPr>
        <w:pStyle w:val="CList"/>
      </w:pPr>
      <w:r>
        <w:t>Focus on securing AI system components and AI-enabled cyber defense</w:t>
      </w:r>
    </w:p>
    <w:p w14:paraId="427C7284" w14:textId="77777777" w:rsidR="00960563" w:rsidRDefault="00960563" w:rsidP="004F42AB">
      <w:pPr>
        <w:pStyle w:val="Seperator"/>
      </w:pPr>
    </w:p>
    <w:p w14:paraId="70833423" w14:textId="1653EF7D" w:rsidR="00960563" w:rsidRPr="001A42AD" w:rsidRDefault="00960563" w:rsidP="004F42AB">
      <w:pPr>
        <w:pStyle w:val="Heading"/>
        <w:rPr>
          <w:sz w:val="22"/>
          <w:szCs w:val="22"/>
        </w:rPr>
      </w:pPr>
      <w:r w:rsidRPr="001A42AD">
        <w:rPr>
          <w:sz w:val="22"/>
          <w:szCs w:val="22"/>
        </w:rPr>
        <w:t>United Kingdom</w:t>
      </w:r>
      <w:r w:rsidR="001A42AD">
        <w:rPr>
          <w:sz w:val="22"/>
          <w:szCs w:val="22"/>
        </w:rPr>
        <w:t>:</w:t>
      </w:r>
    </w:p>
    <w:p w14:paraId="74742743" w14:textId="4F1CEA08" w:rsidR="00960563" w:rsidRDefault="00960563" w:rsidP="00960563">
      <w:pPr>
        <w:pStyle w:val="Text"/>
      </w:pPr>
      <w:r>
        <w:t>Cyber Security and Resilience Bill (November 2025):</w:t>
      </w:r>
    </w:p>
    <w:p w14:paraId="27131B9E" w14:textId="5A45B957" w:rsidR="00960563" w:rsidRDefault="00960563" w:rsidP="004F42AB">
      <w:pPr>
        <w:pStyle w:val="CList"/>
      </w:pPr>
      <w:r>
        <w:t>Modernizes NIS regime</w:t>
      </w:r>
    </w:p>
    <w:p w14:paraId="231753FE" w14:textId="3FE427E1" w:rsidR="00960563" w:rsidRDefault="00960563" w:rsidP="004F42AB">
      <w:pPr>
        <w:pStyle w:val="CList"/>
      </w:pPr>
      <w:r>
        <w:t>Tightens reporting and transparency</w:t>
      </w:r>
    </w:p>
    <w:p w14:paraId="50FDF7B6" w14:textId="2EDAC472" w:rsidR="00960563" w:rsidRDefault="00960563" w:rsidP="004F42AB">
      <w:pPr>
        <w:pStyle w:val="CList"/>
      </w:pPr>
      <w:r>
        <w:t>Raises sanctions, largely aligning with EU NIS2</w:t>
      </w:r>
    </w:p>
    <w:p w14:paraId="3A14E30D" w14:textId="77777777" w:rsidR="00960563" w:rsidRDefault="00960563" w:rsidP="004F42AB">
      <w:pPr>
        <w:pStyle w:val="Seperator"/>
      </w:pPr>
    </w:p>
    <w:p w14:paraId="015B046F" w14:textId="5680629C" w:rsidR="00960563" w:rsidRPr="001A42AD" w:rsidRDefault="00960563" w:rsidP="004F42AB">
      <w:pPr>
        <w:pStyle w:val="Heading"/>
        <w:rPr>
          <w:sz w:val="22"/>
          <w:szCs w:val="22"/>
        </w:rPr>
      </w:pPr>
      <w:r w:rsidRPr="001A42AD">
        <w:rPr>
          <w:sz w:val="22"/>
          <w:szCs w:val="22"/>
        </w:rPr>
        <w:t>China</w:t>
      </w:r>
      <w:r w:rsidR="001A42AD">
        <w:rPr>
          <w:sz w:val="22"/>
          <w:szCs w:val="22"/>
        </w:rPr>
        <w:t>:</w:t>
      </w:r>
    </w:p>
    <w:p w14:paraId="1BC5C049" w14:textId="13B4EDB7" w:rsidR="00960563" w:rsidRDefault="00960563" w:rsidP="00960563">
      <w:pPr>
        <w:pStyle w:val="Text"/>
      </w:pPr>
      <w:r>
        <w:t>Cybersecurity Law Overhaul (effective January 2026):</w:t>
      </w:r>
    </w:p>
    <w:p w14:paraId="0C6E7F93" w14:textId="19AF1DDC" w:rsidR="00960563" w:rsidRDefault="00960563" w:rsidP="004F42AB">
      <w:pPr>
        <w:pStyle w:val="CList"/>
      </w:pPr>
      <w:r>
        <w:t>First major revision since 2017</w:t>
      </w:r>
    </w:p>
    <w:p w14:paraId="0620DB39" w14:textId="6E194F98" w:rsidR="00960563" w:rsidRDefault="00960563" w:rsidP="004F42AB">
      <w:pPr>
        <w:pStyle w:val="CList"/>
      </w:pPr>
      <w:r>
        <w:t>Increased penalties</w:t>
      </w:r>
    </w:p>
    <w:p w14:paraId="3586C701" w14:textId="5C0F6FC8" w:rsidR="00960563" w:rsidRDefault="00960563" w:rsidP="004F42AB">
      <w:pPr>
        <w:pStyle w:val="CList"/>
      </w:pPr>
      <w:r>
        <w:t>Strengthened administrative enforcement</w:t>
      </w:r>
    </w:p>
    <w:p w14:paraId="33BFACDB" w14:textId="77777777" w:rsidR="00960563" w:rsidRDefault="00960563" w:rsidP="004F42AB">
      <w:pPr>
        <w:pStyle w:val="Seperator"/>
      </w:pPr>
    </w:p>
    <w:p w14:paraId="382DB5A2" w14:textId="229F5B5A" w:rsidR="00960563" w:rsidRPr="001A42AD" w:rsidRDefault="00960563" w:rsidP="004F42AB">
      <w:pPr>
        <w:pStyle w:val="Heading"/>
        <w:rPr>
          <w:sz w:val="22"/>
          <w:szCs w:val="22"/>
        </w:rPr>
      </w:pPr>
      <w:r w:rsidRPr="001A42AD">
        <w:rPr>
          <w:sz w:val="22"/>
          <w:szCs w:val="22"/>
        </w:rPr>
        <w:t>Middle East</w:t>
      </w:r>
      <w:r w:rsidR="001A42AD">
        <w:rPr>
          <w:sz w:val="22"/>
          <w:szCs w:val="22"/>
        </w:rPr>
        <w:t>:</w:t>
      </w:r>
    </w:p>
    <w:p w14:paraId="4C9DE968" w14:textId="4C042513" w:rsidR="00960563" w:rsidRDefault="00960563" w:rsidP="00960563">
      <w:pPr>
        <w:pStyle w:val="Text"/>
      </w:pPr>
      <w:r>
        <w:t>Saudi Arabia:</w:t>
      </w:r>
    </w:p>
    <w:p w14:paraId="611027A6" w14:textId="4B14ECCF" w:rsidR="00960563" w:rsidRDefault="00960563" w:rsidP="004F42AB">
      <w:pPr>
        <w:pStyle w:val="CList"/>
      </w:pPr>
      <w:r>
        <w:t>National Cybersecurity Authority mandates Essential Cybersecurity Controls</w:t>
      </w:r>
    </w:p>
    <w:p w14:paraId="43CE0896" w14:textId="7CCD8EAC" w:rsidR="00960563" w:rsidRDefault="00960563" w:rsidP="004F42AB">
      <w:pPr>
        <w:pStyle w:val="CList"/>
      </w:pPr>
      <w:r>
        <w:t>Inspection and enforcement powers since 2024</w:t>
      </w:r>
    </w:p>
    <w:p w14:paraId="522C30F1" w14:textId="77777777" w:rsidR="00960563" w:rsidRDefault="00960563" w:rsidP="004F42AB">
      <w:pPr>
        <w:pStyle w:val="Seperator"/>
      </w:pPr>
    </w:p>
    <w:p w14:paraId="045E6E36" w14:textId="1BCA197E" w:rsidR="00960563" w:rsidRPr="001A42AD" w:rsidRDefault="00960563" w:rsidP="001A42AD">
      <w:pPr>
        <w:pStyle w:val="Heading"/>
        <w:rPr>
          <w:sz w:val="22"/>
          <w:szCs w:val="22"/>
        </w:rPr>
      </w:pPr>
      <w:r w:rsidRPr="001A42AD">
        <w:rPr>
          <w:sz w:val="22"/>
          <w:szCs w:val="22"/>
        </w:rPr>
        <w:t>UAE and Qatar:</w:t>
      </w:r>
    </w:p>
    <w:p w14:paraId="35B6CD3B" w14:textId="74E755A4" w:rsidR="00960563" w:rsidRDefault="00960563" w:rsidP="004F42AB">
      <w:pPr>
        <w:pStyle w:val="CList"/>
      </w:pPr>
      <w:r>
        <w:t>Elevating baseline controls and clarifying notification expectations</w:t>
      </w:r>
    </w:p>
    <w:p w14:paraId="06AC81EC" w14:textId="77777777" w:rsidR="00960563" w:rsidRDefault="00960563" w:rsidP="00D15298">
      <w:pPr>
        <w:pStyle w:val="Seperator"/>
      </w:pPr>
    </w:p>
    <w:p w14:paraId="2300E512" w14:textId="0EBE885D" w:rsidR="00960563" w:rsidRDefault="00D15298" w:rsidP="00D15298">
      <w:pPr>
        <w:pStyle w:val="Heading"/>
      </w:pPr>
      <w:r>
        <w:lastRenderedPageBreak/>
        <w:t>Cybersecurity Standards</w:t>
      </w:r>
    </w:p>
    <w:p w14:paraId="7460AF10" w14:textId="77777777" w:rsidR="00960563" w:rsidRPr="004335E0" w:rsidRDefault="00960563" w:rsidP="00D15298">
      <w:pPr>
        <w:pStyle w:val="Seperator"/>
        <w:rPr>
          <w:sz w:val="2"/>
          <w:szCs w:val="2"/>
        </w:rPr>
      </w:pPr>
    </w:p>
    <w:p w14:paraId="0B6FD9FF" w14:textId="048A8CC1" w:rsidR="00960563" w:rsidRPr="004335E0" w:rsidRDefault="00960563" w:rsidP="004A55E8">
      <w:pPr>
        <w:pStyle w:val="Heading"/>
        <w:rPr>
          <w:sz w:val="22"/>
          <w:szCs w:val="22"/>
        </w:rPr>
      </w:pPr>
      <w:r w:rsidRPr="004335E0">
        <w:rPr>
          <w:sz w:val="22"/>
          <w:szCs w:val="22"/>
        </w:rPr>
        <w:t>4.1 Introduction to Standards</w:t>
      </w:r>
    </w:p>
    <w:p w14:paraId="5D0ABFA3" w14:textId="77777777" w:rsidR="00960563" w:rsidRDefault="00960563" w:rsidP="00960563">
      <w:pPr>
        <w:pStyle w:val="Text"/>
      </w:pPr>
      <w:r>
        <w:t>Cybersecurity standards provide structured approaches for organizations to identify, assess, and mitigate cybersecurity risks. The global regulatory challenge is now less about intent and more about coherence of cybersecurity regulation.</w:t>
      </w:r>
    </w:p>
    <w:p w14:paraId="0066AC4E" w14:textId="77777777" w:rsidR="00960563" w:rsidRPr="004335E0" w:rsidRDefault="00960563" w:rsidP="00D15298">
      <w:pPr>
        <w:pStyle w:val="Seperator"/>
        <w:rPr>
          <w:sz w:val="2"/>
          <w:szCs w:val="2"/>
        </w:rPr>
      </w:pPr>
    </w:p>
    <w:p w14:paraId="04AED097" w14:textId="52467BD0" w:rsidR="00960563" w:rsidRPr="004335E0" w:rsidRDefault="00960563" w:rsidP="004A55E8">
      <w:pPr>
        <w:pStyle w:val="Heading"/>
        <w:rPr>
          <w:sz w:val="22"/>
          <w:szCs w:val="22"/>
        </w:rPr>
      </w:pPr>
      <w:r w:rsidRPr="004335E0">
        <w:rPr>
          <w:sz w:val="22"/>
          <w:szCs w:val="22"/>
        </w:rPr>
        <w:t>4.2 NIST Cybersecurity Framework (CSF)</w:t>
      </w:r>
    </w:p>
    <w:p w14:paraId="4184F26B" w14:textId="77777777" w:rsidR="00960563" w:rsidRDefault="00960563" w:rsidP="00960563">
      <w:pPr>
        <w:pStyle w:val="Text"/>
      </w:pPr>
      <w:r>
        <w:t>Developed by the US National Institute of Standards and Technology, the NIST CSF provides a flexible, voluntary, risk-based approach to managing cybersecurity risks.</w:t>
      </w:r>
    </w:p>
    <w:p w14:paraId="0A41FF62" w14:textId="3F45CA9B" w:rsidR="00960563" w:rsidRDefault="00960563" w:rsidP="00271928">
      <w:pPr>
        <w:pStyle w:val="Seperator"/>
      </w:pPr>
    </w:p>
    <w:tbl>
      <w:tblPr>
        <w:tblStyle w:val="TableGrid"/>
        <w:tblW w:w="0" w:type="auto"/>
        <w:tblCellMar>
          <w:top w:w="142" w:type="dxa"/>
          <w:left w:w="142" w:type="dxa"/>
          <w:bottom w:w="142" w:type="dxa"/>
          <w:right w:w="142" w:type="dxa"/>
        </w:tblCellMar>
        <w:tblLook w:val="04A0" w:firstRow="1" w:lastRow="0" w:firstColumn="1" w:lastColumn="0" w:noHBand="0" w:noVBand="1"/>
      </w:tblPr>
      <w:tblGrid>
        <w:gridCol w:w="2405"/>
        <w:gridCol w:w="7331"/>
      </w:tblGrid>
      <w:tr w:rsidR="00D15298" w:rsidRPr="00D15298" w14:paraId="5947F121" w14:textId="77777777" w:rsidTr="00D15298">
        <w:tc>
          <w:tcPr>
            <w:tcW w:w="2405" w:type="dxa"/>
          </w:tcPr>
          <w:p w14:paraId="45AC087E" w14:textId="77777777" w:rsidR="00D15298" w:rsidRPr="00D15298" w:rsidRDefault="00D15298" w:rsidP="00D15298">
            <w:pPr>
              <w:pStyle w:val="Heading"/>
            </w:pPr>
            <w:r w:rsidRPr="00D15298">
              <w:t xml:space="preserve">Function </w:t>
            </w:r>
          </w:p>
        </w:tc>
        <w:tc>
          <w:tcPr>
            <w:tcW w:w="7331" w:type="dxa"/>
          </w:tcPr>
          <w:p w14:paraId="73CEA2C9" w14:textId="77777777" w:rsidR="00D15298" w:rsidRPr="00D15298" w:rsidRDefault="00D15298" w:rsidP="00D15298">
            <w:pPr>
              <w:pStyle w:val="Heading"/>
            </w:pPr>
            <w:r w:rsidRPr="00D15298">
              <w:t xml:space="preserve"> Purpose</w:t>
            </w:r>
          </w:p>
        </w:tc>
      </w:tr>
      <w:tr w:rsidR="00D15298" w:rsidRPr="00D15298" w14:paraId="6F5935B4" w14:textId="77777777" w:rsidTr="00D15298">
        <w:tc>
          <w:tcPr>
            <w:tcW w:w="2405" w:type="dxa"/>
          </w:tcPr>
          <w:p w14:paraId="37FA5F6C" w14:textId="77777777" w:rsidR="00D15298" w:rsidRPr="00D15298" w:rsidRDefault="00D15298" w:rsidP="00AF5172">
            <w:pPr>
              <w:pStyle w:val="Text"/>
            </w:pPr>
            <w:r w:rsidRPr="00D15298">
              <w:t xml:space="preserve">Govern </w:t>
            </w:r>
          </w:p>
        </w:tc>
        <w:tc>
          <w:tcPr>
            <w:tcW w:w="7331" w:type="dxa"/>
          </w:tcPr>
          <w:p w14:paraId="1B2B834F" w14:textId="77777777" w:rsidR="00D15298" w:rsidRPr="00D15298" w:rsidRDefault="00D15298" w:rsidP="00AF5172">
            <w:pPr>
              <w:pStyle w:val="Text"/>
            </w:pPr>
            <w:r w:rsidRPr="00D15298">
              <w:t xml:space="preserve"> Establish cybersecurity governance and strategy </w:t>
            </w:r>
          </w:p>
        </w:tc>
      </w:tr>
      <w:tr w:rsidR="00D15298" w:rsidRPr="00D15298" w14:paraId="209AE10A" w14:textId="77777777" w:rsidTr="00D15298">
        <w:tc>
          <w:tcPr>
            <w:tcW w:w="2405" w:type="dxa"/>
          </w:tcPr>
          <w:p w14:paraId="4C6E2995" w14:textId="77777777" w:rsidR="00D15298" w:rsidRPr="00D15298" w:rsidRDefault="00D15298" w:rsidP="00AF5172">
            <w:pPr>
              <w:pStyle w:val="Text"/>
            </w:pPr>
            <w:r w:rsidRPr="00D15298">
              <w:t xml:space="preserve">Identify </w:t>
            </w:r>
          </w:p>
        </w:tc>
        <w:tc>
          <w:tcPr>
            <w:tcW w:w="7331" w:type="dxa"/>
          </w:tcPr>
          <w:p w14:paraId="393E2840" w14:textId="77777777" w:rsidR="00D15298" w:rsidRPr="00D15298" w:rsidRDefault="00D15298" w:rsidP="00AF5172">
            <w:pPr>
              <w:pStyle w:val="Text"/>
            </w:pPr>
            <w:r w:rsidRPr="00D15298">
              <w:t xml:space="preserve"> Understand assets, risks, and business environment </w:t>
            </w:r>
          </w:p>
        </w:tc>
      </w:tr>
      <w:tr w:rsidR="00D15298" w:rsidRPr="00D15298" w14:paraId="4B127FF6" w14:textId="77777777" w:rsidTr="00D15298">
        <w:tc>
          <w:tcPr>
            <w:tcW w:w="2405" w:type="dxa"/>
          </w:tcPr>
          <w:p w14:paraId="70B8028A" w14:textId="77777777" w:rsidR="00D15298" w:rsidRPr="00D15298" w:rsidRDefault="00D15298" w:rsidP="00AF5172">
            <w:pPr>
              <w:pStyle w:val="Text"/>
            </w:pPr>
            <w:r w:rsidRPr="00D15298">
              <w:t xml:space="preserve">Protect </w:t>
            </w:r>
          </w:p>
        </w:tc>
        <w:tc>
          <w:tcPr>
            <w:tcW w:w="7331" w:type="dxa"/>
          </w:tcPr>
          <w:p w14:paraId="5E465407" w14:textId="77777777" w:rsidR="00D15298" w:rsidRPr="00D15298" w:rsidRDefault="00D15298" w:rsidP="00AF5172">
            <w:pPr>
              <w:pStyle w:val="Text"/>
            </w:pPr>
            <w:r w:rsidRPr="00D15298">
              <w:t xml:space="preserve"> Implement safeguards to protect assets </w:t>
            </w:r>
          </w:p>
        </w:tc>
      </w:tr>
      <w:tr w:rsidR="00D15298" w:rsidRPr="00D15298" w14:paraId="2D4619EA" w14:textId="77777777" w:rsidTr="00D15298">
        <w:tc>
          <w:tcPr>
            <w:tcW w:w="2405" w:type="dxa"/>
          </w:tcPr>
          <w:p w14:paraId="1FC3DE08" w14:textId="77777777" w:rsidR="00D15298" w:rsidRPr="00D15298" w:rsidRDefault="00D15298" w:rsidP="00AF5172">
            <w:pPr>
              <w:pStyle w:val="Text"/>
            </w:pPr>
            <w:r w:rsidRPr="00D15298">
              <w:t xml:space="preserve">Detect </w:t>
            </w:r>
          </w:p>
        </w:tc>
        <w:tc>
          <w:tcPr>
            <w:tcW w:w="7331" w:type="dxa"/>
          </w:tcPr>
          <w:p w14:paraId="38298E55" w14:textId="77777777" w:rsidR="00D15298" w:rsidRPr="00D15298" w:rsidRDefault="00D15298" w:rsidP="00AF5172">
            <w:pPr>
              <w:pStyle w:val="Text"/>
            </w:pPr>
            <w:r w:rsidRPr="00D15298">
              <w:t xml:space="preserve"> Identify cybersecurity events </w:t>
            </w:r>
          </w:p>
        </w:tc>
      </w:tr>
      <w:tr w:rsidR="00D15298" w:rsidRPr="00D15298" w14:paraId="4B513873" w14:textId="77777777" w:rsidTr="00D15298">
        <w:tc>
          <w:tcPr>
            <w:tcW w:w="2405" w:type="dxa"/>
          </w:tcPr>
          <w:p w14:paraId="755CE0F9" w14:textId="77777777" w:rsidR="00D15298" w:rsidRPr="00D15298" w:rsidRDefault="00D15298" w:rsidP="00AF5172">
            <w:pPr>
              <w:pStyle w:val="Text"/>
            </w:pPr>
            <w:r w:rsidRPr="00D15298">
              <w:t xml:space="preserve">Respond </w:t>
            </w:r>
          </w:p>
        </w:tc>
        <w:tc>
          <w:tcPr>
            <w:tcW w:w="7331" w:type="dxa"/>
          </w:tcPr>
          <w:p w14:paraId="072FAECA" w14:textId="77777777" w:rsidR="00D15298" w:rsidRPr="00D15298" w:rsidRDefault="00D15298" w:rsidP="00AF5172">
            <w:pPr>
              <w:pStyle w:val="Text"/>
            </w:pPr>
            <w:r w:rsidRPr="00D15298">
              <w:t xml:space="preserve"> Take action on detected incidents </w:t>
            </w:r>
          </w:p>
        </w:tc>
      </w:tr>
      <w:tr w:rsidR="00D15298" w:rsidRPr="00D15298" w14:paraId="50DB1FDA" w14:textId="77777777" w:rsidTr="00D15298">
        <w:tc>
          <w:tcPr>
            <w:tcW w:w="2405" w:type="dxa"/>
          </w:tcPr>
          <w:p w14:paraId="05EF6F0B" w14:textId="77777777" w:rsidR="00D15298" w:rsidRPr="00D15298" w:rsidRDefault="00D15298" w:rsidP="00AF5172">
            <w:pPr>
              <w:pStyle w:val="Text"/>
            </w:pPr>
            <w:r w:rsidRPr="00D15298">
              <w:t xml:space="preserve">Recover </w:t>
            </w:r>
          </w:p>
        </w:tc>
        <w:tc>
          <w:tcPr>
            <w:tcW w:w="7331" w:type="dxa"/>
          </w:tcPr>
          <w:p w14:paraId="4D83B59D" w14:textId="77777777" w:rsidR="00D15298" w:rsidRPr="00D15298" w:rsidRDefault="00D15298" w:rsidP="00AF5172">
            <w:pPr>
              <w:pStyle w:val="Text"/>
            </w:pPr>
            <w:r w:rsidRPr="00D15298">
              <w:t xml:space="preserve"> Restore capabilities after incidents </w:t>
            </w:r>
          </w:p>
        </w:tc>
      </w:tr>
    </w:tbl>
    <w:p w14:paraId="201ED030" w14:textId="77777777" w:rsidR="00960563" w:rsidRDefault="00960563" w:rsidP="00D15298">
      <w:pPr>
        <w:pStyle w:val="Seperator"/>
      </w:pPr>
    </w:p>
    <w:p w14:paraId="5925955B" w14:textId="6F1821D9" w:rsidR="00960563" w:rsidRDefault="00960563" w:rsidP="00960563">
      <w:pPr>
        <w:pStyle w:val="Text"/>
      </w:pPr>
      <w:r>
        <w:t>The NIST CSF is non-certifiable</w:t>
      </w:r>
      <w:r w:rsidR="00AD1FD9">
        <w:t>-</w:t>
      </w:r>
      <w:r>
        <w:t>it serves as a guide rather than a standard with certification requirements. It is widely adopted by both public and private sector organizations worldwide.</w:t>
      </w:r>
    </w:p>
    <w:p w14:paraId="4030FBF8" w14:textId="77777777" w:rsidR="00960563" w:rsidRDefault="00960563" w:rsidP="00D15298">
      <w:pPr>
        <w:pStyle w:val="Seperator"/>
      </w:pPr>
    </w:p>
    <w:p w14:paraId="3CE83420" w14:textId="6CF409F5" w:rsidR="00960563" w:rsidRPr="004335E0" w:rsidRDefault="00960563" w:rsidP="00985FF1">
      <w:pPr>
        <w:pStyle w:val="Heading"/>
        <w:rPr>
          <w:sz w:val="22"/>
          <w:szCs w:val="22"/>
        </w:rPr>
      </w:pPr>
      <w:r w:rsidRPr="004335E0">
        <w:rPr>
          <w:sz w:val="22"/>
          <w:szCs w:val="22"/>
        </w:rPr>
        <w:t>4.3 ISO/IEC 27000 Series</w:t>
      </w:r>
    </w:p>
    <w:p w14:paraId="332495FA" w14:textId="4431A32B" w:rsidR="00960563" w:rsidRDefault="00960563" w:rsidP="00960563">
      <w:pPr>
        <w:pStyle w:val="Text"/>
      </w:pPr>
      <w:r>
        <w:t>The ISO/IEC 27000 series, developed jointly by the International Organization for Standardization (ISO) and the International Electrotechnical Commission (IEC), specifies requirements for establishing and maintaining an Information Security Management System (ISMS).</w:t>
      </w:r>
    </w:p>
    <w:p w14:paraId="1D9A764F" w14:textId="77777777" w:rsidR="00960563" w:rsidRDefault="00960563" w:rsidP="00D15298">
      <w:pPr>
        <w:pStyle w:val="Seperator"/>
      </w:pPr>
    </w:p>
    <w:p w14:paraId="49B96A0C" w14:textId="3F911859" w:rsidR="00960563" w:rsidRDefault="00960563" w:rsidP="00960563">
      <w:pPr>
        <w:pStyle w:val="Text"/>
      </w:pPr>
      <w:r>
        <w:t>ISO/IEC 27001 and ISO/IEC 27002 are the most relevant standards for cybersecurity.</w:t>
      </w:r>
    </w:p>
    <w:p w14:paraId="6BBA418C" w14:textId="77777777" w:rsidR="00960563" w:rsidRDefault="00960563" w:rsidP="00D15298">
      <w:pPr>
        <w:pStyle w:val="Seperator"/>
      </w:pPr>
    </w:p>
    <w:tbl>
      <w:tblPr>
        <w:tblStyle w:val="TableGrid"/>
        <w:tblW w:w="0" w:type="auto"/>
        <w:tblCellMar>
          <w:top w:w="142" w:type="dxa"/>
          <w:left w:w="142" w:type="dxa"/>
          <w:bottom w:w="142" w:type="dxa"/>
          <w:right w:w="142" w:type="dxa"/>
        </w:tblCellMar>
        <w:tblLook w:val="04A0" w:firstRow="1" w:lastRow="0" w:firstColumn="1" w:lastColumn="0" w:noHBand="0" w:noVBand="1"/>
      </w:tblPr>
      <w:tblGrid>
        <w:gridCol w:w="2122"/>
        <w:gridCol w:w="2693"/>
        <w:gridCol w:w="4921"/>
      </w:tblGrid>
      <w:tr w:rsidR="00D15298" w:rsidRPr="00D15298" w14:paraId="2433A891" w14:textId="77777777" w:rsidTr="00006A79">
        <w:tc>
          <w:tcPr>
            <w:tcW w:w="2122" w:type="dxa"/>
          </w:tcPr>
          <w:p w14:paraId="538B87D8" w14:textId="77777777" w:rsidR="00D15298" w:rsidRPr="00D15298" w:rsidRDefault="00D15298" w:rsidP="00D15298">
            <w:pPr>
              <w:pStyle w:val="Heading"/>
            </w:pPr>
            <w:r w:rsidRPr="00D15298">
              <w:t xml:space="preserve">Aspect </w:t>
            </w:r>
          </w:p>
        </w:tc>
        <w:tc>
          <w:tcPr>
            <w:tcW w:w="2693" w:type="dxa"/>
          </w:tcPr>
          <w:p w14:paraId="2AE7513F" w14:textId="77777777" w:rsidR="00D15298" w:rsidRPr="00D15298" w:rsidRDefault="00D15298" w:rsidP="00D15298">
            <w:pPr>
              <w:pStyle w:val="Heading"/>
            </w:pPr>
            <w:r w:rsidRPr="00D15298">
              <w:t xml:space="preserve"> NIST CSF </w:t>
            </w:r>
          </w:p>
        </w:tc>
        <w:tc>
          <w:tcPr>
            <w:tcW w:w="4921" w:type="dxa"/>
          </w:tcPr>
          <w:p w14:paraId="0724A752" w14:textId="77777777" w:rsidR="00D15298" w:rsidRPr="00D15298" w:rsidRDefault="00D15298" w:rsidP="00D15298">
            <w:pPr>
              <w:pStyle w:val="Heading"/>
            </w:pPr>
            <w:r w:rsidRPr="00D15298">
              <w:t xml:space="preserve"> ISO/IEC 27001 </w:t>
            </w:r>
          </w:p>
        </w:tc>
      </w:tr>
      <w:tr w:rsidR="00D15298" w:rsidRPr="00D15298" w14:paraId="1C3A47A3" w14:textId="77777777" w:rsidTr="00006A79">
        <w:tc>
          <w:tcPr>
            <w:tcW w:w="2122" w:type="dxa"/>
          </w:tcPr>
          <w:p w14:paraId="6CD689DB" w14:textId="77777777" w:rsidR="00D15298" w:rsidRPr="00D15298" w:rsidRDefault="00D15298" w:rsidP="00A334A8">
            <w:pPr>
              <w:pStyle w:val="Text"/>
            </w:pPr>
            <w:r w:rsidRPr="00D15298">
              <w:t xml:space="preserve">Nature </w:t>
            </w:r>
          </w:p>
        </w:tc>
        <w:tc>
          <w:tcPr>
            <w:tcW w:w="2693" w:type="dxa"/>
          </w:tcPr>
          <w:p w14:paraId="7D7385D3" w14:textId="77777777" w:rsidR="00D15298" w:rsidRPr="00D15298" w:rsidRDefault="00D15298" w:rsidP="00A334A8">
            <w:pPr>
              <w:pStyle w:val="Text"/>
            </w:pPr>
            <w:r w:rsidRPr="00D15298">
              <w:t xml:space="preserve"> Guide </w:t>
            </w:r>
          </w:p>
        </w:tc>
        <w:tc>
          <w:tcPr>
            <w:tcW w:w="4921" w:type="dxa"/>
          </w:tcPr>
          <w:p w14:paraId="53E1E5D0" w14:textId="77777777" w:rsidR="00D15298" w:rsidRPr="00D15298" w:rsidRDefault="00D15298" w:rsidP="00A334A8">
            <w:pPr>
              <w:pStyle w:val="Text"/>
            </w:pPr>
            <w:r w:rsidRPr="00D15298">
              <w:t xml:space="preserve"> Standard with certification requirements </w:t>
            </w:r>
          </w:p>
        </w:tc>
      </w:tr>
      <w:tr w:rsidR="00D15298" w:rsidRPr="00D15298" w14:paraId="349FBFA9" w14:textId="77777777" w:rsidTr="00006A79">
        <w:tc>
          <w:tcPr>
            <w:tcW w:w="2122" w:type="dxa"/>
          </w:tcPr>
          <w:p w14:paraId="02DB0159" w14:textId="77777777" w:rsidR="00D15298" w:rsidRPr="00D15298" w:rsidRDefault="00D15298" w:rsidP="00A334A8">
            <w:pPr>
              <w:pStyle w:val="Text"/>
            </w:pPr>
            <w:r w:rsidRPr="00D15298">
              <w:t xml:space="preserve">Certification </w:t>
            </w:r>
          </w:p>
        </w:tc>
        <w:tc>
          <w:tcPr>
            <w:tcW w:w="2693" w:type="dxa"/>
          </w:tcPr>
          <w:p w14:paraId="26CF7199" w14:textId="77777777" w:rsidR="00D15298" w:rsidRPr="00D15298" w:rsidRDefault="00D15298" w:rsidP="00A334A8">
            <w:pPr>
              <w:pStyle w:val="Text"/>
            </w:pPr>
            <w:r w:rsidRPr="00D15298">
              <w:t xml:space="preserve"> Not certifiable </w:t>
            </w:r>
          </w:p>
        </w:tc>
        <w:tc>
          <w:tcPr>
            <w:tcW w:w="4921" w:type="dxa"/>
          </w:tcPr>
          <w:p w14:paraId="7F45D23F" w14:textId="77777777" w:rsidR="00D15298" w:rsidRPr="00D15298" w:rsidRDefault="00D15298" w:rsidP="00A334A8">
            <w:pPr>
              <w:pStyle w:val="Text"/>
            </w:pPr>
            <w:r w:rsidRPr="00D15298">
              <w:t xml:space="preserve"> Organizations can seek certification </w:t>
            </w:r>
          </w:p>
        </w:tc>
      </w:tr>
      <w:tr w:rsidR="00D15298" w:rsidRPr="00D15298" w14:paraId="05BB5EBB" w14:textId="77777777" w:rsidTr="00006A79">
        <w:tc>
          <w:tcPr>
            <w:tcW w:w="2122" w:type="dxa"/>
          </w:tcPr>
          <w:p w14:paraId="6F888B23" w14:textId="77777777" w:rsidR="00D15298" w:rsidRPr="00D15298" w:rsidRDefault="00D15298" w:rsidP="00A334A8">
            <w:pPr>
              <w:pStyle w:val="Text"/>
            </w:pPr>
            <w:r w:rsidRPr="00D15298">
              <w:t xml:space="preserve">Approach </w:t>
            </w:r>
          </w:p>
        </w:tc>
        <w:tc>
          <w:tcPr>
            <w:tcW w:w="2693" w:type="dxa"/>
          </w:tcPr>
          <w:p w14:paraId="644EA843" w14:textId="77777777" w:rsidR="00D15298" w:rsidRPr="00D15298" w:rsidRDefault="00D15298" w:rsidP="00A334A8">
            <w:pPr>
              <w:pStyle w:val="Text"/>
            </w:pPr>
            <w:r w:rsidRPr="00D15298">
              <w:t xml:space="preserve"> Flexible, voluntary </w:t>
            </w:r>
          </w:p>
        </w:tc>
        <w:tc>
          <w:tcPr>
            <w:tcW w:w="4921" w:type="dxa"/>
          </w:tcPr>
          <w:p w14:paraId="3899F792" w14:textId="77777777" w:rsidR="00D15298" w:rsidRPr="00D15298" w:rsidRDefault="00D15298" w:rsidP="00A334A8">
            <w:pPr>
              <w:pStyle w:val="Text"/>
            </w:pPr>
            <w:r w:rsidRPr="00D15298">
              <w:t xml:space="preserve"> Formal, auditable </w:t>
            </w:r>
          </w:p>
        </w:tc>
      </w:tr>
    </w:tbl>
    <w:p w14:paraId="0BDD5712" w14:textId="77777777" w:rsidR="00960563" w:rsidRDefault="00960563" w:rsidP="00006A79">
      <w:pPr>
        <w:pStyle w:val="Seperator"/>
      </w:pPr>
    </w:p>
    <w:p w14:paraId="5C1E4481" w14:textId="692EF22A" w:rsidR="00960563" w:rsidRPr="004335E0" w:rsidRDefault="00960563" w:rsidP="00985FF1">
      <w:pPr>
        <w:pStyle w:val="Heading"/>
        <w:rPr>
          <w:sz w:val="22"/>
          <w:szCs w:val="22"/>
        </w:rPr>
      </w:pPr>
      <w:r w:rsidRPr="004335E0">
        <w:rPr>
          <w:sz w:val="22"/>
          <w:szCs w:val="22"/>
        </w:rPr>
        <w:lastRenderedPageBreak/>
        <w:t>4.4 Other Notable Standards</w:t>
      </w:r>
    </w:p>
    <w:p w14:paraId="1036E1F5" w14:textId="015A5EC9" w:rsidR="00960563" w:rsidRDefault="00960563" w:rsidP="00960563">
      <w:pPr>
        <w:pStyle w:val="Text"/>
      </w:pPr>
      <w:r>
        <w:t>ISO/IEC 27701: International standard for privacy information management, offering globally recognized certification pathways.</w:t>
      </w:r>
    </w:p>
    <w:p w14:paraId="2487265C" w14:textId="77777777" w:rsidR="00960563" w:rsidRDefault="00960563" w:rsidP="00006A79">
      <w:pPr>
        <w:pStyle w:val="Seperator"/>
      </w:pPr>
    </w:p>
    <w:p w14:paraId="31BD2717" w14:textId="490D2055" w:rsidR="00960563" w:rsidRPr="004335E0" w:rsidRDefault="00960563" w:rsidP="00985FF1">
      <w:pPr>
        <w:pStyle w:val="Heading"/>
        <w:rPr>
          <w:sz w:val="22"/>
          <w:szCs w:val="22"/>
        </w:rPr>
      </w:pPr>
      <w:r w:rsidRPr="004335E0">
        <w:rPr>
          <w:sz w:val="22"/>
          <w:szCs w:val="22"/>
        </w:rPr>
        <w:t>4.5 India's National Cybersecurity Strategy</w:t>
      </w:r>
    </w:p>
    <w:p w14:paraId="4091661C" w14:textId="3F5EE45C" w:rsidR="00960563" w:rsidRDefault="00960563" w:rsidP="00960563">
      <w:pPr>
        <w:pStyle w:val="Text"/>
      </w:pPr>
      <w:r>
        <w:t>National Cyber Security Policy, 2013:</w:t>
      </w:r>
    </w:p>
    <w:p w14:paraId="25072853" w14:textId="69CD69D7" w:rsidR="00960563" w:rsidRDefault="00960563" w:rsidP="00006A79">
      <w:pPr>
        <w:pStyle w:val="CList"/>
      </w:pPr>
      <w:r>
        <w:t>India's first comprehensive policy framework</w:t>
      </w:r>
    </w:p>
    <w:p w14:paraId="1EA2BE10" w14:textId="0862414A" w:rsidR="00960563" w:rsidRDefault="00960563" w:rsidP="00006A79">
      <w:pPr>
        <w:pStyle w:val="CList"/>
      </w:pPr>
      <w:r>
        <w:t>Objectives include creating secure cyber ecosystem, establishing assurance framework, strengthening regulatory framework, training 500,000 professionals</w:t>
      </w:r>
    </w:p>
    <w:p w14:paraId="64623158" w14:textId="77777777" w:rsidR="00960563" w:rsidRDefault="00960563" w:rsidP="00006A79">
      <w:pPr>
        <w:pStyle w:val="Seperator"/>
      </w:pPr>
    </w:p>
    <w:p w14:paraId="32786FA0" w14:textId="3AAB8095" w:rsidR="00960563" w:rsidRDefault="00960563" w:rsidP="00AC70D0">
      <w:pPr>
        <w:pStyle w:val="Text"/>
      </w:pPr>
      <w:r>
        <w:t>National Cyber Security Strategy, 2020 (proposed):</w:t>
      </w:r>
    </w:p>
    <w:p w14:paraId="515F28E9" w14:textId="18056FCC" w:rsidR="00960563" w:rsidRDefault="00960563" w:rsidP="00006A79">
      <w:pPr>
        <w:pStyle w:val="CList"/>
      </w:pPr>
      <w:r>
        <w:t>Focus on governance of emerging technologies</w:t>
      </w:r>
    </w:p>
    <w:p w14:paraId="11BE40F8" w14:textId="1692A131" w:rsidR="00960563" w:rsidRDefault="00960563" w:rsidP="00006A79">
      <w:pPr>
        <w:pStyle w:val="CList"/>
      </w:pPr>
      <w:r>
        <w:t>Promotes domestic R&amp;D in cryptography, semiconductors, hardware security modules</w:t>
      </w:r>
    </w:p>
    <w:p w14:paraId="2055373E" w14:textId="1D254D9A" w:rsidR="00960563" w:rsidRDefault="00960563" w:rsidP="00824757">
      <w:pPr>
        <w:pStyle w:val="Seperator"/>
      </w:pPr>
    </w:p>
    <w:tbl>
      <w:tblPr>
        <w:tblStyle w:val="TableGrid"/>
        <w:tblW w:w="0" w:type="auto"/>
        <w:tblCellMar>
          <w:top w:w="142" w:type="dxa"/>
          <w:left w:w="142" w:type="dxa"/>
          <w:bottom w:w="142" w:type="dxa"/>
          <w:right w:w="142" w:type="dxa"/>
        </w:tblCellMar>
        <w:tblLook w:val="04A0" w:firstRow="1" w:lastRow="0" w:firstColumn="1" w:lastColumn="0" w:noHBand="0" w:noVBand="1"/>
      </w:tblPr>
      <w:tblGrid>
        <w:gridCol w:w="2405"/>
        <w:gridCol w:w="1985"/>
        <w:gridCol w:w="5346"/>
      </w:tblGrid>
      <w:tr w:rsidR="00006A79" w:rsidRPr="00006A79" w14:paraId="43106D40" w14:textId="77777777" w:rsidTr="00006A79">
        <w:tc>
          <w:tcPr>
            <w:tcW w:w="2405" w:type="dxa"/>
          </w:tcPr>
          <w:p w14:paraId="6409DF4E" w14:textId="77777777" w:rsidR="00006A79" w:rsidRPr="00006A79" w:rsidRDefault="00006A79" w:rsidP="00006A79">
            <w:pPr>
              <w:pStyle w:val="Heading"/>
            </w:pPr>
            <w:r w:rsidRPr="00006A79">
              <w:t xml:space="preserve">Sector </w:t>
            </w:r>
          </w:p>
        </w:tc>
        <w:tc>
          <w:tcPr>
            <w:tcW w:w="1985" w:type="dxa"/>
          </w:tcPr>
          <w:p w14:paraId="69C8A680" w14:textId="77777777" w:rsidR="00006A79" w:rsidRPr="00006A79" w:rsidRDefault="00006A79" w:rsidP="00006A79">
            <w:pPr>
              <w:pStyle w:val="Heading"/>
            </w:pPr>
            <w:r w:rsidRPr="00006A79">
              <w:t xml:space="preserve"> Regulator </w:t>
            </w:r>
          </w:p>
        </w:tc>
        <w:tc>
          <w:tcPr>
            <w:tcW w:w="5346" w:type="dxa"/>
          </w:tcPr>
          <w:p w14:paraId="51A85D4E" w14:textId="1A85BC3C" w:rsidR="00006A79" w:rsidRPr="00006A79" w:rsidRDefault="00006A79" w:rsidP="00006A79">
            <w:pPr>
              <w:pStyle w:val="Heading"/>
            </w:pPr>
            <w:r w:rsidRPr="00006A79">
              <w:t xml:space="preserve">Key Requirements </w:t>
            </w:r>
          </w:p>
        </w:tc>
      </w:tr>
      <w:tr w:rsidR="00006A79" w:rsidRPr="00006A79" w14:paraId="28E415D9" w14:textId="77777777" w:rsidTr="00006A79">
        <w:tc>
          <w:tcPr>
            <w:tcW w:w="2405" w:type="dxa"/>
          </w:tcPr>
          <w:p w14:paraId="683C0A03" w14:textId="77777777" w:rsidR="00006A79" w:rsidRPr="00006A79" w:rsidRDefault="00006A79" w:rsidP="00B06D85">
            <w:pPr>
              <w:pStyle w:val="Text"/>
            </w:pPr>
            <w:r w:rsidRPr="00006A79">
              <w:t xml:space="preserve">Banking/Finance </w:t>
            </w:r>
          </w:p>
        </w:tc>
        <w:tc>
          <w:tcPr>
            <w:tcW w:w="1985" w:type="dxa"/>
          </w:tcPr>
          <w:p w14:paraId="62590628" w14:textId="77777777" w:rsidR="00006A79" w:rsidRPr="00006A79" w:rsidRDefault="00006A79" w:rsidP="00B06D85">
            <w:pPr>
              <w:pStyle w:val="Text"/>
            </w:pPr>
            <w:r w:rsidRPr="00006A79">
              <w:t xml:space="preserve"> RBI </w:t>
            </w:r>
          </w:p>
        </w:tc>
        <w:tc>
          <w:tcPr>
            <w:tcW w:w="5346" w:type="dxa"/>
          </w:tcPr>
          <w:p w14:paraId="0C4E0A0C" w14:textId="409B50DD" w:rsidR="00006A79" w:rsidRPr="00006A79" w:rsidRDefault="00006A79" w:rsidP="00B06D85">
            <w:pPr>
              <w:pStyle w:val="Text"/>
            </w:pPr>
            <w:r w:rsidRPr="00006A79">
              <w:t xml:space="preserve">Master Directions on Payment Aggregators, KYC, cybersecurity controls, incident reporting </w:t>
            </w:r>
          </w:p>
        </w:tc>
      </w:tr>
      <w:tr w:rsidR="00006A79" w:rsidRPr="00006A79" w14:paraId="1566FC5C" w14:textId="77777777" w:rsidTr="00006A79">
        <w:tc>
          <w:tcPr>
            <w:tcW w:w="2405" w:type="dxa"/>
          </w:tcPr>
          <w:p w14:paraId="56F29F17" w14:textId="77777777" w:rsidR="00006A79" w:rsidRPr="00006A79" w:rsidRDefault="00006A79" w:rsidP="00B06D85">
            <w:pPr>
              <w:pStyle w:val="Text"/>
            </w:pPr>
            <w:r w:rsidRPr="00006A79">
              <w:t xml:space="preserve">Telecommunications </w:t>
            </w:r>
          </w:p>
        </w:tc>
        <w:tc>
          <w:tcPr>
            <w:tcW w:w="1985" w:type="dxa"/>
          </w:tcPr>
          <w:p w14:paraId="34CE1D6F" w14:textId="77777777" w:rsidR="00006A79" w:rsidRPr="00006A79" w:rsidRDefault="00006A79" w:rsidP="00B06D85">
            <w:pPr>
              <w:pStyle w:val="Text"/>
            </w:pPr>
            <w:r w:rsidRPr="00006A79">
              <w:t xml:space="preserve"> DoT </w:t>
            </w:r>
          </w:p>
        </w:tc>
        <w:tc>
          <w:tcPr>
            <w:tcW w:w="5346" w:type="dxa"/>
          </w:tcPr>
          <w:p w14:paraId="624BEA43" w14:textId="633192CD" w:rsidR="00006A79" w:rsidRPr="00006A79" w:rsidRDefault="00006A79" w:rsidP="00B06D85">
            <w:pPr>
              <w:pStyle w:val="Text"/>
            </w:pPr>
            <w:r w:rsidRPr="00006A79">
              <w:t xml:space="preserve">Telecom Cybersecurity Rules 2024, infrastructure protection, incident monitoring </w:t>
            </w:r>
          </w:p>
        </w:tc>
      </w:tr>
      <w:tr w:rsidR="00006A79" w:rsidRPr="00006A79" w14:paraId="56ABC179" w14:textId="77777777" w:rsidTr="00006A79">
        <w:tc>
          <w:tcPr>
            <w:tcW w:w="2405" w:type="dxa"/>
          </w:tcPr>
          <w:p w14:paraId="2AEC1E1B" w14:textId="77777777" w:rsidR="00006A79" w:rsidRPr="00006A79" w:rsidRDefault="00006A79" w:rsidP="00B06D85">
            <w:pPr>
              <w:pStyle w:val="Text"/>
            </w:pPr>
            <w:r w:rsidRPr="00006A79">
              <w:t xml:space="preserve">Power </w:t>
            </w:r>
          </w:p>
        </w:tc>
        <w:tc>
          <w:tcPr>
            <w:tcW w:w="1985" w:type="dxa"/>
          </w:tcPr>
          <w:p w14:paraId="3F4BACA1" w14:textId="77777777" w:rsidR="00006A79" w:rsidRPr="00006A79" w:rsidRDefault="00006A79" w:rsidP="00B06D85">
            <w:pPr>
              <w:pStyle w:val="Text"/>
            </w:pPr>
            <w:r w:rsidRPr="00006A79">
              <w:t xml:space="preserve"> CEA </w:t>
            </w:r>
          </w:p>
        </w:tc>
        <w:tc>
          <w:tcPr>
            <w:tcW w:w="5346" w:type="dxa"/>
          </w:tcPr>
          <w:p w14:paraId="552A6684" w14:textId="7FD9B45C" w:rsidR="00006A79" w:rsidRPr="00006A79" w:rsidRDefault="00006A79" w:rsidP="00B06D85">
            <w:pPr>
              <w:pStyle w:val="Text"/>
            </w:pPr>
            <w:r w:rsidRPr="00006A79">
              <w:t xml:space="preserve">Cyber Security in Power Sector Guidelines 2021, Power CSIRT for incident reporting </w:t>
            </w:r>
          </w:p>
        </w:tc>
      </w:tr>
      <w:tr w:rsidR="00006A79" w:rsidRPr="00006A79" w14:paraId="79600B82" w14:textId="77777777" w:rsidTr="00006A79">
        <w:tc>
          <w:tcPr>
            <w:tcW w:w="2405" w:type="dxa"/>
          </w:tcPr>
          <w:p w14:paraId="162A31E6" w14:textId="77777777" w:rsidR="00006A79" w:rsidRPr="00006A79" w:rsidRDefault="00006A79" w:rsidP="00B06D85">
            <w:pPr>
              <w:pStyle w:val="Text"/>
            </w:pPr>
            <w:r w:rsidRPr="00006A79">
              <w:t xml:space="preserve">Securities </w:t>
            </w:r>
          </w:p>
        </w:tc>
        <w:tc>
          <w:tcPr>
            <w:tcW w:w="1985" w:type="dxa"/>
          </w:tcPr>
          <w:p w14:paraId="6BC91074" w14:textId="77777777" w:rsidR="00006A79" w:rsidRPr="00006A79" w:rsidRDefault="00006A79" w:rsidP="00B06D85">
            <w:pPr>
              <w:pStyle w:val="Text"/>
            </w:pPr>
            <w:r w:rsidRPr="00006A79">
              <w:t xml:space="preserve"> SEBI </w:t>
            </w:r>
          </w:p>
        </w:tc>
        <w:tc>
          <w:tcPr>
            <w:tcW w:w="5346" w:type="dxa"/>
          </w:tcPr>
          <w:p w14:paraId="1B89326C" w14:textId="5DE93138" w:rsidR="00006A79" w:rsidRPr="00006A79" w:rsidRDefault="00006A79" w:rsidP="00B06D85">
            <w:pPr>
              <w:pStyle w:val="Text"/>
            </w:pPr>
            <w:r w:rsidRPr="00006A79">
              <w:t xml:space="preserve">Cybersecurity and Cyber Resilience Framework 2024, SOCs, vulnerability assessments </w:t>
            </w:r>
          </w:p>
        </w:tc>
      </w:tr>
    </w:tbl>
    <w:p w14:paraId="1520B5A0" w14:textId="406550BF" w:rsidR="00960563" w:rsidRDefault="00960563" w:rsidP="00557099">
      <w:pPr>
        <w:pStyle w:val="Seperator"/>
      </w:pPr>
    </w:p>
    <w:p w14:paraId="09D792E5" w14:textId="77777777" w:rsidR="00140736" w:rsidRDefault="00140736" w:rsidP="00557099">
      <w:pPr>
        <w:pStyle w:val="Seperator"/>
      </w:pPr>
    </w:p>
    <w:p w14:paraId="5FC7C97E" w14:textId="2A7D2AB8" w:rsidR="00F679B4" w:rsidRDefault="00557099" w:rsidP="00824757">
      <w:pPr>
        <w:pStyle w:val="Heading"/>
      </w:pPr>
      <w:r>
        <w:t>Regulatory compliance</w:t>
      </w:r>
      <w:r>
        <w:t xml:space="preserve"> and challenges</w:t>
      </w:r>
    </w:p>
    <w:p w14:paraId="1EDCADDC" w14:textId="77777777" w:rsidR="00824757" w:rsidRDefault="00824757" w:rsidP="00824757">
      <w:pPr>
        <w:pStyle w:val="Seperator"/>
      </w:pPr>
    </w:p>
    <w:p w14:paraId="4B1C28BD" w14:textId="2924FF5B" w:rsidR="00960563" w:rsidRPr="004335E0" w:rsidRDefault="00960563" w:rsidP="00985FF1">
      <w:pPr>
        <w:pStyle w:val="Heading"/>
        <w:rPr>
          <w:sz w:val="22"/>
          <w:szCs w:val="22"/>
        </w:rPr>
      </w:pPr>
      <w:r w:rsidRPr="004335E0">
        <w:rPr>
          <w:sz w:val="22"/>
          <w:szCs w:val="22"/>
        </w:rPr>
        <w:t>5.1 Cost of Non-Compliance</w:t>
      </w:r>
    </w:p>
    <w:p w14:paraId="315177E3" w14:textId="0E89D525" w:rsidR="00960563" w:rsidRDefault="00960563" w:rsidP="00F679B4">
      <w:pPr>
        <w:pStyle w:val="Text"/>
      </w:pPr>
      <w:r>
        <w:t>Non-compliance with cybersecurity laws carries severe consequences:</w:t>
      </w:r>
    </w:p>
    <w:p w14:paraId="1D7110FD" w14:textId="123E9C23" w:rsidR="00960563" w:rsidRDefault="00960563" w:rsidP="00F679B4">
      <w:pPr>
        <w:pStyle w:val="CList"/>
      </w:pPr>
      <w:r>
        <w:t>Financial Penalties: Under EU NIS2, up to €10 million or 2% of worldwide turnover</w:t>
      </w:r>
    </w:p>
    <w:p w14:paraId="15A5855E" w14:textId="06F89B32" w:rsidR="00960563" w:rsidRDefault="00960563" w:rsidP="00F679B4">
      <w:pPr>
        <w:pStyle w:val="CList"/>
      </w:pPr>
      <w:r>
        <w:t>GDPR Penalties: Up to €20 million or 4% of global turnover</w:t>
      </w:r>
    </w:p>
    <w:p w14:paraId="5A5AE39D" w14:textId="1C6162B9" w:rsidR="00960563" w:rsidRDefault="00960563" w:rsidP="00F679B4">
      <w:pPr>
        <w:pStyle w:val="CList"/>
      </w:pPr>
      <w:r>
        <w:t>Civil Litigation and Reputational Harm: Increasingly common outcomes of breaches</w:t>
      </w:r>
    </w:p>
    <w:p w14:paraId="6BDAF76B" w14:textId="77777777" w:rsidR="00960563" w:rsidRPr="004335E0" w:rsidRDefault="00960563" w:rsidP="00F679B4">
      <w:pPr>
        <w:pStyle w:val="Seperator"/>
        <w:rPr>
          <w:sz w:val="2"/>
          <w:szCs w:val="2"/>
        </w:rPr>
      </w:pPr>
    </w:p>
    <w:p w14:paraId="5FF48FCB" w14:textId="0B651DBA" w:rsidR="00960563" w:rsidRPr="004335E0" w:rsidRDefault="00960563" w:rsidP="00985FF1">
      <w:pPr>
        <w:pStyle w:val="Heading"/>
        <w:rPr>
          <w:sz w:val="22"/>
          <w:szCs w:val="22"/>
        </w:rPr>
      </w:pPr>
      <w:r w:rsidRPr="004335E0">
        <w:rPr>
          <w:sz w:val="22"/>
          <w:szCs w:val="22"/>
        </w:rPr>
        <w:t>5.2 Challenges in Global Cybersecurity Regulation</w:t>
      </w:r>
    </w:p>
    <w:p w14:paraId="7BA244CF" w14:textId="3489C1F5" w:rsidR="00960563" w:rsidRDefault="00960563" w:rsidP="008F3AA7">
      <w:pPr>
        <w:pStyle w:val="Text"/>
      </w:pPr>
      <w:r>
        <w:t>Key Challenges:</w:t>
      </w:r>
    </w:p>
    <w:p w14:paraId="1AB8F585" w14:textId="24843357" w:rsidR="00960563" w:rsidRDefault="00960563" w:rsidP="00F679B4">
      <w:pPr>
        <w:pStyle w:val="CList"/>
      </w:pPr>
      <w:r>
        <w:t xml:space="preserve"> Harmonization: Differences in legal systems, regulatory approaches, and technological development hinder common standards</w:t>
      </w:r>
    </w:p>
    <w:p w14:paraId="218C3158" w14:textId="5ECE2779" w:rsidR="00960563" w:rsidRDefault="00960563" w:rsidP="00F679B4">
      <w:pPr>
        <w:pStyle w:val="CList"/>
      </w:pPr>
      <w:r>
        <w:lastRenderedPageBreak/>
        <w:t>Geopolitical Tensions: State-backed activity has grown more sophisticated, requiring enhanced standards</w:t>
      </w:r>
    </w:p>
    <w:p w14:paraId="311DBB19" w14:textId="26319B7B" w:rsidR="00960563" w:rsidRDefault="00960563" w:rsidP="00F679B4">
      <w:pPr>
        <w:pStyle w:val="CList"/>
      </w:pPr>
      <w:r>
        <w:t>Emerging Technologies: AI and IoT introduce new vulnerabilities that existing frameworks must address</w:t>
      </w:r>
    </w:p>
    <w:p w14:paraId="6B43078A" w14:textId="77777777" w:rsidR="00960563" w:rsidRDefault="00960563" w:rsidP="00F679B4">
      <w:pPr>
        <w:pStyle w:val="Seperator"/>
      </w:pPr>
    </w:p>
    <w:p w14:paraId="5FF5EC71" w14:textId="41322FFA" w:rsidR="00960563" w:rsidRPr="004335E0" w:rsidRDefault="00960563" w:rsidP="00985FF1">
      <w:pPr>
        <w:pStyle w:val="Heading"/>
        <w:rPr>
          <w:sz w:val="22"/>
          <w:szCs w:val="22"/>
        </w:rPr>
      </w:pPr>
      <w:r w:rsidRPr="004335E0">
        <w:rPr>
          <w:sz w:val="22"/>
          <w:szCs w:val="22"/>
        </w:rPr>
        <w:t>5.3 Integrated Legal Approaches</w:t>
      </w:r>
    </w:p>
    <w:p w14:paraId="5FDCE424" w14:textId="5E400196" w:rsidR="00960563" w:rsidRDefault="00960563" w:rsidP="00960563">
      <w:pPr>
        <w:pStyle w:val="Text"/>
      </w:pPr>
      <w:r>
        <w:t>Cybersecurity law can no longer be treated as something separate and isolated; it is integral to:</w:t>
      </w:r>
    </w:p>
    <w:p w14:paraId="38291876" w14:textId="5F151272" w:rsidR="00960563" w:rsidRDefault="00960563" w:rsidP="00F679B4">
      <w:pPr>
        <w:pStyle w:val="CList"/>
      </w:pPr>
      <w:r>
        <w:t>Data Protection Law: GDPR, DPDP Act</w:t>
      </w:r>
    </w:p>
    <w:p w14:paraId="1B9C497A" w14:textId="467184F1" w:rsidR="00960563" w:rsidRDefault="00960563" w:rsidP="00F679B4">
      <w:pPr>
        <w:pStyle w:val="CList"/>
      </w:pPr>
      <w:r>
        <w:t>Consumer Protection Law: Rights to secure services</w:t>
      </w:r>
    </w:p>
    <w:p w14:paraId="55BB824B" w14:textId="0C05F01D" w:rsidR="00960563" w:rsidRDefault="00960563" w:rsidP="00F679B4">
      <w:pPr>
        <w:pStyle w:val="CList"/>
      </w:pPr>
      <w:r>
        <w:t>Corporate Governance: Board accountability for cyber risk</w:t>
      </w:r>
    </w:p>
    <w:p w14:paraId="45D78EDC" w14:textId="77777777" w:rsidR="00960563" w:rsidRDefault="00960563" w:rsidP="00F679B4">
      <w:pPr>
        <w:pStyle w:val="Seperator"/>
      </w:pPr>
    </w:p>
    <w:p w14:paraId="799063A3" w14:textId="77777777" w:rsidR="00960563" w:rsidRDefault="00960563" w:rsidP="00960563">
      <w:pPr>
        <w:pStyle w:val="Text"/>
      </w:pPr>
      <w:r>
        <w:t>For legal professionals, navigating cybersecurity law requires deep understanding of both the regulatory landscape and the technical aspects of cybersecurity.</w:t>
      </w:r>
    </w:p>
    <w:p w14:paraId="7B663F20" w14:textId="77777777" w:rsidR="00960563" w:rsidRDefault="00960563" w:rsidP="00F679B4">
      <w:pPr>
        <w:pStyle w:val="Seperator"/>
      </w:pPr>
    </w:p>
    <w:p w14:paraId="7322E8B2" w14:textId="385C2535" w:rsidR="00960563" w:rsidRDefault="00F679B4" w:rsidP="00985FF1">
      <w:pPr>
        <w:pStyle w:val="Heading"/>
      </w:pPr>
      <w:r>
        <w:t>Conclusion</w:t>
      </w:r>
      <w:r w:rsidR="004335E0">
        <w:t>:</w:t>
      </w:r>
    </w:p>
    <w:p w14:paraId="1C3503FC" w14:textId="69CE907C" w:rsidR="00960563" w:rsidRDefault="00960563" w:rsidP="008F3AA7">
      <w:pPr>
        <w:pStyle w:val="Text"/>
      </w:pPr>
      <w:r>
        <w:t>The study of malware, cyber-attacks, and cybersecurity laws reveals a rapidly evolving landscape where technical vulnerabilities intersect with complex legal and regulatory frameworks. As malware becomes more sophisticated and cyber-attacks more damaging, nations worldwide are strengthening their legal arsenals to protect citizens, businesses, and critical infrastructure.</w:t>
      </w:r>
    </w:p>
    <w:p w14:paraId="38E6AE05" w14:textId="2F0D7B8D" w:rsidR="00960563" w:rsidRDefault="00960563" w:rsidP="00960563">
      <w:pPr>
        <w:pStyle w:val="Text"/>
      </w:pPr>
      <w:r>
        <w:t xml:space="preserve">The integration of laws such as India's IT Act, DPDP Act, and BNS with international standards like NIST CSF and ISO/IEC 27001 represents a comprehensive approach to cybersecurity governance. </w:t>
      </w:r>
    </w:p>
    <w:p w14:paraId="518C441F" w14:textId="77777777" w:rsidR="00960563" w:rsidRDefault="00960563" w:rsidP="00F679B4">
      <w:pPr>
        <w:pStyle w:val="Seperator"/>
      </w:pPr>
    </w:p>
    <w:p w14:paraId="5C7B4885" w14:textId="006EDE8B" w:rsidR="00960563" w:rsidRDefault="00960563" w:rsidP="00985FF1">
      <w:pPr>
        <w:pStyle w:val="Heading"/>
      </w:pPr>
      <w:r>
        <w:t>References</w:t>
      </w:r>
      <w:r w:rsidR="004335E0">
        <w:t>:</w:t>
      </w:r>
    </w:p>
    <w:p w14:paraId="0099F208" w14:textId="77777777" w:rsidR="00960563" w:rsidRDefault="00960563" w:rsidP="00960563">
      <w:pPr>
        <w:pStyle w:val="Text"/>
      </w:pPr>
      <w:r>
        <w:t xml:space="preserve">1. Chambers and Partners, "Cybersecurity 2026" Global Practice Guide </w:t>
      </w:r>
    </w:p>
    <w:p w14:paraId="2CE6DCF9" w14:textId="77777777" w:rsidR="00960563" w:rsidRDefault="00960563" w:rsidP="00960563">
      <w:pPr>
        <w:pStyle w:val="Text"/>
      </w:pPr>
      <w:r>
        <w:t xml:space="preserve">2. Springer, "The Sinister Ghost in the Wooden Horse: From Ancient Myths to Industrial Fraud by Trojan Attack" </w:t>
      </w:r>
    </w:p>
    <w:p w14:paraId="2FB7FB8D" w14:textId="77777777" w:rsidR="00960563" w:rsidRDefault="00960563" w:rsidP="00960563">
      <w:pPr>
        <w:pStyle w:val="Text"/>
      </w:pPr>
      <w:r>
        <w:t xml:space="preserve">3. </w:t>
      </w:r>
      <w:proofErr w:type="spellStart"/>
      <w:r>
        <w:t>CyberPeace</w:t>
      </w:r>
      <w:proofErr w:type="spellEnd"/>
      <w:r>
        <w:t xml:space="preserve">, "Cybersecurity Governance Frameworks: Global Models and Lessons for India" </w:t>
      </w:r>
    </w:p>
    <w:p w14:paraId="403A0CF4" w14:textId="77777777" w:rsidR="00960563" w:rsidRDefault="00960563" w:rsidP="00960563">
      <w:pPr>
        <w:pStyle w:val="Text"/>
      </w:pPr>
      <w:r>
        <w:t xml:space="preserve">4. PIB, "India well-equipped to tackle evolving online harms and </w:t>
      </w:r>
      <w:proofErr w:type="spellStart"/>
      <w:r>
        <w:t>cyber crimes</w:t>
      </w:r>
      <w:proofErr w:type="spellEnd"/>
      <w:r>
        <w:t xml:space="preserve">" </w:t>
      </w:r>
    </w:p>
    <w:p w14:paraId="0E0FBBBB" w14:textId="5C334180" w:rsidR="00960563" w:rsidRDefault="00960563" w:rsidP="00960563">
      <w:pPr>
        <w:pStyle w:val="Text"/>
      </w:pPr>
      <w:r>
        <w:t xml:space="preserve">5. Chambers and Partners, "Cybersecurity 2026 India" </w:t>
      </w:r>
    </w:p>
    <w:p w14:paraId="0CA1B0E1" w14:textId="77777777" w:rsidR="00960563" w:rsidRDefault="00960563" w:rsidP="00960563">
      <w:pPr>
        <w:pStyle w:val="Text"/>
      </w:pPr>
      <w:r>
        <w:t xml:space="preserve">6. Duke University, ECE560 Course Materials on Malware </w:t>
      </w:r>
    </w:p>
    <w:p w14:paraId="320B6734" w14:textId="77777777" w:rsidR="00960563" w:rsidRDefault="00960563" w:rsidP="00960563">
      <w:pPr>
        <w:pStyle w:val="Text"/>
      </w:pPr>
      <w:r>
        <w:t xml:space="preserve">7. Taylor &amp; Francis, "Standards" chapter from Cyber Insecurity </w:t>
      </w:r>
    </w:p>
    <w:p w14:paraId="7A8309F5" w14:textId="77777777" w:rsidR="00960563" w:rsidRDefault="00960563" w:rsidP="00960563">
      <w:pPr>
        <w:pStyle w:val="Text"/>
      </w:pPr>
      <w:r>
        <w:t xml:space="preserve">8. PIB, "Government's measures to ensure safe and accountable internet" </w:t>
      </w:r>
    </w:p>
    <w:p w14:paraId="1021F491" w14:textId="77777777" w:rsidR="00960563" w:rsidRDefault="00960563" w:rsidP="00960563">
      <w:pPr>
        <w:pStyle w:val="Text"/>
      </w:pPr>
      <w:r>
        <w:t xml:space="preserve">9. CERT UCC, "Malware: Insights and Protection" </w:t>
      </w:r>
    </w:p>
    <w:p w14:paraId="4C6DF786" w14:textId="01B01C32" w:rsidR="00960563" w:rsidRPr="00BA3FB4" w:rsidRDefault="00960563" w:rsidP="00960563">
      <w:pPr>
        <w:pStyle w:val="Text"/>
      </w:pPr>
      <w:r>
        <w:t>10. Pence Law Library, "Cybersecurity and Data Privacy: Compliance and Frameworks"</w:t>
      </w:r>
    </w:p>
    <w:sectPr w:rsidR="00960563" w:rsidRPr="00BA3FB4" w:rsidSect="00B51DE4">
      <w:headerReference w:type="default" r:id="rId9"/>
      <w:footerReference w:type="default" r:id="rId10"/>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48BD8" w14:textId="77777777" w:rsidR="007C540C" w:rsidRDefault="007C540C" w:rsidP="00AA5CEF">
      <w:pPr>
        <w:spacing w:after="0" w:line="240" w:lineRule="auto"/>
      </w:pPr>
      <w:r>
        <w:separator/>
      </w:r>
    </w:p>
  </w:endnote>
  <w:endnote w:type="continuationSeparator" w:id="0">
    <w:p w14:paraId="0DADA30C" w14:textId="77777777" w:rsidR="007C540C" w:rsidRDefault="007C540C"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5FB53278" w:rsidR="0062316D" w:rsidRPr="00357F0C" w:rsidRDefault="00D92665" w:rsidP="00A67CA3">
    <w:pPr>
      <w:pStyle w:val="Footer"/>
      <w:pBdr>
        <w:top w:val="single" w:sz="4" w:space="8" w:color="4472C4" w:themeColor="accent1"/>
      </w:pBdr>
      <w:spacing w:before="360"/>
      <w:contextualSpacing/>
      <w:rPr>
        <w:noProof/>
        <w:color w:val="000000" w:themeColor="text1"/>
      </w:rPr>
    </w:pPr>
    <w:r>
      <w:rPr>
        <w:noProof/>
        <w:color w:val="000000" w:themeColor="text1"/>
      </w:rPr>
      <w:t>SAD</w:t>
    </w:r>
    <w:r w:rsidR="00EF4FAD">
      <w:rPr>
        <w:noProof/>
        <w:color w:val="000000" w:themeColor="text1"/>
      </w:rPr>
      <w:t xml:space="preserve"> </w:t>
    </w:r>
    <w:r w:rsidR="0062316D" w:rsidRPr="00357F0C">
      <w:rPr>
        <w:noProof/>
        <w:color w:val="000000" w:themeColor="text1"/>
      </w:rPr>
      <w:t>Exper</w:t>
    </w:r>
    <w:r w:rsidR="00357F0C" w:rsidRPr="00357F0C">
      <w:rPr>
        <w:noProof/>
        <w:color w:val="000000" w:themeColor="text1"/>
      </w:rPr>
      <w:t>i</w:t>
    </w:r>
    <w:r w:rsidR="0062316D" w:rsidRPr="00357F0C">
      <w:rPr>
        <w:noProof/>
        <w:color w:val="000000" w:themeColor="text1"/>
      </w:rPr>
      <w:t xml:space="preserve">ment </w:t>
    </w:r>
    <w:r w:rsidR="00886DDB">
      <w:rPr>
        <w:noProof/>
        <w:color w:val="000000" w:themeColor="text1"/>
      </w:rPr>
      <w:t xml:space="preserve">1  </w:t>
    </w:r>
    <w:r w:rsidR="008F62BC">
      <w:rPr>
        <w:noProof/>
        <w:color w:val="000000" w:themeColor="text1"/>
      </w:rPr>
      <w:t xml:space="preserve">    </w:t>
    </w:r>
    <w:r w:rsidR="005F1744">
      <w:rPr>
        <w:noProof/>
        <w:color w:val="000000" w:themeColor="text1"/>
      </w:rPr>
      <w:t xml:space="preserve">      </w:t>
    </w:r>
    <w:r w:rsidR="00704BE9">
      <w:rPr>
        <w:noProof/>
        <w:color w:val="000000" w:themeColor="text1"/>
      </w:rPr>
      <w:t xml:space="preserve">        </w:t>
    </w:r>
    <w:r w:rsidR="005F1744">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D55E4" w14:textId="77777777" w:rsidR="007C540C" w:rsidRDefault="007C540C" w:rsidP="00AA5CEF">
      <w:pPr>
        <w:spacing w:after="0" w:line="240" w:lineRule="auto"/>
      </w:pPr>
      <w:r>
        <w:separator/>
      </w:r>
    </w:p>
  </w:footnote>
  <w:footnote w:type="continuationSeparator" w:id="0">
    <w:p w14:paraId="29EBF9D1" w14:textId="77777777" w:rsidR="007C540C" w:rsidRDefault="007C540C"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7C540C"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357F0C" w:rsidRPr="00357F0C">
          <w:rPr>
            <w:color w:val="000000" w:themeColor="text1"/>
          </w:rPr>
          <w:t>Abdur</w:t>
        </w:r>
        <w:proofErr w:type="spellEnd"/>
        <w:r w:rsidR="00357F0C" w:rsidRPr="00357F0C">
          <w:rPr>
            <w:color w:val="000000" w:themeColor="text1"/>
          </w:rPr>
          <w:t xml:space="preserve">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7103"/>
    <w:multiLevelType w:val="multilevel"/>
    <w:tmpl w:val="891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16D04"/>
    <w:multiLevelType w:val="multilevel"/>
    <w:tmpl w:val="DF8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64A1"/>
    <w:multiLevelType w:val="multilevel"/>
    <w:tmpl w:val="7FF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4645F"/>
    <w:multiLevelType w:val="multilevel"/>
    <w:tmpl w:val="939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B346B"/>
    <w:multiLevelType w:val="hybridMultilevel"/>
    <w:tmpl w:val="574453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0C6DE5"/>
    <w:multiLevelType w:val="multilevel"/>
    <w:tmpl w:val="590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A70B3"/>
    <w:multiLevelType w:val="multilevel"/>
    <w:tmpl w:val="A56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C13E6"/>
    <w:multiLevelType w:val="multilevel"/>
    <w:tmpl w:val="2B0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23227"/>
    <w:multiLevelType w:val="hybridMultilevel"/>
    <w:tmpl w:val="5A04A276"/>
    <w:lvl w:ilvl="0" w:tplc="6AE417FA">
      <w:start w:val="1"/>
      <w:numFmt w:val="bullet"/>
      <w:pStyle w:val="CLis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873A4F"/>
    <w:multiLevelType w:val="multilevel"/>
    <w:tmpl w:val="32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FC6145"/>
    <w:multiLevelType w:val="hybridMultilevel"/>
    <w:tmpl w:val="A09294A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3"/>
  </w:num>
  <w:num w:numId="4">
    <w:abstractNumId w:val="0"/>
  </w:num>
  <w:num w:numId="5">
    <w:abstractNumId w:val="9"/>
  </w:num>
  <w:num w:numId="6">
    <w:abstractNumId w:val="2"/>
  </w:num>
  <w:num w:numId="7">
    <w:abstractNumId w:val="1"/>
  </w:num>
  <w:num w:numId="8">
    <w:abstractNumId w:val="5"/>
  </w:num>
  <w:num w:numId="9">
    <w:abstractNumId w:val="7"/>
  </w:num>
  <w:num w:numId="10">
    <w:abstractNumId w:val="8"/>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06A79"/>
    <w:rsid w:val="000118A5"/>
    <w:rsid w:val="0002572E"/>
    <w:rsid w:val="0005010E"/>
    <w:rsid w:val="00064B37"/>
    <w:rsid w:val="000969E2"/>
    <w:rsid w:val="000C348C"/>
    <w:rsid w:val="00122862"/>
    <w:rsid w:val="001368F5"/>
    <w:rsid w:val="00140736"/>
    <w:rsid w:val="001546B4"/>
    <w:rsid w:val="00197D7F"/>
    <w:rsid w:val="001A004C"/>
    <w:rsid w:val="001A42AD"/>
    <w:rsid w:val="001A480A"/>
    <w:rsid w:val="001B4761"/>
    <w:rsid w:val="001D5029"/>
    <w:rsid w:val="001D691C"/>
    <w:rsid w:val="001E122A"/>
    <w:rsid w:val="00214733"/>
    <w:rsid w:val="00222EAC"/>
    <w:rsid w:val="00236DC9"/>
    <w:rsid w:val="0024531C"/>
    <w:rsid w:val="00271928"/>
    <w:rsid w:val="002772EA"/>
    <w:rsid w:val="002A2D8D"/>
    <w:rsid w:val="002F72AC"/>
    <w:rsid w:val="003067F9"/>
    <w:rsid w:val="00332B61"/>
    <w:rsid w:val="003419A7"/>
    <w:rsid w:val="003456CB"/>
    <w:rsid w:val="00346BB6"/>
    <w:rsid w:val="0034710E"/>
    <w:rsid w:val="00354295"/>
    <w:rsid w:val="00357F0C"/>
    <w:rsid w:val="00387F1B"/>
    <w:rsid w:val="0039368F"/>
    <w:rsid w:val="003B3A25"/>
    <w:rsid w:val="003B65F8"/>
    <w:rsid w:val="00406C69"/>
    <w:rsid w:val="0041518A"/>
    <w:rsid w:val="004335E0"/>
    <w:rsid w:val="00442148"/>
    <w:rsid w:val="00464CFD"/>
    <w:rsid w:val="00491990"/>
    <w:rsid w:val="004A3064"/>
    <w:rsid w:val="004A55E8"/>
    <w:rsid w:val="004A785F"/>
    <w:rsid w:val="004E24DB"/>
    <w:rsid w:val="004E534B"/>
    <w:rsid w:val="004F0308"/>
    <w:rsid w:val="004F236B"/>
    <w:rsid w:val="004F42AB"/>
    <w:rsid w:val="0051031A"/>
    <w:rsid w:val="00525A89"/>
    <w:rsid w:val="00542806"/>
    <w:rsid w:val="0055375C"/>
    <w:rsid w:val="00557099"/>
    <w:rsid w:val="00562982"/>
    <w:rsid w:val="005B6B8C"/>
    <w:rsid w:val="005E15A9"/>
    <w:rsid w:val="005F1744"/>
    <w:rsid w:val="005F29AB"/>
    <w:rsid w:val="00601EF8"/>
    <w:rsid w:val="0062316D"/>
    <w:rsid w:val="00626CC9"/>
    <w:rsid w:val="006410CB"/>
    <w:rsid w:val="00660A6A"/>
    <w:rsid w:val="006654A5"/>
    <w:rsid w:val="006858F9"/>
    <w:rsid w:val="00690FDE"/>
    <w:rsid w:val="00692A26"/>
    <w:rsid w:val="006B70E1"/>
    <w:rsid w:val="006C178D"/>
    <w:rsid w:val="006F2F39"/>
    <w:rsid w:val="007000D3"/>
    <w:rsid w:val="00704BB7"/>
    <w:rsid w:val="00704BE9"/>
    <w:rsid w:val="0072545A"/>
    <w:rsid w:val="00725606"/>
    <w:rsid w:val="007433C7"/>
    <w:rsid w:val="00766856"/>
    <w:rsid w:val="0079465A"/>
    <w:rsid w:val="007B2FBA"/>
    <w:rsid w:val="007C2DF9"/>
    <w:rsid w:val="007C540C"/>
    <w:rsid w:val="007C5CE4"/>
    <w:rsid w:val="008069EE"/>
    <w:rsid w:val="008114D7"/>
    <w:rsid w:val="00816AC7"/>
    <w:rsid w:val="008171B5"/>
    <w:rsid w:val="00824757"/>
    <w:rsid w:val="0084100D"/>
    <w:rsid w:val="00841902"/>
    <w:rsid w:val="00886DDB"/>
    <w:rsid w:val="008B49A4"/>
    <w:rsid w:val="008C5285"/>
    <w:rsid w:val="008D39A5"/>
    <w:rsid w:val="008F3AA7"/>
    <w:rsid w:val="008F62BC"/>
    <w:rsid w:val="00904320"/>
    <w:rsid w:val="009079C7"/>
    <w:rsid w:val="00941B82"/>
    <w:rsid w:val="009524F4"/>
    <w:rsid w:val="009554B2"/>
    <w:rsid w:val="00960563"/>
    <w:rsid w:val="00981240"/>
    <w:rsid w:val="00985FF1"/>
    <w:rsid w:val="009C7B1D"/>
    <w:rsid w:val="009F1420"/>
    <w:rsid w:val="00A0602C"/>
    <w:rsid w:val="00A67CA3"/>
    <w:rsid w:val="00A824D9"/>
    <w:rsid w:val="00AA5CEF"/>
    <w:rsid w:val="00AC70D0"/>
    <w:rsid w:val="00AD1FD9"/>
    <w:rsid w:val="00B20827"/>
    <w:rsid w:val="00B32E92"/>
    <w:rsid w:val="00B43A9A"/>
    <w:rsid w:val="00B47A71"/>
    <w:rsid w:val="00B51DE4"/>
    <w:rsid w:val="00BA1914"/>
    <w:rsid w:val="00BA3FB4"/>
    <w:rsid w:val="00BB65E3"/>
    <w:rsid w:val="00BC05C4"/>
    <w:rsid w:val="00BD7AED"/>
    <w:rsid w:val="00C10968"/>
    <w:rsid w:val="00C31C80"/>
    <w:rsid w:val="00C511E1"/>
    <w:rsid w:val="00C55B05"/>
    <w:rsid w:val="00C82466"/>
    <w:rsid w:val="00C86C2E"/>
    <w:rsid w:val="00C93BA6"/>
    <w:rsid w:val="00CA6C54"/>
    <w:rsid w:val="00CC4A3B"/>
    <w:rsid w:val="00D0041E"/>
    <w:rsid w:val="00D07F41"/>
    <w:rsid w:val="00D1165A"/>
    <w:rsid w:val="00D15298"/>
    <w:rsid w:val="00D26FED"/>
    <w:rsid w:val="00D3121D"/>
    <w:rsid w:val="00D6090E"/>
    <w:rsid w:val="00D813D1"/>
    <w:rsid w:val="00D92665"/>
    <w:rsid w:val="00DB66CE"/>
    <w:rsid w:val="00DB7285"/>
    <w:rsid w:val="00E248D9"/>
    <w:rsid w:val="00E7589B"/>
    <w:rsid w:val="00EB7816"/>
    <w:rsid w:val="00EF4FAD"/>
    <w:rsid w:val="00F00306"/>
    <w:rsid w:val="00F34167"/>
    <w:rsid w:val="00F43996"/>
    <w:rsid w:val="00F43DAB"/>
    <w:rsid w:val="00F614E5"/>
    <w:rsid w:val="00F679B4"/>
    <w:rsid w:val="00F96050"/>
    <w:rsid w:val="00FA21A0"/>
    <w:rsid w:val="00FE0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A3F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3F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6856"/>
    <w:pPr>
      <w:spacing w:after="5" w:line="240" w:lineRule="auto"/>
    </w:pPr>
    <w:rPr>
      <w:rFonts w:ascii="JetBrains Mono NL" w:eastAsia="Microsoft JhengHei" w:hAnsi="JetBrains Mono NL" w:cs="Cascadia Code"/>
      <w:sz w:val="18"/>
      <w:szCs w:val="24"/>
      <w:lang w:eastAsia="en-IN"/>
    </w:rPr>
  </w:style>
  <w:style w:type="character" w:customStyle="1" w:styleId="CodeChar">
    <w:name w:val="Code Char"/>
    <w:basedOn w:val="DefaultParagraphFont"/>
    <w:link w:val="Code"/>
    <w:rsid w:val="00766856"/>
    <w:rPr>
      <w:rFonts w:ascii="JetBrains Mono NL" w:eastAsia="Microsoft JhengHei" w:hAnsi="JetBrains Mono NL" w:cs="Cascadia Code"/>
      <w:sz w:val="18"/>
      <w:szCs w:val="24"/>
      <w:lang w:eastAsia="en-IN"/>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eperator">
    <w:name w:val="Seperator"/>
    <w:basedOn w:val="Normal"/>
    <w:link w:val="SeperatorChar"/>
    <w:qFormat/>
    <w:rsid w:val="00BA3FB4"/>
    <w:rPr>
      <w:sz w:val="4"/>
      <w:szCs w:val="4"/>
      <w:lang w:val="en-US"/>
    </w:rPr>
  </w:style>
  <w:style w:type="character" w:customStyle="1" w:styleId="markedcontent">
    <w:name w:val="markedcontent"/>
    <w:basedOn w:val="DefaultParagraphFont"/>
    <w:rsid w:val="00BA3FB4"/>
  </w:style>
  <w:style w:type="character" w:customStyle="1" w:styleId="SeperatorChar">
    <w:name w:val="Seperator Char"/>
    <w:basedOn w:val="DefaultParagraphFont"/>
    <w:link w:val="Seperator"/>
    <w:rsid w:val="00BA3FB4"/>
    <w:rPr>
      <w:sz w:val="4"/>
      <w:szCs w:val="4"/>
      <w:lang w:val="en-US"/>
    </w:rPr>
  </w:style>
  <w:style w:type="paragraph" w:customStyle="1" w:styleId="Heading">
    <w:name w:val="Heading"/>
    <w:basedOn w:val="Seperator"/>
    <w:link w:val="HeadingChar"/>
    <w:qFormat/>
    <w:rsid w:val="00BA3FB4"/>
    <w:rPr>
      <w:b/>
      <w:bCs/>
      <w:sz w:val="24"/>
      <w:szCs w:val="24"/>
    </w:rPr>
  </w:style>
  <w:style w:type="paragraph" w:customStyle="1" w:styleId="Text">
    <w:name w:val="Text"/>
    <w:basedOn w:val="Seperator"/>
    <w:link w:val="TextChar"/>
    <w:qFormat/>
    <w:rsid w:val="00BA3FB4"/>
    <w:rPr>
      <w:sz w:val="22"/>
      <w:szCs w:val="22"/>
    </w:rPr>
  </w:style>
  <w:style w:type="character" w:customStyle="1" w:styleId="HeadingChar">
    <w:name w:val="Heading Char"/>
    <w:basedOn w:val="SeperatorChar"/>
    <w:link w:val="Heading"/>
    <w:rsid w:val="00BA3FB4"/>
    <w:rPr>
      <w:b/>
      <w:bCs/>
      <w:sz w:val="24"/>
      <w:szCs w:val="24"/>
      <w:lang w:val="en-US"/>
    </w:rPr>
  </w:style>
  <w:style w:type="paragraph" w:customStyle="1" w:styleId="CList">
    <w:name w:val="CList"/>
    <w:basedOn w:val="Text"/>
    <w:link w:val="CListChar"/>
    <w:qFormat/>
    <w:rsid w:val="00BA3FB4"/>
    <w:pPr>
      <w:numPr>
        <w:numId w:val="1"/>
      </w:numPr>
      <w:spacing w:after="40" w:line="276" w:lineRule="auto"/>
    </w:pPr>
  </w:style>
  <w:style w:type="character" w:customStyle="1" w:styleId="TextChar">
    <w:name w:val="Text Char"/>
    <w:basedOn w:val="SeperatorChar"/>
    <w:link w:val="Text"/>
    <w:rsid w:val="00BA3FB4"/>
    <w:rPr>
      <w:sz w:val="4"/>
      <w:szCs w:val="4"/>
      <w:lang w:val="en-US"/>
    </w:rPr>
  </w:style>
  <w:style w:type="character" w:customStyle="1" w:styleId="Heading2Char">
    <w:name w:val="Heading 2 Char"/>
    <w:basedOn w:val="DefaultParagraphFont"/>
    <w:link w:val="Heading2"/>
    <w:uiPriority w:val="9"/>
    <w:rsid w:val="00BA3FB4"/>
    <w:rPr>
      <w:rFonts w:ascii="Times New Roman" w:eastAsia="Times New Roman" w:hAnsi="Times New Roman" w:cs="Times New Roman"/>
      <w:b/>
      <w:bCs/>
      <w:sz w:val="36"/>
      <w:szCs w:val="36"/>
      <w:lang w:eastAsia="en-IN"/>
    </w:rPr>
  </w:style>
  <w:style w:type="character" w:customStyle="1" w:styleId="CListChar">
    <w:name w:val="CList Char"/>
    <w:basedOn w:val="TextChar"/>
    <w:link w:val="CList"/>
    <w:rsid w:val="00BA3FB4"/>
    <w:rPr>
      <w:sz w:val="4"/>
      <w:szCs w:val="4"/>
      <w:lang w:val="en-US"/>
    </w:rPr>
  </w:style>
  <w:style w:type="character" w:customStyle="1" w:styleId="Heading3Char">
    <w:name w:val="Heading 3 Char"/>
    <w:basedOn w:val="DefaultParagraphFont"/>
    <w:link w:val="Heading3"/>
    <w:uiPriority w:val="9"/>
    <w:rsid w:val="00BA3FB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A3FB4"/>
    <w:rPr>
      <w:b/>
      <w:bCs/>
    </w:rPr>
  </w:style>
  <w:style w:type="paragraph" w:customStyle="1" w:styleId="ds-markdown-paragraph">
    <w:name w:val="ds-markdown-paragraph"/>
    <w:basedOn w:val="Normal"/>
    <w:rsid w:val="00BA3F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A3FB4"/>
    <w:rPr>
      <w:rFonts w:ascii="Courier New" w:eastAsia="Times New Roman" w:hAnsi="Courier New" w:cs="Courier New"/>
      <w:sz w:val="20"/>
      <w:szCs w:val="20"/>
    </w:rPr>
  </w:style>
  <w:style w:type="character" w:customStyle="1" w:styleId="d813de27">
    <w:name w:val="d813de27"/>
    <w:basedOn w:val="DefaultParagraphFont"/>
    <w:rsid w:val="00BA3FB4"/>
  </w:style>
  <w:style w:type="paragraph" w:styleId="HTMLPreformatted">
    <w:name w:val="HTML Preformatted"/>
    <w:basedOn w:val="Normal"/>
    <w:link w:val="HTMLPreformattedChar"/>
    <w:uiPriority w:val="99"/>
    <w:semiHidden/>
    <w:unhideWhenUsed/>
    <w:rsid w:val="00BA3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3FB4"/>
    <w:rPr>
      <w:rFonts w:ascii="Courier New" w:eastAsia="Times New Roman" w:hAnsi="Courier New" w:cs="Courier New"/>
      <w:sz w:val="20"/>
      <w:szCs w:val="20"/>
      <w:lang w:eastAsia="en-IN"/>
    </w:rPr>
  </w:style>
  <w:style w:type="character" w:customStyle="1" w:styleId="token">
    <w:name w:val="token"/>
    <w:basedOn w:val="DefaultParagraphFont"/>
    <w:rsid w:val="00BA3FB4"/>
  </w:style>
  <w:style w:type="paragraph" w:customStyle="1" w:styleId="msonormal0">
    <w:name w:val="msonormal"/>
    <w:basedOn w:val="Normal"/>
    <w:rsid w:val="00B51DE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806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2164">
      <w:bodyDiv w:val="1"/>
      <w:marLeft w:val="0"/>
      <w:marRight w:val="0"/>
      <w:marTop w:val="0"/>
      <w:marBottom w:val="0"/>
      <w:divBdr>
        <w:top w:val="none" w:sz="0" w:space="0" w:color="auto"/>
        <w:left w:val="none" w:sz="0" w:space="0" w:color="auto"/>
        <w:bottom w:val="none" w:sz="0" w:space="0" w:color="auto"/>
        <w:right w:val="none" w:sz="0" w:space="0" w:color="auto"/>
      </w:divBdr>
      <w:divsChild>
        <w:div w:id="100145244">
          <w:marLeft w:val="0"/>
          <w:marRight w:val="0"/>
          <w:marTop w:val="0"/>
          <w:marBottom w:val="0"/>
          <w:divBdr>
            <w:top w:val="none" w:sz="0" w:space="0" w:color="auto"/>
            <w:left w:val="none" w:sz="0" w:space="0" w:color="auto"/>
            <w:bottom w:val="none" w:sz="0" w:space="0" w:color="auto"/>
            <w:right w:val="none" w:sz="0" w:space="0" w:color="auto"/>
          </w:divBdr>
        </w:div>
      </w:divsChild>
    </w:div>
    <w:div w:id="119424899">
      <w:bodyDiv w:val="1"/>
      <w:marLeft w:val="0"/>
      <w:marRight w:val="0"/>
      <w:marTop w:val="0"/>
      <w:marBottom w:val="0"/>
      <w:divBdr>
        <w:top w:val="none" w:sz="0" w:space="0" w:color="auto"/>
        <w:left w:val="none" w:sz="0" w:space="0" w:color="auto"/>
        <w:bottom w:val="none" w:sz="0" w:space="0" w:color="auto"/>
        <w:right w:val="none" w:sz="0" w:space="0" w:color="auto"/>
      </w:divBdr>
      <w:divsChild>
        <w:div w:id="998382297">
          <w:marLeft w:val="0"/>
          <w:marRight w:val="0"/>
          <w:marTop w:val="0"/>
          <w:marBottom w:val="0"/>
          <w:divBdr>
            <w:top w:val="none" w:sz="0" w:space="0" w:color="auto"/>
            <w:left w:val="none" w:sz="0" w:space="0" w:color="auto"/>
            <w:bottom w:val="none" w:sz="0" w:space="0" w:color="auto"/>
            <w:right w:val="none" w:sz="0" w:space="0" w:color="auto"/>
          </w:divBdr>
        </w:div>
      </w:divsChild>
    </w:div>
    <w:div w:id="170798642">
      <w:bodyDiv w:val="1"/>
      <w:marLeft w:val="0"/>
      <w:marRight w:val="0"/>
      <w:marTop w:val="0"/>
      <w:marBottom w:val="0"/>
      <w:divBdr>
        <w:top w:val="none" w:sz="0" w:space="0" w:color="auto"/>
        <w:left w:val="none" w:sz="0" w:space="0" w:color="auto"/>
        <w:bottom w:val="none" w:sz="0" w:space="0" w:color="auto"/>
        <w:right w:val="none" w:sz="0" w:space="0" w:color="auto"/>
      </w:divBdr>
      <w:divsChild>
        <w:div w:id="1569413393">
          <w:marLeft w:val="0"/>
          <w:marRight w:val="0"/>
          <w:marTop w:val="0"/>
          <w:marBottom w:val="0"/>
          <w:divBdr>
            <w:top w:val="none" w:sz="0" w:space="0" w:color="auto"/>
            <w:left w:val="none" w:sz="0" w:space="0" w:color="auto"/>
            <w:bottom w:val="none" w:sz="0" w:space="0" w:color="auto"/>
            <w:right w:val="none" w:sz="0" w:space="0" w:color="auto"/>
          </w:divBdr>
        </w:div>
      </w:divsChild>
    </w:div>
    <w:div w:id="226500018">
      <w:bodyDiv w:val="1"/>
      <w:marLeft w:val="0"/>
      <w:marRight w:val="0"/>
      <w:marTop w:val="0"/>
      <w:marBottom w:val="0"/>
      <w:divBdr>
        <w:top w:val="none" w:sz="0" w:space="0" w:color="auto"/>
        <w:left w:val="none" w:sz="0" w:space="0" w:color="auto"/>
        <w:bottom w:val="none" w:sz="0" w:space="0" w:color="auto"/>
        <w:right w:val="none" w:sz="0" w:space="0" w:color="auto"/>
      </w:divBdr>
      <w:divsChild>
        <w:div w:id="853150654">
          <w:marLeft w:val="0"/>
          <w:marRight w:val="0"/>
          <w:marTop w:val="0"/>
          <w:marBottom w:val="0"/>
          <w:divBdr>
            <w:top w:val="none" w:sz="0" w:space="0" w:color="auto"/>
            <w:left w:val="none" w:sz="0" w:space="0" w:color="auto"/>
            <w:bottom w:val="none" w:sz="0" w:space="0" w:color="auto"/>
            <w:right w:val="none" w:sz="0" w:space="0" w:color="auto"/>
          </w:divBdr>
        </w:div>
      </w:divsChild>
    </w:div>
    <w:div w:id="322121486">
      <w:bodyDiv w:val="1"/>
      <w:marLeft w:val="0"/>
      <w:marRight w:val="0"/>
      <w:marTop w:val="0"/>
      <w:marBottom w:val="0"/>
      <w:divBdr>
        <w:top w:val="none" w:sz="0" w:space="0" w:color="auto"/>
        <w:left w:val="none" w:sz="0" w:space="0" w:color="auto"/>
        <w:bottom w:val="none" w:sz="0" w:space="0" w:color="auto"/>
        <w:right w:val="none" w:sz="0" w:space="0" w:color="auto"/>
      </w:divBdr>
      <w:divsChild>
        <w:div w:id="870455271">
          <w:marLeft w:val="0"/>
          <w:marRight w:val="0"/>
          <w:marTop w:val="0"/>
          <w:marBottom w:val="0"/>
          <w:divBdr>
            <w:top w:val="none" w:sz="0" w:space="0" w:color="auto"/>
            <w:left w:val="none" w:sz="0" w:space="0" w:color="auto"/>
            <w:bottom w:val="none" w:sz="0" w:space="0" w:color="auto"/>
            <w:right w:val="none" w:sz="0" w:space="0" w:color="auto"/>
          </w:divBdr>
        </w:div>
      </w:divsChild>
    </w:div>
    <w:div w:id="542910777">
      <w:bodyDiv w:val="1"/>
      <w:marLeft w:val="0"/>
      <w:marRight w:val="0"/>
      <w:marTop w:val="0"/>
      <w:marBottom w:val="0"/>
      <w:divBdr>
        <w:top w:val="none" w:sz="0" w:space="0" w:color="auto"/>
        <w:left w:val="none" w:sz="0" w:space="0" w:color="auto"/>
        <w:bottom w:val="none" w:sz="0" w:space="0" w:color="auto"/>
        <w:right w:val="none" w:sz="0" w:space="0" w:color="auto"/>
      </w:divBdr>
      <w:divsChild>
        <w:div w:id="1659073084">
          <w:marLeft w:val="0"/>
          <w:marRight w:val="0"/>
          <w:marTop w:val="0"/>
          <w:marBottom w:val="0"/>
          <w:divBdr>
            <w:top w:val="none" w:sz="0" w:space="0" w:color="auto"/>
            <w:left w:val="none" w:sz="0" w:space="0" w:color="auto"/>
            <w:bottom w:val="none" w:sz="0" w:space="0" w:color="auto"/>
            <w:right w:val="none" w:sz="0" w:space="0" w:color="auto"/>
          </w:divBdr>
        </w:div>
      </w:divsChild>
    </w:div>
    <w:div w:id="911041405">
      <w:bodyDiv w:val="1"/>
      <w:marLeft w:val="0"/>
      <w:marRight w:val="0"/>
      <w:marTop w:val="0"/>
      <w:marBottom w:val="0"/>
      <w:divBdr>
        <w:top w:val="none" w:sz="0" w:space="0" w:color="auto"/>
        <w:left w:val="none" w:sz="0" w:space="0" w:color="auto"/>
        <w:bottom w:val="none" w:sz="0" w:space="0" w:color="auto"/>
        <w:right w:val="none" w:sz="0" w:space="0" w:color="auto"/>
      </w:divBdr>
      <w:divsChild>
        <w:div w:id="769472447">
          <w:marLeft w:val="0"/>
          <w:marRight w:val="0"/>
          <w:marTop w:val="0"/>
          <w:marBottom w:val="0"/>
          <w:divBdr>
            <w:top w:val="none" w:sz="0" w:space="0" w:color="auto"/>
            <w:left w:val="none" w:sz="0" w:space="0" w:color="auto"/>
            <w:bottom w:val="none" w:sz="0" w:space="0" w:color="auto"/>
            <w:right w:val="none" w:sz="0" w:space="0" w:color="auto"/>
          </w:divBdr>
          <w:divsChild>
            <w:div w:id="1212225522">
              <w:marLeft w:val="0"/>
              <w:marRight w:val="0"/>
              <w:marTop w:val="0"/>
              <w:marBottom w:val="0"/>
              <w:divBdr>
                <w:top w:val="none" w:sz="0" w:space="0" w:color="auto"/>
                <w:left w:val="none" w:sz="0" w:space="0" w:color="auto"/>
                <w:bottom w:val="none" w:sz="0" w:space="0" w:color="auto"/>
                <w:right w:val="none" w:sz="0" w:space="0" w:color="auto"/>
              </w:divBdr>
            </w:div>
          </w:divsChild>
        </w:div>
        <w:div w:id="229508515">
          <w:marLeft w:val="0"/>
          <w:marRight w:val="0"/>
          <w:marTop w:val="0"/>
          <w:marBottom w:val="0"/>
          <w:divBdr>
            <w:top w:val="none" w:sz="0" w:space="0" w:color="auto"/>
            <w:left w:val="none" w:sz="0" w:space="0" w:color="auto"/>
            <w:bottom w:val="none" w:sz="0" w:space="0" w:color="auto"/>
            <w:right w:val="none" w:sz="0" w:space="0" w:color="auto"/>
          </w:divBdr>
          <w:divsChild>
            <w:div w:id="5349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4873">
      <w:bodyDiv w:val="1"/>
      <w:marLeft w:val="0"/>
      <w:marRight w:val="0"/>
      <w:marTop w:val="0"/>
      <w:marBottom w:val="0"/>
      <w:divBdr>
        <w:top w:val="none" w:sz="0" w:space="0" w:color="auto"/>
        <w:left w:val="none" w:sz="0" w:space="0" w:color="auto"/>
        <w:bottom w:val="none" w:sz="0" w:space="0" w:color="auto"/>
        <w:right w:val="none" w:sz="0" w:space="0" w:color="auto"/>
      </w:divBdr>
      <w:divsChild>
        <w:div w:id="545602029">
          <w:marLeft w:val="0"/>
          <w:marRight w:val="0"/>
          <w:marTop w:val="0"/>
          <w:marBottom w:val="0"/>
          <w:divBdr>
            <w:top w:val="none" w:sz="0" w:space="0" w:color="auto"/>
            <w:left w:val="none" w:sz="0" w:space="0" w:color="auto"/>
            <w:bottom w:val="none" w:sz="0" w:space="0" w:color="auto"/>
            <w:right w:val="none" w:sz="0" w:space="0" w:color="auto"/>
          </w:divBdr>
        </w:div>
      </w:divsChild>
    </w:div>
    <w:div w:id="1380981019">
      <w:bodyDiv w:val="1"/>
      <w:marLeft w:val="0"/>
      <w:marRight w:val="0"/>
      <w:marTop w:val="0"/>
      <w:marBottom w:val="0"/>
      <w:divBdr>
        <w:top w:val="none" w:sz="0" w:space="0" w:color="auto"/>
        <w:left w:val="none" w:sz="0" w:space="0" w:color="auto"/>
        <w:bottom w:val="none" w:sz="0" w:space="0" w:color="auto"/>
        <w:right w:val="none" w:sz="0" w:space="0" w:color="auto"/>
      </w:divBdr>
    </w:div>
    <w:div w:id="1459029039">
      <w:bodyDiv w:val="1"/>
      <w:marLeft w:val="0"/>
      <w:marRight w:val="0"/>
      <w:marTop w:val="0"/>
      <w:marBottom w:val="0"/>
      <w:divBdr>
        <w:top w:val="none" w:sz="0" w:space="0" w:color="auto"/>
        <w:left w:val="none" w:sz="0" w:space="0" w:color="auto"/>
        <w:bottom w:val="none" w:sz="0" w:space="0" w:color="auto"/>
        <w:right w:val="none" w:sz="0" w:space="0" w:color="auto"/>
      </w:divBdr>
      <w:divsChild>
        <w:div w:id="1432705132">
          <w:marLeft w:val="0"/>
          <w:marRight w:val="0"/>
          <w:marTop w:val="0"/>
          <w:marBottom w:val="0"/>
          <w:divBdr>
            <w:top w:val="none" w:sz="0" w:space="0" w:color="auto"/>
            <w:left w:val="none" w:sz="0" w:space="0" w:color="auto"/>
            <w:bottom w:val="none" w:sz="0" w:space="0" w:color="auto"/>
            <w:right w:val="none" w:sz="0" w:space="0" w:color="auto"/>
          </w:divBdr>
          <w:divsChild>
            <w:div w:id="144401867">
              <w:marLeft w:val="0"/>
              <w:marRight w:val="0"/>
              <w:marTop w:val="0"/>
              <w:marBottom w:val="0"/>
              <w:divBdr>
                <w:top w:val="none" w:sz="0" w:space="0" w:color="auto"/>
                <w:left w:val="none" w:sz="0" w:space="0" w:color="auto"/>
                <w:bottom w:val="none" w:sz="0" w:space="0" w:color="auto"/>
                <w:right w:val="none" w:sz="0" w:space="0" w:color="auto"/>
              </w:divBdr>
              <w:divsChild>
                <w:div w:id="1019509932">
                  <w:marLeft w:val="0"/>
                  <w:marRight w:val="0"/>
                  <w:marTop w:val="0"/>
                  <w:marBottom w:val="0"/>
                  <w:divBdr>
                    <w:top w:val="none" w:sz="0" w:space="0" w:color="auto"/>
                    <w:left w:val="none" w:sz="0" w:space="0" w:color="auto"/>
                    <w:bottom w:val="none" w:sz="0" w:space="0" w:color="auto"/>
                    <w:right w:val="none" w:sz="0" w:space="0" w:color="auto"/>
                  </w:divBdr>
                  <w:divsChild>
                    <w:div w:id="375004477">
                      <w:marLeft w:val="0"/>
                      <w:marRight w:val="0"/>
                      <w:marTop w:val="0"/>
                      <w:marBottom w:val="0"/>
                      <w:divBdr>
                        <w:top w:val="none" w:sz="0" w:space="0" w:color="auto"/>
                        <w:left w:val="none" w:sz="0" w:space="0" w:color="auto"/>
                        <w:bottom w:val="none" w:sz="0" w:space="0" w:color="auto"/>
                        <w:right w:val="none" w:sz="0" w:space="0" w:color="auto"/>
                      </w:divBdr>
                      <w:divsChild>
                        <w:div w:id="7518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024994">
          <w:marLeft w:val="0"/>
          <w:marRight w:val="0"/>
          <w:marTop w:val="0"/>
          <w:marBottom w:val="0"/>
          <w:divBdr>
            <w:top w:val="none" w:sz="0" w:space="0" w:color="auto"/>
            <w:left w:val="none" w:sz="0" w:space="0" w:color="auto"/>
            <w:bottom w:val="none" w:sz="0" w:space="0" w:color="auto"/>
            <w:right w:val="none" w:sz="0" w:space="0" w:color="auto"/>
          </w:divBdr>
          <w:divsChild>
            <w:div w:id="1574319556">
              <w:marLeft w:val="0"/>
              <w:marRight w:val="0"/>
              <w:marTop w:val="0"/>
              <w:marBottom w:val="0"/>
              <w:divBdr>
                <w:top w:val="none" w:sz="0" w:space="0" w:color="auto"/>
                <w:left w:val="none" w:sz="0" w:space="0" w:color="auto"/>
                <w:bottom w:val="none" w:sz="0" w:space="0" w:color="auto"/>
                <w:right w:val="none" w:sz="0" w:space="0" w:color="auto"/>
              </w:divBdr>
              <w:divsChild>
                <w:div w:id="54739228">
                  <w:marLeft w:val="0"/>
                  <w:marRight w:val="0"/>
                  <w:marTop w:val="0"/>
                  <w:marBottom w:val="0"/>
                  <w:divBdr>
                    <w:top w:val="none" w:sz="0" w:space="0" w:color="auto"/>
                    <w:left w:val="none" w:sz="0" w:space="0" w:color="auto"/>
                    <w:bottom w:val="none" w:sz="0" w:space="0" w:color="auto"/>
                    <w:right w:val="none" w:sz="0" w:space="0" w:color="auto"/>
                  </w:divBdr>
                  <w:divsChild>
                    <w:div w:id="489948701">
                      <w:marLeft w:val="0"/>
                      <w:marRight w:val="0"/>
                      <w:marTop w:val="0"/>
                      <w:marBottom w:val="0"/>
                      <w:divBdr>
                        <w:top w:val="none" w:sz="0" w:space="0" w:color="auto"/>
                        <w:left w:val="none" w:sz="0" w:space="0" w:color="auto"/>
                        <w:bottom w:val="none" w:sz="0" w:space="0" w:color="auto"/>
                        <w:right w:val="none" w:sz="0" w:space="0" w:color="auto"/>
                      </w:divBdr>
                      <w:divsChild>
                        <w:div w:id="9038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95057">
          <w:marLeft w:val="0"/>
          <w:marRight w:val="0"/>
          <w:marTop w:val="0"/>
          <w:marBottom w:val="0"/>
          <w:divBdr>
            <w:top w:val="none" w:sz="0" w:space="0" w:color="auto"/>
            <w:left w:val="none" w:sz="0" w:space="0" w:color="auto"/>
            <w:bottom w:val="none" w:sz="0" w:space="0" w:color="auto"/>
            <w:right w:val="none" w:sz="0" w:space="0" w:color="auto"/>
          </w:divBdr>
          <w:divsChild>
            <w:div w:id="1650330021">
              <w:marLeft w:val="0"/>
              <w:marRight w:val="0"/>
              <w:marTop w:val="0"/>
              <w:marBottom w:val="0"/>
              <w:divBdr>
                <w:top w:val="none" w:sz="0" w:space="0" w:color="auto"/>
                <w:left w:val="none" w:sz="0" w:space="0" w:color="auto"/>
                <w:bottom w:val="none" w:sz="0" w:space="0" w:color="auto"/>
                <w:right w:val="none" w:sz="0" w:space="0" w:color="auto"/>
              </w:divBdr>
              <w:divsChild>
                <w:div w:id="1218317112">
                  <w:marLeft w:val="0"/>
                  <w:marRight w:val="0"/>
                  <w:marTop w:val="0"/>
                  <w:marBottom w:val="0"/>
                  <w:divBdr>
                    <w:top w:val="none" w:sz="0" w:space="0" w:color="auto"/>
                    <w:left w:val="none" w:sz="0" w:space="0" w:color="auto"/>
                    <w:bottom w:val="none" w:sz="0" w:space="0" w:color="auto"/>
                    <w:right w:val="none" w:sz="0" w:space="0" w:color="auto"/>
                  </w:divBdr>
                  <w:divsChild>
                    <w:div w:id="244534459">
                      <w:marLeft w:val="0"/>
                      <w:marRight w:val="0"/>
                      <w:marTop w:val="0"/>
                      <w:marBottom w:val="0"/>
                      <w:divBdr>
                        <w:top w:val="none" w:sz="0" w:space="0" w:color="auto"/>
                        <w:left w:val="none" w:sz="0" w:space="0" w:color="auto"/>
                        <w:bottom w:val="none" w:sz="0" w:space="0" w:color="auto"/>
                        <w:right w:val="none" w:sz="0" w:space="0" w:color="auto"/>
                      </w:divBdr>
                      <w:divsChild>
                        <w:div w:id="6038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357590">
          <w:marLeft w:val="0"/>
          <w:marRight w:val="0"/>
          <w:marTop w:val="0"/>
          <w:marBottom w:val="0"/>
          <w:divBdr>
            <w:top w:val="none" w:sz="0" w:space="0" w:color="auto"/>
            <w:left w:val="none" w:sz="0" w:space="0" w:color="auto"/>
            <w:bottom w:val="none" w:sz="0" w:space="0" w:color="auto"/>
            <w:right w:val="none" w:sz="0" w:space="0" w:color="auto"/>
          </w:divBdr>
          <w:divsChild>
            <w:div w:id="827864587">
              <w:marLeft w:val="0"/>
              <w:marRight w:val="0"/>
              <w:marTop w:val="0"/>
              <w:marBottom w:val="0"/>
              <w:divBdr>
                <w:top w:val="none" w:sz="0" w:space="0" w:color="auto"/>
                <w:left w:val="none" w:sz="0" w:space="0" w:color="auto"/>
                <w:bottom w:val="none" w:sz="0" w:space="0" w:color="auto"/>
                <w:right w:val="none" w:sz="0" w:space="0" w:color="auto"/>
              </w:divBdr>
              <w:divsChild>
                <w:div w:id="1448543684">
                  <w:marLeft w:val="0"/>
                  <w:marRight w:val="0"/>
                  <w:marTop w:val="0"/>
                  <w:marBottom w:val="0"/>
                  <w:divBdr>
                    <w:top w:val="none" w:sz="0" w:space="0" w:color="auto"/>
                    <w:left w:val="none" w:sz="0" w:space="0" w:color="auto"/>
                    <w:bottom w:val="none" w:sz="0" w:space="0" w:color="auto"/>
                    <w:right w:val="none" w:sz="0" w:space="0" w:color="auto"/>
                  </w:divBdr>
                  <w:divsChild>
                    <w:div w:id="317730818">
                      <w:marLeft w:val="0"/>
                      <w:marRight w:val="0"/>
                      <w:marTop w:val="0"/>
                      <w:marBottom w:val="0"/>
                      <w:divBdr>
                        <w:top w:val="none" w:sz="0" w:space="0" w:color="auto"/>
                        <w:left w:val="none" w:sz="0" w:space="0" w:color="auto"/>
                        <w:bottom w:val="none" w:sz="0" w:space="0" w:color="auto"/>
                        <w:right w:val="none" w:sz="0" w:space="0" w:color="auto"/>
                      </w:divBdr>
                      <w:divsChild>
                        <w:div w:id="1399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129768">
          <w:marLeft w:val="0"/>
          <w:marRight w:val="0"/>
          <w:marTop w:val="0"/>
          <w:marBottom w:val="0"/>
          <w:divBdr>
            <w:top w:val="none" w:sz="0" w:space="0" w:color="auto"/>
            <w:left w:val="none" w:sz="0" w:space="0" w:color="auto"/>
            <w:bottom w:val="none" w:sz="0" w:space="0" w:color="auto"/>
            <w:right w:val="none" w:sz="0" w:space="0" w:color="auto"/>
          </w:divBdr>
          <w:divsChild>
            <w:div w:id="64882715">
              <w:marLeft w:val="0"/>
              <w:marRight w:val="0"/>
              <w:marTop w:val="0"/>
              <w:marBottom w:val="0"/>
              <w:divBdr>
                <w:top w:val="none" w:sz="0" w:space="0" w:color="auto"/>
                <w:left w:val="none" w:sz="0" w:space="0" w:color="auto"/>
                <w:bottom w:val="none" w:sz="0" w:space="0" w:color="auto"/>
                <w:right w:val="none" w:sz="0" w:space="0" w:color="auto"/>
              </w:divBdr>
              <w:divsChild>
                <w:div w:id="2016224939">
                  <w:marLeft w:val="0"/>
                  <w:marRight w:val="0"/>
                  <w:marTop w:val="0"/>
                  <w:marBottom w:val="0"/>
                  <w:divBdr>
                    <w:top w:val="none" w:sz="0" w:space="0" w:color="auto"/>
                    <w:left w:val="none" w:sz="0" w:space="0" w:color="auto"/>
                    <w:bottom w:val="none" w:sz="0" w:space="0" w:color="auto"/>
                    <w:right w:val="none" w:sz="0" w:space="0" w:color="auto"/>
                  </w:divBdr>
                  <w:divsChild>
                    <w:div w:id="1509909160">
                      <w:marLeft w:val="0"/>
                      <w:marRight w:val="0"/>
                      <w:marTop w:val="0"/>
                      <w:marBottom w:val="0"/>
                      <w:divBdr>
                        <w:top w:val="none" w:sz="0" w:space="0" w:color="auto"/>
                        <w:left w:val="none" w:sz="0" w:space="0" w:color="auto"/>
                        <w:bottom w:val="none" w:sz="0" w:space="0" w:color="auto"/>
                        <w:right w:val="none" w:sz="0" w:space="0" w:color="auto"/>
                      </w:divBdr>
                      <w:divsChild>
                        <w:div w:id="12400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458071">
      <w:bodyDiv w:val="1"/>
      <w:marLeft w:val="0"/>
      <w:marRight w:val="0"/>
      <w:marTop w:val="0"/>
      <w:marBottom w:val="0"/>
      <w:divBdr>
        <w:top w:val="none" w:sz="0" w:space="0" w:color="auto"/>
        <w:left w:val="none" w:sz="0" w:space="0" w:color="auto"/>
        <w:bottom w:val="none" w:sz="0" w:space="0" w:color="auto"/>
        <w:right w:val="none" w:sz="0" w:space="0" w:color="auto"/>
      </w:divBdr>
    </w:div>
    <w:div w:id="1606768748">
      <w:bodyDiv w:val="1"/>
      <w:marLeft w:val="0"/>
      <w:marRight w:val="0"/>
      <w:marTop w:val="0"/>
      <w:marBottom w:val="0"/>
      <w:divBdr>
        <w:top w:val="none" w:sz="0" w:space="0" w:color="auto"/>
        <w:left w:val="none" w:sz="0" w:space="0" w:color="auto"/>
        <w:bottom w:val="none" w:sz="0" w:space="0" w:color="auto"/>
        <w:right w:val="none" w:sz="0" w:space="0" w:color="auto"/>
      </w:divBdr>
      <w:divsChild>
        <w:div w:id="1604217856">
          <w:marLeft w:val="0"/>
          <w:marRight w:val="0"/>
          <w:marTop w:val="0"/>
          <w:marBottom w:val="0"/>
          <w:divBdr>
            <w:top w:val="none" w:sz="0" w:space="0" w:color="auto"/>
            <w:left w:val="none" w:sz="0" w:space="0" w:color="auto"/>
            <w:bottom w:val="none" w:sz="0" w:space="0" w:color="auto"/>
            <w:right w:val="none" w:sz="0" w:space="0" w:color="auto"/>
          </w:divBdr>
        </w:div>
      </w:divsChild>
    </w:div>
    <w:div w:id="1644657025">
      <w:bodyDiv w:val="1"/>
      <w:marLeft w:val="0"/>
      <w:marRight w:val="0"/>
      <w:marTop w:val="0"/>
      <w:marBottom w:val="0"/>
      <w:divBdr>
        <w:top w:val="none" w:sz="0" w:space="0" w:color="auto"/>
        <w:left w:val="none" w:sz="0" w:space="0" w:color="auto"/>
        <w:bottom w:val="none" w:sz="0" w:space="0" w:color="auto"/>
        <w:right w:val="none" w:sz="0" w:space="0" w:color="auto"/>
      </w:divBdr>
      <w:divsChild>
        <w:div w:id="588006277">
          <w:marLeft w:val="0"/>
          <w:marRight w:val="0"/>
          <w:marTop w:val="0"/>
          <w:marBottom w:val="0"/>
          <w:divBdr>
            <w:top w:val="none" w:sz="0" w:space="0" w:color="auto"/>
            <w:left w:val="none" w:sz="0" w:space="0" w:color="auto"/>
            <w:bottom w:val="none" w:sz="0" w:space="0" w:color="auto"/>
            <w:right w:val="none" w:sz="0" w:space="0" w:color="auto"/>
          </w:divBdr>
        </w:div>
      </w:divsChild>
    </w:div>
    <w:div w:id="1736395058">
      <w:bodyDiv w:val="1"/>
      <w:marLeft w:val="0"/>
      <w:marRight w:val="0"/>
      <w:marTop w:val="0"/>
      <w:marBottom w:val="0"/>
      <w:divBdr>
        <w:top w:val="none" w:sz="0" w:space="0" w:color="auto"/>
        <w:left w:val="none" w:sz="0" w:space="0" w:color="auto"/>
        <w:bottom w:val="none" w:sz="0" w:space="0" w:color="auto"/>
        <w:right w:val="none" w:sz="0" w:space="0" w:color="auto"/>
      </w:divBdr>
      <w:divsChild>
        <w:div w:id="165245916">
          <w:marLeft w:val="0"/>
          <w:marRight w:val="0"/>
          <w:marTop w:val="0"/>
          <w:marBottom w:val="0"/>
          <w:divBdr>
            <w:top w:val="none" w:sz="0" w:space="0" w:color="auto"/>
            <w:left w:val="none" w:sz="0" w:space="0" w:color="auto"/>
            <w:bottom w:val="none" w:sz="0" w:space="0" w:color="auto"/>
            <w:right w:val="none" w:sz="0" w:space="0" w:color="auto"/>
          </w:divBdr>
        </w:div>
      </w:divsChild>
    </w:div>
    <w:div w:id="1774395256">
      <w:bodyDiv w:val="1"/>
      <w:marLeft w:val="0"/>
      <w:marRight w:val="0"/>
      <w:marTop w:val="0"/>
      <w:marBottom w:val="0"/>
      <w:divBdr>
        <w:top w:val="none" w:sz="0" w:space="0" w:color="auto"/>
        <w:left w:val="none" w:sz="0" w:space="0" w:color="auto"/>
        <w:bottom w:val="none" w:sz="0" w:space="0" w:color="auto"/>
        <w:right w:val="none" w:sz="0" w:space="0" w:color="auto"/>
      </w:divBdr>
      <w:divsChild>
        <w:div w:id="851182401">
          <w:marLeft w:val="0"/>
          <w:marRight w:val="0"/>
          <w:marTop w:val="0"/>
          <w:marBottom w:val="0"/>
          <w:divBdr>
            <w:top w:val="none" w:sz="0" w:space="0" w:color="auto"/>
            <w:left w:val="none" w:sz="0" w:space="0" w:color="auto"/>
            <w:bottom w:val="none" w:sz="0" w:space="0" w:color="auto"/>
            <w:right w:val="none" w:sz="0" w:space="0" w:color="auto"/>
          </w:divBdr>
        </w:div>
      </w:divsChild>
    </w:div>
    <w:div w:id="1815560254">
      <w:bodyDiv w:val="1"/>
      <w:marLeft w:val="0"/>
      <w:marRight w:val="0"/>
      <w:marTop w:val="0"/>
      <w:marBottom w:val="0"/>
      <w:divBdr>
        <w:top w:val="none" w:sz="0" w:space="0" w:color="auto"/>
        <w:left w:val="none" w:sz="0" w:space="0" w:color="auto"/>
        <w:bottom w:val="none" w:sz="0" w:space="0" w:color="auto"/>
        <w:right w:val="none" w:sz="0" w:space="0" w:color="auto"/>
      </w:divBdr>
      <w:divsChild>
        <w:div w:id="1591427176">
          <w:marLeft w:val="0"/>
          <w:marRight w:val="0"/>
          <w:marTop w:val="0"/>
          <w:marBottom w:val="0"/>
          <w:divBdr>
            <w:top w:val="none" w:sz="0" w:space="0" w:color="auto"/>
            <w:left w:val="none" w:sz="0" w:space="0" w:color="auto"/>
            <w:bottom w:val="none" w:sz="0" w:space="0" w:color="auto"/>
            <w:right w:val="none" w:sz="0" w:space="0" w:color="auto"/>
          </w:divBdr>
        </w:div>
      </w:divsChild>
    </w:div>
    <w:div w:id="2015066699">
      <w:bodyDiv w:val="1"/>
      <w:marLeft w:val="0"/>
      <w:marRight w:val="0"/>
      <w:marTop w:val="0"/>
      <w:marBottom w:val="0"/>
      <w:divBdr>
        <w:top w:val="none" w:sz="0" w:space="0" w:color="auto"/>
        <w:left w:val="none" w:sz="0" w:space="0" w:color="auto"/>
        <w:bottom w:val="none" w:sz="0" w:space="0" w:color="auto"/>
        <w:right w:val="none" w:sz="0" w:space="0" w:color="auto"/>
      </w:divBdr>
      <w:divsChild>
        <w:div w:id="1155100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00673C"/>
    <w:rsid w:val="000165E8"/>
    <w:rsid w:val="00022080"/>
    <w:rsid w:val="000E3F42"/>
    <w:rsid w:val="002162F0"/>
    <w:rsid w:val="002872AF"/>
    <w:rsid w:val="002E5B3F"/>
    <w:rsid w:val="003A551D"/>
    <w:rsid w:val="003A6ABC"/>
    <w:rsid w:val="003D3188"/>
    <w:rsid w:val="004F7305"/>
    <w:rsid w:val="00532016"/>
    <w:rsid w:val="00624FA6"/>
    <w:rsid w:val="006D2E04"/>
    <w:rsid w:val="008238CD"/>
    <w:rsid w:val="00877898"/>
    <w:rsid w:val="00942670"/>
    <w:rsid w:val="009B7D9D"/>
    <w:rsid w:val="00A33367"/>
    <w:rsid w:val="00A624F2"/>
    <w:rsid w:val="00AC7174"/>
    <w:rsid w:val="00C208BF"/>
    <w:rsid w:val="00C95DE2"/>
    <w:rsid w:val="00C97B9A"/>
    <w:rsid w:val="00D223CD"/>
    <w:rsid w:val="00E40602"/>
    <w:rsid w:val="00E706C1"/>
    <w:rsid w:val="00F16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E25571-44AB-4BBE-AE10-F983B573D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10</Pages>
  <Words>2604</Words>
  <Characters>14849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 Wet Works</cp:lastModifiedBy>
  <cp:revision>133</cp:revision>
  <cp:lastPrinted>2026-07-15T14:55:00Z</cp:lastPrinted>
  <dcterms:created xsi:type="dcterms:W3CDTF">2025-10-20T16:42:00Z</dcterms:created>
  <dcterms:modified xsi:type="dcterms:W3CDTF">2026-07-15T15:02:00Z</dcterms:modified>
</cp:coreProperties>
</file>