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内部交通：市内出行</w:t>
      </w:r>
    </w:p>
    <w:p>
      <w:pPr>
        <w:spacing w:line="360" w:lineRule="auto"/>
      </w:pPr>
      <w:r>
        <w:t>内部交通：市内出行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的旅程中，内部交通：市内出行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内部交通：市内出行，我们为您准备了最实用的建议。首先，请务必关注当地的文化习俗，这会让您的体验更加地道。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总结：内部交通：市内出行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