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当地特色调味与食材</w:t>
      </w:r>
    </w:p>
    <w:p>
      <w:pPr>
        <w:spacing w:line="360" w:lineRule="auto"/>
      </w:pPr>
      <w:r>
        <w:t>当地特色调味与食材</w:t>
      </w:r>
    </w:p>
    <w:p>
      <w:pPr>
        <w:spacing w:line="360" w:lineRule="auto"/>
      </w:pPr>
      <w:r>
        <w:t xml:space="preserve">在探索 </w:t>
      </w:r>
      <w:r>
        <w:rPr>
          <w:b/>
        </w:rPr>
        <w:t>成都</w:t>
      </w:r>
      <w:r>
        <w:t xml:space="preserve"> 的旅程中，当地特色调味与食材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成都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当地特色调味与食材，我们为您准备了最实用的建议。首先，请务必关注当地的文化习俗，这会让您的体验更加地道。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总结：当地特色调味与食材 不仅是 成都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