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交通与到达方式</w:t>
      </w:r>
    </w:p>
    <w:p>
      <w:pPr>
        <w:spacing w:line="360" w:lineRule="auto"/>
      </w:pPr>
      <w:r>
        <w:t>交通与到达方式</w:t>
      </w:r>
    </w:p>
    <w:p>
      <w:pPr>
        <w:spacing w:line="360" w:lineRule="auto"/>
      </w:pPr>
      <w:r>
        <w:t xml:space="preserve">在探索 </w:t>
      </w:r>
      <w:r>
        <w:rPr>
          <w:b/>
        </w:rPr>
        <w:t>绿2</w:t>
      </w:r>
      <w:r>
        <w:t xml:space="preserve"> 的旅程中，交通与到达方式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绿2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交通与到达方式，我们为您准备了最实用的建议。首先，请务必关注当地的文化习俗，这会让您的体验更加地道。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总结：交通与到达方式 不仅是 绿2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