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2：地道小吃</w:t>
      </w:r>
    </w:p>
    <w:p>
      <w:pPr>
        <w:spacing w:line="360" w:lineRule="auto"/>
      </w:pPr>
      <w:r>
        <w:t>特色美食 2：地道小吃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特色美食 2：地道小吃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特色美食 2：地道小吃，我可是帮大家摸清了底细。💰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特色美食 2：地道小吃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