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烹饪课程学习</w:t>
      </w:r>
    </w:p>
    <w:p>
      <w:pPr>
        <w:spacing w:line="360" w:lineRule="auto"/>
      </w:pPr>
      <w:r>
        <w:t>烹饪课程学习</w:t>
      </w:r>
    </w:p>
    <w:p>
      <w:pPr>
        <w:spacing w:line="360" w:lineRule="auto"/>
      </w:pPr>
      <w:r>
        <w:t xml:space="preserve">在探索 </w:t>
      </w:r>
      <w:r>
        <w:rPr>
          <w:b/>
        </w:rPr>
        <w:t>213</w:t>
      </w:r>
      <w:r>
        <w:t xml:space="preserve"> 的旅程中，烹饪课程学习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213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烹饪课程学习，我们为您准备了最实用的建议。首先，请务必关注当地的文化习俗，这会让您的体验更加地道。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总结：烹饪课程学习 不仅是 213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