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目的地概览与核心亮点</w:t>
      </w:r>
    </w:p>
    <w:p>
      <w:pPr>
        <w:spacing w:line="360" w:lineRule="auto"/>
      </w:pPr>
      <w:r>
        <w:t>目的地概览与核心亮点</w:t>
      </w:r>
    </w:p>
    <w:p>
      <w:pPr>
        <w:spacing w:line="360" w:lineRule="auto"/>
      </w:pPr>
      <w:r>
        <w:t xml:space="preserve">在探索 </w:t>
      </w:r>
      <w:r>
        <w:rPr>
          <w:b/>
        </w:rPr>
        <w:t>213</w:t>
      </w:r>
      <w:r>
        <w:t xml:space="preserve"> 的旅程中，目的地概览与核心亮点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213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目的地概览与核心亮点，我们为您准备了最实用的建议。首先，请务必关注当地的文化习俗，这会让您的体验更加地道。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总结：目的地概览与核心亮点 不仅是 213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