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费用预算与季节建议</w:t>
      </w:r>
    </w:p>
    <w:p>
      <w:pPr>
        <w:spacing w:line="360" w:lineRule="auto"/>
      </w:pPr>
      <w:r>
        <w:t>费用预算与季节建议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的旅程中，费用预算与季节建议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费用预算与季节建议，我们为您准备了最实用的建议。首先，请务必关注当地的文化习俗，这会让您的体验更加地道。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总结：费用预算与季节建议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