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Technical Architecture Document</w:t>
      </w:r>
    </w:p>
    <w:p>
      <w:pPr>
        <w:spacing w:after="60" w:before="0"/>
        <w:jc w:val="center"/>
      </w:pPr>
      <w:r>
        <w:rPr>
          <w:rFonts w:ascii="Arial" w:cs="Arial" w:eastAsia="Arial" w:hAnsi="Arial"/>
          <w:color w:val="534AB7"/>
          <w:sz w:val="22"/>
          <w:szCs w:val="22"/>
        </w:rPr>
        <w:t xml:space="preserve">Version 1.2  •  April 2026  •  Wireframe-Aligned  •  CONFIDENTIAL</w:t>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2C2C2A"/>
          <w:sz w:val="32"/>
          <w:szCs w:val="32"/>
        </w:rPr>
        <w:t xml:space="preserve">Change Log — v1.1 to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rPr>
          <w:tblHeader/>
        </w:trPr>
        <w:tc>
          <w:tcPr>
            <w:tcW w:type="dxa" w:w="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Fix</w:t>
            </w:r>
          </w:p>
        </w:tc>
        <w:tc>
          <w:tcPr>
            <w:tcW w:type="dxa" w:w="61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Gap patched</w:t>
            </w:r>
          </w:p>
        </w:tc>
        <w:tc>
          <w:tcPr>
            <w:tcW w:type="dxa" w:w="2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REQ</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F-01</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Gemini added to LLM provider stack — Anthropic | OpenAI | Gemini all supported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REQ-002</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F-02</w:t>
            </w:r>
          </w:p>
        </w:tc>
        <w:tc>
          <w:tcPr>
            <w:tcW w:type="dxa" w:w="6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OAuth auth flow clarified: signup → Google OAuth → callback → JWT → setup/key → setup/sources</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F-03</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Memory inspector API: /memory/episodes + /memory/topics added to FastAPI endpoint table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REQ-053</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F-04</w:t>
            </w:r>
          </w:p>
        </w:tc>
        <w:tc>
          <w:tcPr>
            <w:tcW w:type="dxa" w:w="6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Key validation endpoint: POST /validate-key added to API table + component spec</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REQ-002</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F-05</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home component spec added: StatCard, ConceptCard, AppShell, Sidebar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F-06</w:t>
            </w:r>
          </w:p>
        </w:tc>
        <w:tc>
          <w:tcPr>
            <w:tcW w:type="dxa" w:w="6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Q&amp;A component spec expanded: ToolTrace.tsx + OutputTypeSelector.tsx + qa_history endpoint</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REQ-011,049</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F-07</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Sources screen: SourceQualityBadge.tsx + ConnectedAccountCard.tsx added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REQ-054</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F-08</w:t>
            </w:r>
          </w:p>
        </w:tc>
        <w:tc>
          <w:tcPr>
            <w:tcW w:type="dxa" w:w="6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Suppressed sources: /suppressed/{id}/restore endpoint added to API table</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REQ-054</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F-09</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 gallery: ImageViewer.tsx component added for matplotlib PNG</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REQ-048</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F-10</w:t>
            </w:r>
          </w:p>
        </w:tc>
        <w:tc>
          <w:tcPr>
            <w:tcW w:type="dxa" w:w="6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Tool trace visibility added to Q&amp;A agent component spec</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REQ-011,049</w:t>
            </w:r>
          </w:p>
        </w:tc>
      </w:tr>
    </w:tbl>
    <w:p>
      <w:r>
        <w:br w:type="page"/>
      </w:r>
    </w:p>
    <w:p>
      <w:pPr>
        <w:pStyle w:val="Heading1"/>
        <w:spacing w:after="180" w:before="360"/>
      </w:pPr>
      <w:r>
        <w:rPr>
          <w:rFonts w:ascii="Arial" w:cs="Arial" w:eastAsia="Arial" w:hAnsi="Arial"/>
          <w:b/>
          <w:bCs/>
          <w:color w:val="2C2C2A"/>
          <w:sz w:val="32"/>
          <w:szCs w:val="32"/>
        </w:rPr>
        <w:t xml:space="preserve">1. Architecture Overview</w:t>
      </w:r>
    </w:p>
    <w:p>
      <w:pPr>
        <w:spacing w:after="80" w:before="80"/>
      </w:pPr>
      <w:r>
        <w:rPr>
          <w:rFonts w:ascii="Arial" w:cs="Arial" w:eastAsia="Arial" w:hAnsi="Arial"/>
          <w:color w:val="2C2C2A"/>
          <w:sz w:val="22"/>
          <w:szCs w:val="22"/>
        </w:rPr>
        <w:t xml:space="preserve">ManFriday is a personal LLM knowledge base. Free users bring their own API key (BYOK) from Anthropic, OpenAI, or Google Gemini. The system is built around a continuous pipeline: ingest raw sources → quality score → compile into a personal wiki → serve via web and mobile UI with full memory continuity across sessions.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360"/>
        <w:gridCol w:w="1200"/>
      </w:tblGrid>
      <w:tr>
        <w:trPr>
          <w:tblHeader/>
        </w:trPr>
        <w:tc>
          <w:tcPr>
            <w:tcW w:type="dxa" w:w="2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Layer</w:t>
            </w:r>
          </w:p>
        </w:tc>
        <w:tc>
          <w:tcPr>
            <w:tcW w:type="dxa" w:w="2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Technology</w:t>
            </w:r>
          </w:p>
        </w:tc>
        <w:tc>
          <w:tcPr>
            <w:tcW w:type="dxa" w:w="336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Role</w:t>
            </w:r>
          </w:p>
        </w:tc>
        <w:tc>
          <w:tcPr>
            <w:tcW w:type="dxa" w:w="1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REQ</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Client — web</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 (React Native Web) + Next.js App Router</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browser, Q&amp;A, concept graph, memory inspector, outputs gallery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REQ-010,011,052,053</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Client — mobile</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Expo iOS + Android + EAS Build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Share sheet ingest, push notifications (FCM), wiki reader</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REQ-017,018,019</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API gateway</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FastAPI on Cloud Run</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Auth, all endpoints, SSE streaming, tool registry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REQ-011,015,016,049</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Auth</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Supabase Auth + Google OAuth 2.0</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Signup, JWT issue, refresh rotation, callback handler</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providers</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Anthropic Claude | OpenAI GPT | Google Gemini</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User-selectable BYOK; routed via shared/python/llm.py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REQ-002</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Ingest worker</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on Cloud Run Jobs</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Jina, RSS, GitHub, PDF, quality scoring, image co-location</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REQ-004,005,006,041,042,054</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Compile worker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Python on Cloud Run Jobs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reads raw/ → writes wiki/; index, backlinks, articles</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REQ-007,008,009,043,044,045,046</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Lint worker</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Python on Cloud Scheduler</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Nightly; Brave Search tool; lint_queue.md</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REQ-014,050,051</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Q&amp;A agent</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Python + user BYOK (any provider)</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Tool-use loop: search → read → answer → file-back + episode log</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REQ-011,012,013,049,053</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Code sandbox</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E2B API / Docker exec</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Isolated Python/matplotlib; no network</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REQ-048</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Storage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GCS per-user prefix</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 wiki/, memory/, outputs/; IAM-enforced</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REQ-020</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Secrets</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GCP Secret Manager</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BYOK keys encrypted at rest; one secret per user per provider</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REQ-002,021</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Push notifications</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Firebase Cloud Messaging</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Wiki-updated push to iOS + Android</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REQ-019</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Search</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rank_bm25 + FastAPI</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BM25 over wiki/; registered as Q&amp;A agent tool</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REQ-015,049</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Slide render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@marp-team/marp-core</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In-browser Marp .md → HTML slides</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REQ-047</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Graph viz</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D3.js force-directed</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Concept graph from backlinks.md adjacency</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REQ-052</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Web search (lint)</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Brave Search API</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Lint imputation; ManFriday-managed key</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REQ-050</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Billing</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Stripe + entitlement middleware</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Subscription; webhook → feature gate</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REQ-040</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Rendering</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react-markdown + remark-gfm</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.md browser rendering</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bl>
    <w:p>
      <w:r>
        <w:br w:type="page"/>
      </w:r>
    </w:p>
    <w:p>
      <w:pPr>
        <w:pStyle w:val="Heading1"/>
        <w:spacing w:after="180" w:before="360"/>
      </w:pPr>
      <w:r>
        <w:rPr>
          <w:rFonts w:ascii="Arial" w:cs="Arial" w:eastAsia="Arial" w:hAnsi="Arial"/>
          <w:b/>
          <w:bCs/>
          <w:color w:val="2C2C2A"/>
          <w:sz w:val="32"/>
          <w:szCs w:val="32"/>
        </w:rPr>
        <w:t xml:space="preserve">2. LLM Provider Architecture (v1.2 — Anthropic | OpenAI |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REQ-002 — Multi-provider BYOK: Anthropic, OpenAI, Google Gemini</w:t>
            </w:r>
          </w:p>
        </w:tc>
      </w:tr>
    </w:tbl>
    <w:p>
      <w:pPr>
        <w:spacing w:after="60" w:before="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800"/>
        <w:gridCol w:w="2160"/>
      </w:tblGrid>
      <w:tr>
        <w:trPr>
          <w:tblHeader/>
        </w:trPr>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Provider</w:t>
            </w:r>
          </w:p>
        </w:tc>
        <w:tc>
          <w:tcPr>
            <w:tcW w:type="dxa" w:w="16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Key format</w:t>
            </w:r>
          </w:p>
        </w:tc>
        <w:tc>
          <w:tcPr>
            <w:tcW w:type="dxa" w:w="24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Default model</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SDK</w:t>
            </w:r>
          </w:p>
        </w:tc>
        <w:tc>
          <w:tcPr>
            <w:tcW w:type="dxa" w:w="2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Secret name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Anthropic</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sk-ant-...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claude-sonnet-4-20250514</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anthropic-sdk-python</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byok-anthropic-{user_id}</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OpenAI</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sk-...</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gpt-4o</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openai-python</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byok-openai-{user_id}</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Google Gemini</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AIza...</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gemini-1.5-pro</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google-generativeai</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byok-gemini-{user_id}</w:t>
            </w:r>
          </w:p>
        </w:tc>
      </w:tr>
    </w:tbl>
    <w:p>
      <w:pPr>
        <w:spacing w:after="60" w:before="60"/>
      </w:pPr>
      <w:r>
        <w:t xml:space="preserve"/>
      </w:r>
    </w:p>
    <w:p>
      <w:pPr>
        <w:spacing w:after="80" w:before="80"/>
      </w:pPr>
      <w:r>
        <w:rPr>
          <w:rFonts w:ascii="Arial" w:cs="Arial" w:eastAsia="Arial" w:hAnsi="Arial"/>
          <w:color w:val="2C2C2A"/>
          <w:sz w:val="22"/>
          <w:szCs w:val="22"/>
        </w:rPr>
        <w:t xml:space="preserve">All three providers are supported equally. The user selects their provider during onboarding (setup/key screen) and can change it in Settings. The provider and model are stored in config/preferences.json (llm_provider + llm_model fields). The BYOK key is stored per-provider in GCP Secret Manager with separate secret IDs.</w:t>
      </w:r>
    </w:p>
    <w:p>
      <w:pPr>
        <w:spacing w:after="60" w:before="60"/>
      </w:pPr>
      <w:r>
        <w:t xml:space="preserve"/>
      </w:r>
    </w:p>
    <w:p>
      <w:pPr>
        <w:spacing w:after="80" w:before="80"/>
      </w:pPr>
      <w:r>
        <w:rPr>
          <w:rFonts w:ascii="Arial" w:cs="Arial" w:eastAsia="Arial" w:hAnsi="Arial"/>
          <w:i/>
          <w:iCs/>
          <w:color w:val="2C2C2A"/>
          <w:sz w:val="22"/>
          <w:szCs w:val="22"/>
        </w:rPr>
        <w:t xml:space="preserve">shared/python/manfriday_core/llm.py is the single routing point: it reads the user's provider from preferences.json and instantiates the correct SDK client. All workers (compile, lint, Q&amp;A agent) call through this wrapper — no provider-specific code outside of llm.py.</w:t>
      </w:r>
    </w:p>
    <w:p>
      <w:r>
        <w:br w:type="page"/>
      </w:r>
    </w:p>
    <w:p>
      <w:pPr>
        <w:pStyle w:val="Heading1"/>
        <w:spacing w:after="180" w:before="360"/>
      </w:pPr>
      <w:r>
        <w:rPr>
          <w:rFonts w:ascii="Arial" w:cs="Arial" w:eastAsia="Arial" w:hAnsi="Arial"/>
          <w:b/>
          <w:bCs/>
          <w:color w:val="2C2C2A"/>
          <w:sz w:val="32"/>
          <w:szCs w:val="32"/>
        </w:rPr>
        <w:t xml:space="preserve">3. Authentication Flow (v1.2 — full route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REQ-001 — Google OAuth → Supabase → JWT → 3-step onboarding</w:t>
            </w:r>
          </w:p>
        </w:tc>
      </w:tr>
    </w:tbl>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2760"/>
        <w:gridCol w:w="800"/>
      </w:tblGrid>
      <w:tr>
        <w:trPr>
          <w:tblHeader/>
        </w:trPr>
        <w:tc>
          <w:tcPr>
            <w:tcW w:type="dxa" w:w="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Step</w:t>
            </w:r>
          </w:p>
        </w:tc>
        <w:tc>
          <w:tcPr>
            <w:tcW w:type="dxa" w:w="2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Route</w:t>
            </w:r>
          </w:p>
        </w:tc>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Action</w:t>
            </w:r>
          </w:p>
        </w:tc>
        <w:tc>
          <w:tcPr>
            <w:tcW w:type="dxa" w:w="27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Output</w:t>
            </w:r>
          </w:p>
        </w:tc>
        <w:tc>
          <w:tcPr>
            <w:tcW w:type="dxa" w:w="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REQ</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1</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app/(auth)/signup/page.tsx</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clicks 'Continue with Google' or enters email</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OAuthButton triggers Supabase OAuth redirect</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2</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Google OAuth</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 grants consent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Auth code returned to callback URL</w:t>
            </w:r>
          </w:p>
        </w:tc>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3</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app/(auth)/callback/page.tsx</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Exchange auth code → Supabase session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 issued (1h expiry); refresh token in httpOnly cookie</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4</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user check]</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Is this user's first login?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Yes → redirect to setup/key. No → redirect to /wiki</w:t>
            </w:r>
          </w:p>
        </w:tc>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REQ-001,002</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5</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app/(auth)/setup/key/page.tsx</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ProviderSelector + key input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POST /validate-key → success → store key in Secret Manager</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REQ-002</w:t>
            </w:r>
          </w:p>
        </w:tc>
      </w:tr>
      <w:tr>
        <w:tc>
          <w:tcPr>
            <w:tcW w:type="dxa" w:w="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6</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app/(auth)/setup/sources/page.tsx</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Paste URLs + connect accounts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 /ingest for each source; preferences saved</w:t>
            </w:r>
          </w:p>
        </w:tc>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REQ-003</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7</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app/wiki/page.tsx</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home (building state)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'Your wiki is building...' with progress indicator</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bl>
    <w:p>
      <w:r>
        <w:br w:type="page"/>
      </w:r>
    </w:p>
    <w:p>
      <w:pPr>
        <w:pStyle w:val="Heading1"/>
        <w:spacing w:after="180" w:before="360"/>
      </w:pPr>
      <w:r>
        <w:rPr>
          <w:rFonts w:ascii="Arial" w:cs="Arial" w:eastAsia="Arial" w:hAnsi="Arial"/>
          <w:b/>
          <w:bCs/>
          <w:color w:val="2C2C2A"/>
          <w:sz w:val="32"/>
          <w:szCs w:val="32"/>
        </w:rPr>
        <w:t xml:space="preserve">4. Component Specs — Web UI (v1.2)</w:t>
      </w:r>
    </w:p>
    <w:p>
      <w:pPr>
        <w:pStyle w:val="Heading2"/>
        <w:spacing w:after="120" w:before="280"/>
      </w:pPr>
      <w:r>
        <w:rPr>
          <w:rFonts w:ascii="Arial" w:cs="Arial" w:eastAsia="Arial" w:hAnsi="Arial"/>
          <w:b/>
          <w:bCs/>
          <w:color w:val="534AB7"/>
          <w:sz w:val="26"/>
          <w:szCs w:val="26"/>
        </w:rPr>
        <w:t xml:space="preserve">4.1 Onboarding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OAuthButton.tsx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Google OAuth button; triggers Supabase signInWithOAuth; loading + error states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REQ-001</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OnboardingProgress.tsx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3-step progress dots; accepts current step (1|2|3); animates active dot</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REQ-001,002,003</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ProviderSelector.tsx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Anthropic/OpenAI/Gemini tab selector; on change: updates model display + key placeholder + calls /validate-key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REQ-002</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4.2 App shell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AppShell.tsx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Root layout wrapper: Sidebar (left) + main content area; wraps all authenticated pages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Sidebar.tsx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Left nav: logo, nav links (Wiki/Graph/Q&amp;A/Outputs/Memory), concept list, wiki stats, progress bar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StatCard.tsx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Metric display: large number + muted label; used on wiki home for articles/concepts/words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ConceptCard.tsx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Concept summary card: title + article count + backlink count + excerpt; links to concept articles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REQ-009,010</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4.3 Wiki browser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WikiRenderer.tsx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react-markdown + remark-gfm; [[wikilinks]] rendered as internal next/link nav links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RawViewer.tsx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Read-only view of raw/{slug}.md; reached via Breadcrumb 'raw source' link</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REQ-052</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BacklinkPanel.tsx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Right sidebar: lists articles linking to current page from backlinks.md; also shows 'links to' outbound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REQ-044,052</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Breadcrumb.tsx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concept → article → raw source; each crumb is a clickable nav link; traces provenance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REQ-052</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ConceptGraph.tsx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D3.js force-directed; nodes = articles; edges = backlinks; click to navigate; zoom/pan controls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REQ-052</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4.4 Q&amp;A components (expanded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QAInterface.tsx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Full Q&amp;A screen: message list + ToolTrace display + SSE stream handler + auto-filed badge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REQ-011,013</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ToolTrace.tsx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Displays each tool call during streaming: tool name + input summary + result count; collapsed by default, expandable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REQ-011,049</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OutputTypeSelector.tsx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Buttons on Q&amp;A input bar: Markdown (default) | Slides | Chart; sets output_type in request payload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REQ-012</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4.5 Sources + quality components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SourceCard.tsx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 item display: icon + name + meta (type, last ingested, avg score) + status tag</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REQ-003,004</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SourceQualityBadge.tsx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Circular score pill (1-10); colour-coded (green 7-10, amber 4-6, red 1-3); tooltip shows per-dimension scores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REQ-054</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ConnectedAccountCard.tsx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Gmail/Drive/Telegram/WhatsApp connection status; shows item count + suppress count; disconnect action</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REQ-022,023,024,025</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4.6 Output + memory components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Component</w:t>
            </w:r>
          </w:p>
        </w:tc>
        <w:tc>
          <w:tcPr>
            <w:tcW w:type="dxa" w:w="50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REQ</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OutputCard.tsx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 item: type badge + query + filed badge + preview + view/export actions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REQ-012,013</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MarpViewer.tsx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@marp-team/marp-core renders Marp .md → HTML slides in-browser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REQ-047</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ImageViewer.tsx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Full-screen modal viewer for matplotlib PNG outputs from GCS outputs/images/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REQ-048</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MemoryInspector.tsx</w:t>
            </w:r>
          </w:p>
        </w:tc>
        <w:tc>
          <w:tcPr>
            <w:tcW w:type="dxa" w:w="5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Active research topics with progress bars + episode count + lint queue items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REQ-053</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EpisodeLog.tsx</w:t>
            </w:r>
          </w:p>
        </w:tc>
        <w:tc>
          <w:tcPr>
            <w:tcW w:type="dxa" w:w="5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Paginated list of episodes.jsonl records: timestamp + query + topics + articles read + output type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REQ-053</w:t>
            </w:r>
          </w:p>
        </w:tc>
      </w:tr>
    </w:tbl>
    <w:p>
      <w:r>
        <w:br w:type="page"/>
      </w:r>
    </w:p>
    <w:p>
      <w:pPr>
        <w:pStyle w:val="Heading1"/>
        <w:spacing w:after="180" w:before="360"/>
      </w:pPr>
      <w:r>
        <w:rPr>
          <w:rFonts w:ascii="Arial" w:cs="Arial" w:eastAsia="Arial" w:hAnsi="Arial"/>
          <w:b/>
          <w:bCs/>
          <w:color w:val="2C2C2A"/>
          <w:sz w:val="32"/>
          <w:szCs w:val="32"/>
        </w:rPr>
        <w:t xml:space="preserve">5. Q&amp;A Agent — Tool Trace Visibility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REQ-011,049 — Tool calls visible to user during streaming</w:t>
            </w:r>
          </w:p>
        </w:tc>
      </w:tr>
    </w:tbl>
    <w:p>
      <w:pPr>
        <w:spacing w:after="60" w:before="60"/>
      </w:pPr>
      <w:r>
        <w:t xml:space="preserve"/>
      </w:r>
    </w:p>
    <w:p>
      <w:pPr>
        <w:spacing w:after="80" w:before="80"/>
      </w:pPr>
      <w:r>
        <w:rPr>
          <w:rFonts w:ascii="Arial" w:cs="Arial" w:eastAsia="Arial" w:hAnsi="Arial"/>
          <w:color w:val="2C2C2A"/>
          <w:sz w:val="22"/>
          <w:szCs w:val="22"/>
        </w:rPr>
        <w:t xml:space="preserve">The Q&amp;A agent's tool-use loop is visible to the user via the ToolTrace component. Each tool call streams as a distinct trace block before the agent's answer text begins. This transparency is a trust feature — users can see exactly how their wiki was searched before the answer was generated.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Tool call</w:t>
            </w:r>
          </w:p>
        </w:tc>
        <w:tc>
          <w:tcPr>
            <w:tcW w:type="dxa" w:w="4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Trace display</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User sees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search_wiki(query, top_n)</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 search_wiki('attention MoE connection', 5)</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Query + result count</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read_article(path)</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 read_article('wiki/concepts/attention-mechanism.md')</w:t>
            </w:r>
          </w:p>
        </w:tc>
        <w:tc>
          <w:tcPr>
            <w:tcW w:type="dxa" w:w="3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Article path</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execute_python(code)</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 execute_python — running in sandbox...</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Sandbox indicator</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file_output(content, type)</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 filing output to wiki...</w:t>
            </w:r>
          </w:p>
        </w:tc>
        <w:tc>
          <w:tcPr>
            <w:tcW w:type="dxa" w:w="3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Auto-file confirmation</w:t>
            </w:r>
          </w:p>
        </w:tc>
      </w:tr>
    </w:tbl>
    <w:p>
      <w:pPr>
        <w:spacing w:after="60" w:before="60"/>
      </w:pPr>
      <w:r>
        <w:t xml:space="preserve"/>
      </w:r>
    </w:p>
    <w:p>
      <w:pPr>
        <w:spacing w:after="80" w:before="80"/>
      </w:pPr>
      <w:r>
        <w:rPr>
          <w:rFonts w:ascii="Arial" w:cs="Arial" w:eastAsia="Arial" w:hAnsi="Arial"/>
          <w:i/>
          <w:iCs/>
          <w:color w:val="2C2C2A"/>
          <w:sz w:val="22"/>
          <w:szCs w:val="22"/>
        </w:rPr>
        <w:t xml:space="preserve">ToolTrace.tsx renders trace blocks collapsed by default. User can expand any trace to see full input/output. After the answer is generated, a 'filed to wiki' badge appears automatically (output_filing_worker.py completes async). This is the implementation of the automatic file-back clarified in REQ-013.</w:t>
      </w:r>
    </w:p>
    <w:p>
      <w:r>
        <w:br w:type="page"/>
      </w:r>
    </w:p>
    <w:p>
      <w:pPr>
        <w:pStyle w:val="Heading1"/>
        <w:spacing w:after="180" w:before="360"/>
      </w:pPr>
      <w:r>
        <w:rPr>
          <w:rFonts w:ascii="Arial" w:cs="Arial" w:eastAsia="Arial" w:hAnsi="Arial"/>
          <w:b/>
          <w:bCs/>
          <w:color w:val="2C2C2A"/>
          <w:sz w:val="32"/>
          <w:szCs w:val="32"/>
        </w:rPr>
        <w:t xml:space="preserve">6. Memory Inspector API (v1.2 — REQ-053)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REQ-053 — /memory/episodes + /memory/topics — reads episodes.jsonl from GCS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rPr>
          <w:tblHeader/>
        </w:trPr>
        <w:tc>
          <w:tcPr>
            <w:tcW w:type="dxa" w:w="2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Endpoint</w:t>
            </w:r>
          </w:p>
        </w:tc>
        <w:tc>
          <w:tcPr>
            <w:tcW w:type="dxa" w:w="1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Method</w:t>
            </w:r>
          </w:p>
        </w:tc>
        <w:tc>
          <w:tcPr>
            <w:tcW w:type="dxa" w:w="3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Response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Used by</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 /memory/episodes</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 auth</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Paginated list of episode records from wiki/{user_id}/memory/episodes.jsonl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EpisodeLog.tsx + QAInterface.tsx (prior session context)</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 /memory/topics</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 auth</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Aggregated topic summary: [{topic, session_count, article_count, output_count, last_active}]</w:t>
            </w:r>
          </w:p>
        </w:tc>
        <w:tc>
          <w:tcPr>
            <w:tcW w:type="dxa" w:w="3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MemoryInspector.tsx + Sidebar.tsx (active topic list)</w:t>
            </w:r>
          </w:p>
        </w:tc>
      </w:tr>
    </w:tbl>
    <w:p>
      <w:pPr>
        <w:spacing w:after="60" w:before="60"/>
      </w:pPr>
      <w:r>
        <w:t xml:space="preserve"/>
      </w:r>
    </w:p>
    <w:p>
      <w:pPr>
        <w:spacing w:after="80" w:before="80"/>
      </w:pPr>
      <w:r>
        <w:rPr>
          <w:rFonts w:ascii="Arial" w:cs="Arial" w:eastAsia="Arial" w:hAnsi="Arial"/>
          <w:i/>
          <w:iCs/>
          <w:color w:val="2C2C2A"/>
          <w:sz w:val="22"/>
          <w:szCs w:val="22"/>
        </w:rPr>
        <w:t xml:space="preserve">Both endpoints read from GCS wiki/{user_id}/memory/episodes.jsonl. The /memory/topics endpoint aggregates client-side — no additional storage required. The memory inspector page (web/app/memory/page.tsx) uses useMemory.ts hook which calls both endpoints in parallel.</w:t>
      </w:r>
    </w:p>
    <w:p>
      <w:r>
        <w:br w:type="page"/>
      </w:r>
    </w:p>
    <w:p>
      <w:pPr>
        <w:pStyle w:val="Heading1"/>
        <w:spacing w:after="180" w:before="360"/>
      </w:pPr>
      <w:r>
        <w:rPr>
          <w:rFonts w:ascii="Arial" w:cs="Arial" w:eastAsia="Arial" w:hAnsi="Arial"/>
          <w:b/>
          <w:bCs/>
          <w:color w:val="2C2C2A"/>
          <w:sz w:val="32"/>
          <w:szCs w:val="32"/>
        </w:rPr>
        <w:t xml:space="preserve">7. Key Validation Endpoint (v1.2 — REQ-002)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POST /validate-key — Anthropic | OpenAI | Gemini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Field</w:t>
            </w:r>
          </w:p>
        </w:tc>
        <w:tc>
          <w:tcPr>
            <w:tcW w:type="dxa" w:w="2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Type</w:t>
            </w:r>
          </w:p>
        </w:tc>
        <w:tc>
          <w:tcPr>
            <w:tcW w:type="dxa" w:w="53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Description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provider</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enum: anthropic|openai|gemini</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Provider to validate against</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key</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string</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API key to validate (never logged)</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model</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string (optional)</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Model to use; defaults to provider default if omitted</w:t>
            </w:r>
          </w:p>
        </w:tc>
      </w:tr>
    </w:tbl>
    <w:p>
      <w:pPr>
        <w:spacing w:after="60" w:before="60"/>
      </w:pPr>
      <w:r>
        <w:t xml:space="preserve"/>
      </w:r>
    </w:p>
    <w:p>
      <w:pPr>
        <w:spacing w:after="80" w:before="80"/>
      </w:pPr>
      <w:r>
        <w:rPr>
          <w:rFonts w:ascii="Arial" w:cs="Arial" w:eastAsia="Arial" w:hAnsi="Arial"/>
          <w:i/>
          <w:iCs/>
          <w:color w:val="2C2C2A"/>
          <w:sz w:val="22"/>
          <w:szCs w:val="22"/>
        </w:rPr>
        <w:t xml:space="preserve">Validation makes the cheapest possible API call per provider: Anthropic — messages.create with max_tokens=1; OpenAI — chat.completions.create with max_tokens=1; Gemini — generate_content with max_output_tokens=1. Returns {valid: bool, provider, model, error_message}. Key is used for the test call but never written to logs or stored before validation succeeds.</w:t>
      </w:r>
    </w:p>
    <w:p>
      <w:r>
        <w:br w:type="page"/>
      </w:r>
    </w:p>
    <w:p>
      <w:pPr>
        <w:pStyle w:val="Heading1"/>
        <w:spacing w:after="180" w:before="360"/>
      </w:pPr>
      <w:r>
        <w:rPr>
          <w:rFonts w:ascii="Arial" w:cs="Arial" w:eastAsia="Arial" w:hAnsi="Arial"/>
          <w:b/>
          <w:bCs/>
          <w:color w:val="2C2C2A"/>
          <w:sz w:val="32"/>
          <w:szCs w:val="32"/>
        </w:rPr>
        <w:t xml:space="preserve">8. Data Flows — unchanged from v1.1</w:t>
      </w:r>
    </w:p>
    <w:p>
      <w:pPr>
        <w:spacing w:after="80" w:before="80"/>
      </w:pPr>
      <w:r>
        <w:rPr>
          <w:rFonts w:ascii="Arial" w:cs="Arial" w:eastAsia="Arial" w:hAnsi="Arial"/>
          <w:color w:val="2C2C2A"/>
          <w:sz w:val="22"/>
          <w:szCs w:val="22"/>
        </w:rPr>
        <w:t xml:space="preserve">Ingest, compile, Q&amp;A, and lint data flows remain as specified in Tech Arch v1.1. No changes to flow logic in v1.2 — only new components and endpoints added.</w:t>
      </w:r>
    </w:p>
    <w:p>
      <w:pPr>
        <w:pStyle w:val="Heading1"/>
        <w:spacing w:after="180" w:before="360"/>
      </w:pPr>
      <w:r>
        <w:rPr>
          <w:rFonts w:ascii="Arial" w:cs="Arial" w:eastAsia="Arial" w:hAnsi="Arial"/>
          <w:b/>
          <w:bCs/>
          <w:color w:val="2C2C2A"/>
          <w:sz w:val="32"/>
          <w:szCs w:val="32"/>
        </w:rPr>
        <w:t xml:space="preserve">9. Full API Endpoint Table (v1.2)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3660"/>
        <w:gridCol w:w="900"/>
      </w:tblGrid>
      <w:tr>
        <w:trPr>
          <w:tblHeader/>
        </w:trPr>
        <w:tc>
          <w:tcPr>
            <w:tcW w:type="dxa" w:w="20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Endpoint</w:t>
            </w:r>
          </w:p>
        </w:tc>
        <w:tc>
          <w:tcPr>
            <w:tcW w:type="dxa" w:w="9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Method</w:t>
            </w:r>
          </w:p>
        </w:tc>
        <w:tc>
          <w:tcPr>
            <w:tcW w:type="dxa" w:w="9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Auth</w:t>
            </w:r>
          </w:p>
        </w:tc>
        <w:tc>
          <w:tcPr>
            <w:tcW w:type="dxa" w:w="36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c>
          <w:tcPr>
            <w:tcW w:type="dxa" w:w="9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REQ</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Enqueue ingest job for URL/RSS/file</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REQ-003,004</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JWT+internal</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Trigger compile job</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REQ-007</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/qa</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Stream Q&amp;A via SSE</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REQ-011,012</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/qa/history</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Recent Q&amp;A sessions from episodes.jsonl</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REQ-011,053</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/search</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BM25 search over wiki/</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REQ-015,049</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/wiki/{path}</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Read wiki/ .md file</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REQ-010</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/outputs</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List outputs/ gallery</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REQ-012</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/file-back</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Tag + copy output (called by filing worker)</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REQ-013,046</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/sources</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GET/POST/DELETE</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CRUD source management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REQ-003</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/suppressed</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List quality-suppressed items</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REQ-054</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/suppressed/{id}/restore</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Restore suppressed item to compile queue</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REQ-054</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/validate-key</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Validate Anthropic/OpenAI/Gemini key</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REQ-002</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/memory/episodes</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Paginated episode log</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REQ-053</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/memory/topics</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JWT</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Aggregated active topic summary</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REQ-053</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/health</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None</w:t>
            </w:r>
          </w:p>
        </w:tc>
        <w:tc>
          <w:tcPr>
            <w:tcW w:type="dxa" w:w="36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Cloud Run health check</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/webhook/stripe</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POST</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Stripe sig</w:t>
            </w:r>
          </w:p>
        </w:tc>
        <w:tc>
          <w:tcPr>
            <w:tcW w:type="dxa" w:w="36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Entitlement update on subscription</w:t>
            </w:r>
          </w:p>
        </w:tc>
        <w:tc>
          <w:tcPr>
            <w:tcW w:type="dxa" w:w="9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REQ-040</w:t>
            </w:r>
          </w:p>
        </w:tc>
      </w:tr>
    </w:tbl>
    <w:p>
      <w:r>
        <w:br w:type="page"/>
      </w:r>
    </w:p>
    <w:p>
      <w:pPr>
        <w:pStyle w:val="Heading1"/>
        <w:spacing w:after="180" w:before="360"/>
      </w:pPr>
      <w:r>
        <w:rPr>
          <w:rFonts w:ascii="Arial" w:cs="Arial" w:eastAsia="Arial" w:hAnsi="Arial"/>
          <w:b/>
          <w:bCs/>
          <w:color w:val="2C2C2A"/>
          <w:sz w:val="32"/>
          <w:szCs w:val="32"/>
        </w:rPr>
        <w:t xml:space="preserve">10. Security Model — v1.2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Concern</w:t>
            </w:r>
          </w:p>
        </w:tc>
        <w:tc>
          <w:tcPr>
            <w:tcW w:type="dxa" w:w="45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Mechanism</w:t>
            </w:r>
          </w:p>
        </w:tc>
        <w:tc>
          <w:tcPr>
            <w:tcW w:type="dxa" w:w="26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v1.2 change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Multi-provider key storage</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One Secret Manager secret per provider per user: byok-anthropic-{id}, byok-openai-{id}, byok-gemini-{id}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 v1.2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Key validation privacy</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/validate-key makes minimal API call; key never logged; test call billed to user's account</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 v1.2</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Auth callback security</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app/(auth)/callback/page.tsx validates state param to prevent CSRF; code used once then discarded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 v1.2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Tool trace display</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Tool inputs shown to user but tool results truncated — full article content not exposed in trace UI</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 v1.2</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Memory access</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/memory/* endpoints JWT-scoped to own user_id only; cross-user memory access impossible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 v1.2</w:t>
            </w:r>
          </w:p>
        </w:tc>
      </w:tr>
    </w:tbl>
    <w:p>
      <w:pPr>
        <w:pStyle w:val="Heading1"/>
        <w:spacing w:after="180" w:before="360"/>
      </w:pPr>
      <w:r>
        <w:rPr>
          <w:rFonts w:ascii="Arial" w:cs="Arial" w:eastAsia="Arial" w:hAnsi="Arial"/>
          <w:b/>
          <w:bCs/>
          <w:color w:val="2C2C2A"/>
          <w:sz w:val="32"/>
          <w:szCs w:val="32"/>
        </w:rPr>
        <w:t xml:space="preserve">11. Infrastructure — unchanged from v1.1</w:t>
      </w:r>
    </w:p>
    <w:p>
      <w:pPr>
        <w:spacing w:after="80" w:before="80"/>
      </w:pPr>
      <w:r>
        <w:rPr>
          <w:rFonts w:ascii="Arial" w:cs="Arial" w:eastAsia="Arial" w:hAnsi="Arial"/>
          <w:color w:val="2C2C2A"/>
          <w:sz w:val="22"/>
          <w:szCs w:val="22"/>
        </w:rPr>
        <w:t xml:space="preserve">All GCP resources, Cloud Run services, Cloud Scheduler jobs, GCS bucket structure, and Terraform modules remain as specified in Tech Arch v1.1. The only infrastructure addition in v1.2 is the separate Secret Manager secret naming convention for multi-provider BYOK (byok-{provider}-{user_id}).</w:t>
      </w:r>
    </w:p>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 End of Document  |  ManFriday Technical Architecture v1.2  |  Wireframe-Aligned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Technical Architecture Document  |  v1.2  |  Wireframe-Aligned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2026-04-05T17:47:00.091Z</dcterms:created>
  <dcterms:modified xsi:type="dcterms:W3CDTF">2026-04-05T17:47:00.092Z</dcterms:modified>
</cp:coreProperties>
</file>

<file path=docProps/custom.xml><?xml version="1.0" encoding="utf-8"?>
<Properties xmlns="http://schemas.openxmlformats.org/officeDocument/2006/custom-properties" xmlns:vt="http://schemas.openxmlformats.org/officeDocument/2006/docPropsVTypes"/>
</file>