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3A0A" w:rsidRDefault="00442D66">
      <w:pPr>
        <w:spacing w:before="1200" w:after="200"/>
        <w:jc w:val="center"/>
      </w:pPr>
      <w:r>
        <w:rPr>
          <w:b/>
          <w:bCs/>
          <w:color w:val="1F5C3A"/>
          <w:sz w:val="26"/>
          <w:szCs w:val="26"/>
        </w:rPr>
        <w:t>Junior Data Science Analyst: Agriculture &amp; Agribusiness</w:t>
      </w:r>
    </w:p>
    <w:p w:rsidR="00493A0A" w:rsidRDefault="00442D66">
      <w:pPr>
        <w:spacing w:after="200"/>
        <w:jc w:val="center"/>
      </w:pPr>
      <w:r>
        <w:rPr>
          <w:b/>
          <w:bCs/>
          <w:sz w:val="48"/>
          <w:szCs w:val="48"/>
        </w:rPr>
        <w:t>Week 3 Report</w:t>
      </w:r>
    </w:p>
    <w:p w:rsidR="00493A0A" w:rsidRDefault="00442D66">
      <w:pPr>
        <w:spacing w:after="200"/>
        <w:jc w:val="center"/>
      </w:pPr>
      <w:r>
        <w:rPr>
          <w:sz w:val="32"/>
          <w:szCs w:val="32"/>
        </w:rPr>
        <w:t>Predictive Modeling Strategy for Crop Yield Forecasting</w:t>
      </w:r>
    </w:p>
    <w:p w:rsidR="00493A0A" w:rsidRDefault="00442D66">
      <w:pPr>
        <w:pBdr>
          <w:bottom w:val="single" w:sz="8" w:space="8" w:color="1F5C3A"/>
        </w:pBdr>
        <w:spacing w:after="600"/>
        <w:jc w:val="center"/>
      </w:pPr>
      <w:r>
        <w:rPr>
          <w:i/>
          <w:iCs/>
          <w:sz w:val="26"/>
          <w:szCs w:val="26"/>
        </w:rPr>
        <w:t>Project: Pakistan Wheat Yield Analysis and Forecasting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93A0A">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493A0A" w:rsidRDefault="00442D66">
            <w:r>
              <w:rPr>
                <w:b/>
                <w:bCs/>
                <w:color w:val="FFFFFF"/>
                <w:sz w:val="20"/>
                <w:szCs w:val="20"/>
              </w:rPr>
              <w:t>Field</w:t>
            </w:r>
          </w:p>
        </w:tc>
        <w:tc>
          <w:tcPr>
            <w:tcW w:w="6426"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493A0A" w:rsidRDefault="00442D66">
            <w:r>
              <w:rPr>
                <w:b/>
                <w:bCs/>
                <w:color w:val="FFFFFF"/>
                <w:sz w:val="20"/>
                <w:szCs w:val="20"/>
              </w:rPr>
              <w:t>Details</w:t>
            </w:r>
          </w:p>
        </w:tc>
      </w:tr>
      <w:tr w:rsidR="00493A0A">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Default="00442D66">
            <w:r>
              <w:rPr>
                <w:b/>
                <w:bCs/>
                <w:sz w:val="20"/>
                <w:szCs w:val="20"/>
              </w:rPr>
              <w:t>Prepared by</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Default="009E2130">
            <w:r>
              <w:rPr>
                <w:sz w:val="20"/>
                <w:szCs w:val="20"/>
              </w:rPr>
              <w:t>Qasim Ali Shahid</w:t>
            </w:r>
          </w:p>
        </w:tc>
      </w:tr>
      <w:tr w:rsidR="00493A0A">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Default="00442D66">
            <w:r>
              <w:rPr>
                <w:b/>
                <w:bCs/>
                <w:sz w:val="20"/>
                <w:szCs w:val="20"/>
              </w:rPr>
              <w:t>Internship period</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Default="00442D66">
            <w:r>
              <w:rPr>
                <w:sz w:val="20"/>
                <w:szCs w:val="20"/>
              </w:rPr>
              <w:t>09 October 2026 to 13 November 2026 (5 weeks)</w:t>
            </w:r>
          </w:p>
        </w:tc>
      </w:tr>
      <w:tr w:rsidR="00493A0A">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Default="00442D66">
            <w:r>
              <w:rPr>
                <w:b/>
                <w:bCs/>
                <w:sz w:val="20"/>
                <w:szCs w:val="20"/>
              </w:rPr>
              <w:t>Region and crop</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Default="00442D66">
            <w:r>
              <w:rPr>
                <w:sz w:val="20"/>
                <w:szCs w:val="20"/>
              </w:rPr>
              <w:t>Pakistan (with Punjab as the main sub-national focus), wheat</w:t>
            </w:r>
          </w:p>
        </w:tc>
      </w:tr>
      <w:tr w:rsidR="00493A0A">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Default="00442D66">
            <w:r>
              <w:rPr>
                <w:b/>
                <w:bCs/>
                <w:sz w:val="20"/>
                <w:szCs w:val="20"/>
              </w:rPr>
              <w:t>Data used this week</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Default="00442D66">
            <w:r>
              <w:rPr>
                <w:sz w:val="20"/>
                <w:szCs w:val="20"/>
              </w:rPr>
              <w:t>FAOSTAT wheat yield, 1961 to 2024 (for baseline testing); other variables are planned, not yet collected</w:t>
            </w:r>
          </w:p>
        </w:tc>
      </w:tr>
    </w:tbl>
    <w:p w:rsidR="00493A0A" w:rsidRDefault="00442D66">
      <w:r>
        <w:br w:type="page"/>
      </w:r>
    </w:p>
    <w:p w:rsidR="00493A0A" w:rsidRPr="009E2130" w:rsidRDefault="00442D66" w:rsidP="009E2130">
      <w:pPr>
        <w:pStyle w:val="Heading1"/>
        <w:jc w:val="both"/>
        <w:rPr>
          <w:rFonts w:ascii="Times New Roman" w:hAnsi="Times New Roman" w:cs="Times New Roman"/>
        </w:rPr>
      </w:pPr>
      <w:r w:rsidRPr="009E2130">
        <w:rPr>
          <w:rFonts w:ascii="Times New Roman" w:hAnsi="Times New Roman" w:cs="Times New Roman"/>
        </w:rPr>
        <w:lastRenderedPageBreak/>
        <w:t xml:space="preserve">1. </w:t>
      </w:r>
      <w:r w:rsidRPr="009E2130">
        <w:rPr>
          <w:rFonts w:ascii="Times New Roman" w:hAnsi="Times New Roman" w:cs="Times New Roman"/>
        </w:rPr>
        <w:t>Introduction and Objective</w:t>
      </w:r>
    </w:p>
    <w:p w:rsidR="00493A0A" w:rsidRPr="009E2130" w:rsidRDefault="00442D66" w:rsidP="009E2130">
      <w:pPr>
        <w:spacing w:after="120" w:line="360" w:lineRule="auto"/>
        <w:jc w:val="both"/>
        <w:rPr>
          <w:rFonts w:ascii="Times New Roman" w:hAnsi="Times New Roman" w:cs="Times New Roman"/>
          <w:sz w:val="24"/>
        </w:rPr>
      </w:pPr>
      <w:r w:rsidRPr="009E2130">
        <w:rPr>
          <w:rFonts w:ascii="Times New Roman" w:hAnsi="Times New Roman" w:cs="Times New Roman"/>
          <w:sz w:val="24"/>
        </w:rPr>
        <w:t>Week 1 selected the data sources and Week 2 explored the FAOSTAT wheat series. This week designs the predictive modelling approach for forecasting wheat yield. The task is mainly one of planning and structure: defining the proble</w:t>
      </w:r>
      <w:r w:rsidRPr="009E2130">
        <w:rPr>
          <w:rFonts w:ascii="Times New Roman" w:hAnsi="Times New Roman" w:cs="Times New Roman"/>
          <w:sz w:val="24"/>
        </w:rPr>
        <w:t>m, identifying the variables that should drive the model, proposing a step-by-step method, drawing the data pipeline and model workflow, and thinking through the problems that would appear in real use.</w:t>
      </w:r>
    </w:p>
    <w:p w:rsidR="00493A0A" w:rsidRPr="009E2130" w:rsidRDefault="00442D66" w:rsidP="009E2130">
      <w:pPr>
        <w:spacing w:after="120" w:line="360" w:lineRule="auto"/>
        <w:jc w:val="both"/>
        <w:rPr>
          <w:rFonts w:ascii="Times New Roman" w:hAnsi="Times New Roman" w:cs="Times New Roman"/>
          <w:sz w:val="24"/>
        </w:rPr>
      </w:pPr>
      <w:r w:rsidRPr="009E2130">
        <w:rPr>
          <w:rFonts w:ascii="Times New Roman" w:hAnsi="Times New Roman" w:cs="Times New Roman"/>
          <w:sz w:val="24"/>
        </w:rPr>
        <w:t>To keep the plan grounded, one part of it was tested o</w:t>
      </w:r>
      <w:r w:rsidRPr="009E2130">
        <w:rPr>
          <w:rFonts w:ascii="Times New Roman" w:hAnsi="Times New Roman" w:cs="Times New Roman"/>
          <w:sz w:val="24"/>
        </w:rPr>
        <w:t xml:space="preserve">n real data. The simple baseline forecasting methods that any later model must beat were run on the FAOSTAT yield series using the same validation scheme that is proposed for the full model. Their results are reported in Section 5. The fuller model, which </w:t>
      </w:r>
      <w:r w:rsidRPr="009E2130">
        <w:rPr>
          <w:rFonts w:ascii="Times New Roman" w:hAnsi="Times New Roman" w:cs="Times New Roman"/>
          <w:sz w:val="24"/>
        </w:rPr>
        <w:t>needs weather, soil, input and price data, is a design in this report and is not claimed as a finished result.</w:t>
      </w:r>
    </w:p>
    <w:p w:rsidR="00493A0A" w:rsidRPr="009E2130" w:rsidRDefault="00442D66" w:rsidP="009E2130">
      <w:pPr>
        <w:pStyle w:val="Heading1"/>
        <w:jc w:val="both"/>
        <w:rPr>
          <w:rFonts w:ascii="Times New Roman" w:hAnsi="Times New Roman" w:cs="Times New Roman"/>
        </w:rPr>
      </w:pPr>
      <w:r w:rsidRPr="009E2130">
        <w:rPr>
          <w:rFonts w:ascii="Times New Roman" w:hAnsi="Times New Roman" w:cs="Times New Roman"/>
        </w:rPr>
        <w:t>2. Problem Definition</w:t>
      </w:r>
    </w:p>
    <w:p w:rsidR="00493A0A" w:rsidRPr="009E2130" w:rsidRDefault="00442D66" w:rsidP="009E2130">
      <w:pPr>
        <w:pStyle w:val="Heading2"/>
        <w:jc w:val="both"/>
        <w:rPr>
          <w:rFonts w:ascii="Times New Roman" w:hAnsi="Times New Roman" w:cs="Times New Roman"/>
          <w:sz w:val="28"/>
        </w:rPr>
      </w:pPr>
      <w:r w:rsidRPr="009E2130">
        <w:rPr>
          <w:rFonts w:ascii="Times New Roman" w:hAnsi="Times New Roman" w:cs="Times New Roman"/>
          <w:sz w:val="28"/>
        </w:rPr>
        <w:t>2.1 Target variable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493A0A" w:rsidRPr="009E2130">
        <w:tblPrEx>
          <w:tblCellMar>
            <w:top w:w="0" w:type="dxa"/>
            <w:bottom w:w="0" w:type="dxa"/>
          </w:tblCellMar>
        </w:tblPrEx>
        <w:trPr>
          <w:tblHeader/>
        </w:trPr>
        <w:tc>
          <w:tcPr>
            <w:tcW w:w="26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b/>
                <w:bCs/>
                <w:color w:val="FFFFFF"/>
                <w:szCs w:val="20"/>
              </w:rPr>
              <w:t>Element</w:t>
            </w:r>
          </w:p>
        </w:tc>
        <w:tc>
          <w:tcPr>
            <w:tcW w:w="6426"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b/>
                <w:bCs/>
                <w:color w:val="FFFFFF"/>
                <w:szCs w:val="20"/>
              </w:rPr>
              <w:t>Definition</w:t>
            </w:r>
          </w:p>
        </w:tc>
      </w:tr>
      <w:tr w:rsidR="00493A0A" w:rsidRPr="009E2130">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b/>
                <w:bCs/>
                <w:szCs w:val="20"/>
              </w:rPr>
              <w:t>Target</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Wheat yield in kilograms per hectare (kg/ha) for a crop year.</w:t>
            </w:r>
          </w:p>
        </w:tc>
      </w:tr>
      <w:tr w:rsidR="00493A0A" w:rsidRPr="009E2130">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b/>
                <w:bCs/>
                <w:szCs w:val="20"/>
              </w:rPr>
              <w:t>Unit of analysis</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Pakistan as a whole (annual) for the baseline stage; Punjab and the other provinces (province x crop year) once provincial data from the Pakistan Bureau of Statistics is added.</w:t>
            </w:r>
          </w:p>
        </w:tc>
      </w:tr>
      <w:tr w:rsidR="00493A0A" w:rsidRPr="009E2130">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b/>
                <w:bCs/>
                <w:szCs w:val="20"/>
              </w:rPr>
              <w:t>Forecast type</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Regression (continuous value), one season ahead</w:t>
            </w:r>
            <w:r w:rsidRPr="009E2130">
              <w:rPr>
                <w:rFonts w:ascii="Times New Roman" w:hAnsi="Times New Roman" w:cs="Times New Roman"/>
                <w:szCs w:val="20"/>
              </w:rPr>
              <w:t>.</w:t>
            </w:r>
          </w:p>
        </w:tc>
      </w:tr>
      <w:tr w:rsidR="00493A0A" w:rsidRPr="009E2130">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b/>
                <w:bCs/>
                <w:szCs w:val="20"/>
              </w:rPr>
              <w:t>Forecast moments</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Three issue points are planned: before sowing (trend, prices and inputs only), mid-season (</w:t>
            </w:r>
            <w:proofErr w:type="gramStart"/>
            <w:r w:rsidRPr="009E2130">
              <w:rPr>
                <w:rFonts w:ascii="Times New Roman" w:hAnsi="Times New Roman" w:cs="Times New Roman"/>
                <w:szCs w:val="20"/>
              </w:rPr>
              <w:t>adds</w:t>
            </w:r>
            <w:proofErr w:type="gramEnd"/>
            <w:r w:rsidRPr="009E2130">
              <w:rPr>
                <w:rFonts w:ascii="Times New Roman" w:hAnsi="Times New Roman" w:cs="Times New Roman"/>
                <w:szCs w:val="20"/>
              </w:rPr>
              <w:t xml:space="preserve"> weather observed so far) and pre-harvest (adds full season weather).</w:t>
            </w:r>
          </w:p>
        </w:tc>
      </w:tr>
      <w:tr w:rsidR="00493A0A" w:rsidRPr="009E2130">
        <w:tblPrEx>
          <w:tblCellMar>
            <w:top w:w="0" w:type="dxa"/>
            <w:bottom w:w="0" w:type="dxa"/>
          </w:tblCellMar>
        </w:tblPrEx>
        <w:tc>
          <w:tcPr>
            <w:tcW w:w="26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b/>
                <w:bCs/>
                <w:szCs w:val="20"/>
              </w:rPr>
              <w:t>Why yield and not production</w:t>
            </w:r>
          </w:p>
        </w:tc>
        <w:tc>
          <w:tcPr>
            <w:tcW w:w="6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 xml:space="preserve">Production equals area </w:t>
            </w:r>
            <w:proofErr w:type="gramStart"/>
            <w:r w:rsidRPr="009E2130">
              <w:rPr>
                <w:rFonts w:ascii="Times New Roman" w:hAnsi="Times New Roman" w:cs="Times New Roman"/>
                <w:szCs w:val="20"/>
              </w:rPr>
              <w:t>times</w:t>
            </w:r>
            <w:proofErr w:type="gramEnd"/>
            <w:r w:rsidRPr="009E2130">
              <w:rPr>
                <w:rFonts w:ascii="Times New Roman" w:hAnsi="Times New Roman" w:cs="Times New Roman"/>
                <w:szCs w:val="20"/>
              </w:rPr>
              <w:t xml:space="preserve"> yield, and W</w:t>
            </w:r>
            <w:r w:rsidRPr="009E2130">
              <w:rPr>
                <w:rFonts w:ascii="Times New Roman" w:hAnsi="Times New Roman" w:cs="Times New Roman"/>
                <w:szCs w:val="20"/>
              </w:rPr>
              <w:t>eek 2 showed that yearly production changes follow yield changes far more closely than area changes (correlation 0.94). Area can be forecast or taken from sowing reports separately.</w:t>
            </w:r>
          </w:p>
        </w:tc>
      </w:tr>
    </w:tbl>
    <w:p w:rsidR="00493A0A" w:rsidRPr="009E2130" w:rsidRDefault="00493A0A" w:rsidP="009E2130">
      <w:pPr>
        <w:spacing w:after="100"/>
        <w:jc w:val="both"/>
        <w:rPr>
          <w:rFonts w:ascii="Times New Roman" w:hAnsi="Times New Roman" w:cs="Times New Roman"/>
        </w:rPr>
      </w:pPr>
    </w:p>
    <w:p w:rsidR="00493A0A" w:rsidRPr="009E2130" w:rsidRDefault="00442D66" w:rsidP="009E2130">
      <w:pPr>
        <w:pStyle w:val="Heading2"/>
        <w:jc w:val="both"/>
        <w:rPr>
          <w:rFonts w:ascii="Times New Roman" w:hAnsi="Times New Roman" w:cs="Times New Roman"/>
          <w:sz w:val="28"/>
        </w:rPr>
      </w:pPr>
      <w:r w:rsidRPr="009E2130">
        <w:rPr>
          <w:rFonts w:ascii="Times New Roman" w:hAnsi="Times New Roman" w:cs="Times New Roman"/>
          <w:sz w:val="28"/>
        </w:rPr>
        <w:t>2.2 Business use</w:t>
      </w:r>
    </w:p>
    <w:p w:rsidR="00493A0A" w:rsidRPr="009E2130" w:rsidRDefault="00442D66" w:rsidP="009E2130">
      <w:pPr>
        <w:spacing w:after="120" w:line="360" w:lineRule="auto"/>
        <w:jc w:val="both"/>
        <w:rPr>
          <w:rFonts w:ascii="Times New Roman" w:hAnsi="Times New Roman" w:cs="Times New Roman"/>
          <w:sz w:val="24"/>
        </w:rPr>
      </w:pPr>
      <w:r w:rsidRPr="009E2130">
        <w:rPr>
          <w:rFonts w:ascii="Times New Roman" w:hAnsi="Times New Roman" w:cs="Times New Roman"/>
          <w:sz w:val="24"/>
        </w:rPr>
        <w:t xml:space="preserve">An early and reasonably accurate yield estimate supports flour mills deciding on procurement and stock, traders and government planners deciding on storage and import timing, and input suppliers estimating </w:t>
      </w:r>
      <w:r w:rsidR="009E2130" w:rsidRPr="009E2130">
        <w:rPr>
          <w:rFonts w:ascii="Times New Roman" w:hAnsi="Times New Roman" w:cs="Times New Roman"/>
          <w:sz w:val="24"/>
        </w:rPr>
        <w:t>fertilizer</w:t>
      </w:r>
      <w:r w:rsidRPr="009E2130">
        <w:rPr>
          <w:rFonts w:ascii="Times New Roman" w:hAnsi="Times New Roman" w:cs="Times New Roman"/>
          <w:sz w:val="24"/>
        </w:rPr>
        <w:t xml:space="preserve"> demand. For these users the size of the</w:t>
      </w:r>
      <w:r w:rsidRPr="009E2130">
        <w:rPr>
          <w:rFonts w:ascii="Times New Roman" w:hAnsi="Times New Roman" w:cs="Times New Roman"/>
          <w:sz w:val="24"/>
        </w:rPr>
        <w:t xml:space="preserve"> typical forecast error matters as much as the forecast itself, so the model is judged on error in kg/ha and as a percentage, and always against a simple baseline.</w:t>
      </w:r>
    </w:p>
    <w:p w:rsidR="00493A0A" w:rsidRPr="009E2130" w:rsidRDefault="00442D66" w:rsidP="009E2130">
      <w:pPr>
        <w:pStyle w:val="Heading2"/>
        <w:jc w:val="both"/>
        <w:rPr>
          <w:rFonts w:ascii="Times New Roman" w:hAnsi="Times New Roman" w:cs="Times New Roman"/>
          <w:sz w:val="28"/>
        </w:rPr>
      </w:pPr>
      <w:r w:rsidRPr="009E2130">
        <w:rPr>
          <w:rFonts w:ascii="Times New Roman" w:hAnsi="Times New Roman" w:cs="Times New Roman"/>
          <w:sz w:val="28"/>
        </w:rPr>
        <w:t>2.3 Raw variable identification</w:t>
      </w:r>
    </w:p>
    <w:p w:rsidR="00493A0A" w:rsidRPr="009E2130" w:rsidRDefault="00442D66" w:rsidP="009E2130">
      <w:pPr>
        <w:spacing w:after="120" w:line="360" w:lineRule="auto"/>
        <w:jc w:val="both"/>
        <w:rPr>
          <w:rFonts w:ascii="Times New Roman" w:hAnsi="Times New Roman" w:cs="Times New Roman"/>
          <w:sz w:val="24"/>
        </w:rPr>
      </w:pPr>
      <w:r w:rsidRPr="009E2130">
        <w:rPr>
          <w:rFonts w:ascii="Times New Roman" w:hAnsi="Times New Roman" w:cs="Times New Roman"/>
          <w:sz w:val="24"/>
        </w:rPr>
        <w:lastRenderedPageBreak/>
        <w:t>The table lists the raw variables proposed for the model. Th</w:t>
      </w:r>
      <w:r w:rsidRPr="009E2130">
        <w:rPr>
          <w:rFonts w:ascii="Times New Roman" w:hAnsi="Times New Roman" w:cs="Times New Roman"/>
          <w:sz w:val="24"/>
        </w:rPr>
        <w:t>e expected direction of each effect is a hypothesis taken from general agronomic reasoning. It will be tested in the data and not assumed.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400"/>
        <w:gridCol w:w="1900"/>
        <w:gridCol w:w="3226"/>
      </w:tblGrid>
      <w:tr w:rsidR="00493A0A" w:rsidRPr="009E2130">
        <w:tblPrEx>
          <w:tblCellMar>
            <w:top w:w="0" w:type="dxa"/>
            <w:bottom w:w="0" w:type="dxa"/>
          </w:tblCellMar>
        </w:tblPrEx>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b/>
                <w:bCs/>
                <w:color w:val="FFFFFF"/>
                <w:szCs w:val="20"/>
              </w:rPr>
              <w:t>Group</w:t>
            </w:r>
          </w:p>
        </w:tc>
        <w:tc>
          <w:tcPr>
            <w:tcW w:w="24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b/>
                <w:bCs/>
                <w:color w:val="FFFFFF"/>
                <w:szCs w:val="20"/>
              </w:rPr>
              <w:t>Variable</w:t>
            </w:r>
          </w:p>
        </w:tc>
        <w:tc>
          <w:tcPr>
            <w:tcW w:w="19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b/>
                <w:bCs/>
                <w:color w:val="FFFFFF"/>
                <w:szCs w:val="20"/>
              </w:rPr>
              <w:t>Source</w:t>
            </w:r>
          </w:p>
        </w:tc>
        <w:tc>
          <w:tcPr>
            <w:tcW w:w="3226"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b/>
                <w:bCs/>
                <w:color w:val="FFFFFF"/>
                <w:szCs w:val="20"/>
              </w:rPr>
              <w:t>Expected relationship (hypothesis)</w:t>
            </w:r>
          </w:p>
        </w:tc>
      </w:tr>
      <w:tr w:rsidR="00493A0A" w:rsidRPr="009E2130">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b/>
                <w:bCs/>
                <w:szCs w:val="20"/>
              </w:rPr>
              <w:t>Climate</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Seasonal rainfall (total and by growth stage)</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NASA POWER</w:t>
            </w:r>
          </w:p>
        </w:tc>
        <w:tc>
          <w:tcPr>
            <w:tcW w:w="3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Helps yield where water is limiting; excess rain at harvest may hurt.</w:t>
            </w:r>
          </w:p>
        </w:tc>
      </w:tr>
      <w:tr w:rsidR="00493A0A" w:rsidRPr="009E2130">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b/>
                <w:bCs/>
                <w:szCs w:val="20"/>
              </w:rPr>
              <w:t>Climate</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Mean, minimum and maximum temperature; heat-stress days during grain filling</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NASA POWER</w:t>
            </w:r>
          </w:p>
        </w:tc>
        <w:tc>
          <w:tcPr>
            <w:tcW w:w="3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Heat above the crop's tolerance during grain filling is expected to reduce yield. The threshold will be tuned.</w:t>
            </w:r>
          </w:p>
        </w:tc>
      </w:tr>
      <w:tr w:rsidR="00493A0A" w:rsidRPr="009E2130">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b/>
                <w:bCs/>
                <w:szCs w:val="20"/>
              </w:rPr>
              <w:t>Climate</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Solar radiation, growing degree days</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NASA POWER</w:t>
            </w:r>
          </w:p>
        </w:tc>
        <w:tc>
          <w:tcPr>
            <w:tcW w:w="3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 xml:space="preserve">More </w:t>
            </w:r>
            <w:r w:rsidR="009E2130" w:rsidRPr="009E2130">
              <w:rPr>
                <w:rFonts w:ascii="Times New Roman" w:hAnsi="Times New Roman" w:cs="Times New Roman"/>
                <w:szCs w:val="20"/>
              </w:rPr>
              <w:t>favorable</w:t>
            </w:r>
            <w:r w:rsidRPr="009E2130">
              <w:rPr>
                <w:rFonts w:ascii="Times New Roman" w:hAnsi="Times New Roman" w:cs="Times New Roman"/>
                <w:szCs w:val="20"/>
              </w:rPr>
              <w:t xml:space="preserve"> radiation and a longer cool growing period are expected to raise yield.</w:t>
            </w:r>
          </w:p>
        </w:tc>
      </w:tr>
      <w:tr w:rsidR="00493A0A" w:rsidRPr="009E2130">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b/>
                <w:bCs/>
                <w:szCs w:val="20"/>
              </w:rPr>
              <w:t>Soil and land</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Soil texture, organic carbon, pH; irrigated share of wheat area</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Public soil database (to be identified, for example a global soil grid); PBS irrigation tables</w:t>
            </w:r>
          </w:p>
        </w:tc>
        <w:tc>
          <w:tcPr>
            <w:tcW w:w="3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 xml:space="preserve">Better soils and irrigation access are expected to raise and </w:t>
            </w:r>
            <w:r w:rsidR="009E2130" w:rsidRPr="009E2130">
              <w:rPr>
                <w:rFonts w:ascii="Times New Roman" w:hAnsi="Times New Roman" w:cs="Times New Roman"/>
                <w:szCs w:val="20"/>
              </w:rPr>
              <w:t>stabilize</w:t>
            </w:r>
            <w:r w:rsidRPr="009E2130">
              <w:rPr>
                <w:rFonts w:ascii="Times New Roman" w:hAnsi="Times New Roman" w:cs="Times New Roman"/>
                <w:szCs w:val="20"/>
              </w:rPr>
              <w:t xml:space="preserve"> yield.</w:t>
            </w:r>
          </w:p>
        </w:tc>
      </w:tr>
      <w:tr w:rsidR="00493A0A" w:rsidRPr="009E2130">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b/>
                <w:bCs/>
                <w:szCs w:val="20"/>
              </w:rPr>
              <w:t>Management</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9E2130" w:rsidP="009E2130">
            <w:pPr>
              <w:rPr>
                <w:rFonts w:ascii="Times New Roman" w:hAnsi="Times New Roman" w:cs="Times New Roman"/>
              </w:rPr>
            </w:pPr>
            <w:r w:rsidRPr="009E2130">
              <w:rPr>
                <w:rFonts w:ascii="Times New Roman" w:hAnsi="Times New Roman" w:cs="Times New Roman"/>
                <w:szCs w:val="20"/>
              </w:rPr>
              <w:t>Fertilizer</w:t>
            </w:r>
            <w:r w:rsidR="00442D66" w:rsidRPr="009E2130">
              <w:rPr>
                <w:rFonts w:ascii="Times New Roman" w:hAnsi="Times New Roman" w:cs="Times New Roman"/>
                <w:szCs w:val="20"/>
              </w:rPr>
              <w:t xml:space="preserve"> use per hectare; variety or seed type</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PBS / SBP</w:t>
            </w:r>
          </w:p>
        </w:tc>
        <w:tc>
          <w:tcPr>
            <w:tcW w:w="3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Higher nutrient use is expected to raise yield with diminishing returns.</w:t>
            </w:r>
          </w:p>
        </w:tc>
      </w:tr>
      <w:tr w:rsidR="00493A0A" w:rsidRPr="009E2130">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b/>
                <w:bCs/>
                <w:szCs w:val="20"/>
              </w:rPr>
              <w:t>Market and policy</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 xml:space="preserve">Wheat price and support price at sowing time; </w:t>
            </w:r>
            <w:r w:rsidR="009E2130" w:rsidRPr="009E2130">
              <w:rPr>
                <w:rFonts w:ascii="Times New Roman" w:hAnsi="Times New Roman" w:cs="Times New Roman"/>
                <w:szCs w:val="20"/>
              </w:rPr>
              <w:t>fertilizer</w:t>
            </w:r>
            <w:r w:rsidRPr="009E2130">
              <w:rPr>
                <w:rFonts w:ascii="Times New Roman" w:hAnsi="Times New Roman" w:cs="Times New Roman"/>
                <w:szCs w:val="20"/>
              </w:rPr>
              <w:t>-to-wheat price ratio</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PBS / SBP</w:t>
            </w:r>
          </w:p>
        </w:tc>
        <w:tc>
          <w:tcPr>
            <w:tcW w:w="3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Better</w:t>
            </w:r>
            <w:r w:rsidRPr="009E2130">
              <w:rPr>
                <w:rFonts w:ascii="Times New Roman" w:hAnsi="Times New Roman" w:cs="Times New Roman"/>
                <w:szCs w:val="20"/>
              </w:rPr>
              <w:t xml:space="preserve"> price signals encourage input use, so lagged prices may affect yield indirectly.</w:t>
            </w:r>
          </w:p>
        </w:tc>
      </w:tr>
      <w:tr w:rsidR="00493A0A" w:rsidRPr="009E2130">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b/>
                <w:bCs/>
                <w:szCs w:val="20"/>
              </w:rPr>
              <w:t>Time and technology</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Year (trend); previous-year yield (lag)</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FAOSTAT</w:t>
            </w:r>
          </w:p>
        </w:tc>
        <w:tc>
          <w:tcPr>
            <w:tcW w:w="3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Captures steady gains from improved seed and practices, shown in Week 2 as about 38 kg/ha per year.</w:t>
            </w:r>
          </w:p>
        </w:tc>
      </w:tr>
      <w:tr w:rsidR="00493A0A" w:rsidRPr="009E2130">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b/>
                <w:bCs/>
                <w:szCs w:val="20"/>
              </w:rPr>
              <w:t>Shocks</w:t>
            </w:r>
          </w:p>
        </w:tc>
        <w:tc>
          <w:tcPr>
            <w:tcW w:w="2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Flags for drought, flood, heat-wave, rust or pest outbreak years</w:t>
            </w:r>
          </w:p>
        </w:tc>
        <w:tc>
          <w:tcPr>
            <w:tcW w:w="19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Official reports, where available</w:t>
            </w:r>
          </w:p>
        </w:tc>
        <w:tc>
          <w:tcPr>
            <w:tcW w:w="32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Large negative departures from trend in flagged years.</w:t>
            </w:r>
          </w:p>
        </w:tc>
      </w:tr>
    </w:tbl>
    <w:p w:rsidR="00493A0A" w:rsidRPr="009E2130" w:rsidRDefault="00493A0A" w:rsidP="009E2130">
      <w:pPr>
        <w:spacing w:after="100"/>
        <w:jc w:val="both"/>
        <w:rPr>
          <w:rFonts w:ascii="Times New Roman" w:hAnsi="Times New Roman" w:cs="Times New Roman"/>
        </w:rPr>
      </w:pPr>
    </w:p>
    <w:p w:rsidR="00493A0A" w:rsidRPr="009E2130" w:rsidRDefault="00442D66" w:rsidP="009E2130">
      <w:pPr>
        <w:spacing w:after="120" w:line="360" w:lineRule="auto"/>
        <w:jc w:val="both"/>
        <w:rPr>
          <w:rFonts w:ascii="Times New Roman" w:hAnsi="Times New Roman" w:cs="Times New Roman"/>
          <w:sz w:val="24"/>
        </w:rPr>
      </w:pPr>
      <w:r w:rsidRPr="009E2130">
        <w:rPr>
          <w:rFonts w:ascii="Times New Roman" w:hAnsi="Times New Roman" w:cs="Times New Roman"/>
          <w:sz w:val="24"/>
        </w:rPr>
        <w:t>Several of these variables are not yet in hand. Only the FAOSTAT yield series has been collec</w:t>
      </w:r>
      <w:r w:rsidRPr="009E2130">
        <w:rPr>
          <w:rFonts w:ascii="Times New Roman" w:hAnsi="Times New Roman" w:cs="Times New Roman"/>
          <w:sz w:val="24"/>
        </w:rPr>
        <w:t>ted so far, so the modelling plan below is the design that will be followed when the other sources are added.</w:t>
      </w:r>
    </w:p>
    <w:p w:rsidR="00493A0A" w:rsidRPr="009E2130" w:rsidRDefault="00442D66" w:rsidP="009E2130">
      <w:pPr>
        <w:pStyle w:val="Heading1"/>
        <w:jc w:val="both"/>
        <w:rPr>
          <w:rFonts w:ascii="Times New Roman" w:hAnsi="Times New Roman" w:cs="Times New Roman"/>
        </w:rPr>
      </w:pPr>
      <w:r w:rsidRPr="009E2130">
        <w:rPr>
          <w:rFonts w:ascii="Times New Roman" w:hAnsi="Times New Roman" w:cs="Times New Roman"/>
        </w:rPr>
        <w:t>3. Methodology Design</w:t>
      </w:r>
    </w:p>
    <w:p w:rsidR="00493A0A" w:rsidRPr="009E2130" w:rsidRDefault="00442D66" w:rsidP="009E2130">
      <w:pPr>
        <w:pStyle w:val="Heading2"/>
        <w:jc w:val="both"/>
        <w:rPr>
          <w:rFonts w:ascii="Times New Roman" w:hAnsi="Times New Roman" w:cs="Times New Roman"/>
          <w:sz w:val="28"/>
        </w:rPr>
      </w:pPr>
      <w:r w:rsidRPr="009E2130">
        <w:rPr>
          <w:rFonts w:ascii="Times New Roman" w:hAnsi="Times New Roman" w:cs="Times New Roman"/>
          <w:sz w:val="28"/>
        </w:rPr>
        <w:t>3.1 Step-by-step approach</w:t>
      </w:r>
    </w:p>
    <w:p w:rsidR="00493A0A" w:rsidRPr="009E2130" w:rsidRDefault="00442D66" w:rsidP="009E2130">
      <w:pPr>
        <w:pStyle w:val="ListParagraph"/>
        <w:numPr>
          <w:ilvl w:val="0"/>
          <w:numId w:val="2"/>
        </w:numPr>
        <w:spacing w:after="60" w:line="360" w:lineRule="auto"/>
        <w:jc w:val="both"/>
        <w:rPr>
          <w:rFonts w:ascii="Times New Roman" w:hAnsi="Times New Roman" w:cs="Times New Roman"/>
          <w:sz w:val="24"/>
        </w:rPr>
      </w:pPr>
      <w:r w:rsidRPr="009E2130">
        <w:rPr>
          <w:rFonts w:ascii="Times New Roman" w:hAnsi="Times New Roman" w:cs="Times New Roman"/>
          <w:b/>
          <w:bCs/>
          <w:sz w:val="24"/>
        </w:rPr>
        <w:lastRenderedPageBreak/>
        <w:t xml:space="preserve">Step 1: Data preparation. </w:t>
      </w:r>
      <w:r w:rsidR="009E2130" w:rsidRPr="009E2130">
        <w:rPr>
          <w:rFonts w:ascii="Times New Roman" w:hAnsi="Times New Roman" w:cs="Times New Roman"/>
          <w:sz w:val="24"/>
        </w:rPr>
        <w:t>Standardize</w:t>
      </w:r>
      <w:r w:rsidRPr="009E2130">
        <w:rPr>
          <w:rFonts w:ascii="Times New Roman" w:hAnsi="Times New Roman" w:cs="Times New Roman"/>
          <w:sz w:val="24"/>
        </w:rPr>
        <w:t xml:space="preserve"> units (kg/ha, </w:t>
      </w:r>
      <w:r w:rsidR="009E2130" w:rsidRPr="009E2130">
        <w:rPr>
          <w:rFonts w:ascii="Times New Roman" w:hAnsi="Times New Roman" w:cs="Times New Roman"/>
          <w:sz w:val="24"/>
        </w:rPr>
        <w:t>millimeters</w:t>
      </w:r>
      <w:r w:rsidRPr="009E2130">
        <w:rPr>
          <w:rFonts w:ascii="Times New Roman" w:hAnsi="Times New Roman" w:cs="Times New Roman"/>
          <w:sz w:val="24"/>
        </w:rPr>
        <w:t>, degrees Celsius), align every sou</w:t>
      </w:r>
      <w:r w:rsidRPr="009E2130">
        <w:rPr>
          <w:rFonts w:ascii="Times New Roman" w:hAnsi="Times New Roman" w:cs="Times New Roman"/>
          <w:sz w:val="24"/>
        </w:rPr>
        <w:t>rce to the same crop year, aggregate daily weather into wheat-season features (the season runs approximately from November sowing to April harvest), and join all tables on province and crop year. Cleaning follows the protocol that will be written in Week 4</w:t>
      </w:r>
      <w:r w:rsidRPr="009E2130">
        <w:rPr>
          <w:rFonts w:ascii="Times New Roman" w:hAnsi="Times New Roman" w:cs="Times New Roman"/>
          <w:sz w:val="24"/>
        </w:rPr>
        <w:t>.</w:t>
      </w:r>
    </w:p>
    <w:p w:rsidR="00493A0A" w:rsidRPr="009E2130" w:rsidRDefault="00442D66" w:rsidP="009E2130">
      <w:pPr>
        <w:pStyle w:val="ListParagraph"/>
        <w:numPr>
          <w:ilvl w:val="0"/>
          <w:numId w:val="2"/>
        </w:numPr>
        <w:spacing w:after="60" w:line="360" w:lineRule="auto"/>
        <w:jc w:val="both"/>
        <w:rPr>
          <w:rFonts w:ascii="Times New Roman" w:hAnsi="Times New Roman" w:cs="Times New Roman"/>
          <w:sz w:val="24"/>
        </w:rPr>
      </w:pPr>
      <w:r w:rsidRPr="009E2130">
        <w:rPr>
          <w:rFonts w:ascii="Times New Roman" w:hAnsi="Times New Roman" w:cs="Times New Roman"/>
          <w:b/>
          <w:bCs/>
          <w:sz w:val="24"/>
        </w:rPr>
        <w:t xml:space="preserve">Step 2: Handling the trend. </w:t>
      </w:r>
      <w:r w:rsidRPr="009E2130">
        <w:rPr>
          <w:rFonts w:ascii="Times New Roman" w:hAnsi="Times New Roman" w:cs="Times New Roman"/>
          <w:sz w:val="24"/>
        </w:rPr>
        <w:t xml:space="preserve">Week 2 showed that yield rises steadily over time. Two options will be compared: (a) predict yield directly with a time trend included as a feature, and (b) predict the deviation from the long-run trend and then add the trend </w:t>
      </w:r>
      <w:r w:rsidRPr="009E2130">
        <w:rPr>
          <w:rFonts w:ascii="Times New Roman" w:hAnsi="Times New Roman" w:cs="Times New Roman"/>
          <w:sz w:val="24"/>
        </w:rPr>
        <w:t>back. Option (b) focuses the model on what weather and inputs explain, and prevents variables that merely rise with time from appearing important.</w:t>
      </w:r>
    </w:p>
    <w:p w:rsidR="00493A0A" w:rsidRPr="009E2130" w:rsidRDefault="00442D66" w:rsidP="009E2130">
      <w:pPr>
        <w:pStyle w:val="ListParagraph"/>
        <w:numPr>
          <w:ilvl w:val="0"/>
          <w:numId w:val="2"/>
        </w:numPr>
        <w:spacing w:after="60" w:line="360" w:lineRule="auto"/>
        <w:jc w:val="both"/>
        <w:rPr>
          <w:rFonts w:ascii="Times New Roman" w:hAnsi="Times New Roman" w:cs="Times New Roman"/>
          <w:sz w:val="24"/>
        </w:rPr>
      </w:pPr>
      <w:r w:rsidRPr="009E2130">
        <w:rPr>
          <w:rFonts w:ascii="Times New Roman" w:hAnsi="Times New Roman" w:cs="Times New Roman"/>
          <w:b/>
          <w:bCs/>
          <w:sz w:val="24"/>
        </w:rPr>
        <w:t xml:space="preserve">Step 3: Feature engineering. </w:t>
      </w:r>
      <w:r w:rsidRPr="009E2130">
        <w:rPr>
          <w:rFonts w:ascii="Times New Roman" w:hAnsi="Times New Roman" w:cs="Times New Roman"/>
          <w:sz w:val="24"/>
        </w:rPr>
        <w:t xml:space="preserve">Create season totals and averages, stage-specific weather (for example grain-filling temperature), heat-stress day counts, one-year lags of yield and prices, and </w:t>
      </w:r>
      <w:r w:rsidR="009E2130" w:rsidRPr="009E2130">
        <w:rPr>
          <w:rFonts w:ascii="Times New Roman" w:hAnsi="Times New Roman" w:cs="Times New Roman"/>
          <w:sz w:val="24"/>
        </w:rPr>
        <w:t>fertilizer</w:t>
      </w:r>
      <w:r w:rsidRPr="009E2130">
        <w:rPr>
          <w:rFonts w:ascii="Times New Roman" w:hAnsi="Times New Roman" w:cs="Times New Roman"/>
          <w:sz w:val="24"/>
        </w:rPr>
        <w:t xml:space="preserve"> per hectare. Only information that would genuinely be available at the forecast iss</w:t>
      </w:r>
      <w:r w:rsidRPr="009E2130">
        <w:rPr>
          <w:rFonts w:ascii="Times New Roman" w:hAnsi="Times New Roman" w:cs="Times New Roman"/>
          <w:sz w:val="24"/>
        </w:rPr>
        <w:t>ue date may be used.</w:t>
      </w:r>
    </w:p>
    <w:p w:rsidR="00493A0A" w:rsidRPr="009E2130" w:rsidRDefault="00442D66" w:rsidP="009E2130">
      <w:pPr>
        <w:pStyle w:val="ListParagraph"/>
        <w:numPr>
          <w:ilvl w:val="0"/>
          <w:numId w:val="2"/>
        </w:numPr>
        <w:spacing w:after="60" w:line="360" w:lineRule="auto"/>
        <w:jc w:val="both"/>
        <w:rPr>
          <w:rFonts w:ascii="Times New Roman" w:hAnsi="Times New Roman" w:cs="Times New Roman"/>
          <w:sz w:val="24"/>
        </w:rPr>
      </w:pPr>
      <w:r w:rsidRPr="009E2130">
        <w:rPr>
          <w:rFonts w:ascii="Times New Roman" w:hAnsi="Times New Roman" w:cs="Times New Roman"/>
          <w:b/>
          <w:bCs/>
          <w:sz w:val="24"/>
        </w:rPr>
        <w:t xml:space="preserve">Step 4: Feature selection. </w:t>
      </w:r>
      <w:r w:rsidRPr="009E2130">
        <w:rPr>
          <w:rFonts w:ascii="Times New Roman" w:hAnsi="Times New Roman" w:cs="Times New Roman"/>
          <w:sz w:val="24"/>
        </w:rPr>
        <w:t xml:space="preserve">Screen out near-duplicate variables using a correlation matrix and variance inflation checks, then use </w:t>
      </w:r>
      <w:r w:rsidR="009E2130" w:rsidRPr="009E2130">
        <w:rPr>
          <w:rFonts w:ascii="Times New Roman" w:hAnsi="Times New Roman" w:cs="Times New Roman"/>
          <w:sz w:val="24"/>
        </w:rPr>
        <w:t>regularization</w:t>
      </w:r>
      <w:r w:rsidRPr="009E2130">
        <w:rPr>
          <w:rFonts w:ascii="Times New Roman" w:hAnsi="Times New Roman" w:cs="Times New Roman"/>
          <w:sz w:val="24"/>
        </w:rPr>
        <w:t xml:space="preserve"> (Lasso) and tree-based importance to shortlist. Agronomic judgment is applied last, so tha</w:t>
      </w:r>
      <w:r w:rsidRPr="009E2130">
        <w:rPr>
          <w:rFonts w:ascii="Times New Roman" w:hAnsi="Times New Roman" w:cs="Times New Roman"/>
          <w:sz w:val="24"/>
        </w:rPr>
        <w:t>t every retained variable has a plausible mechanism.</w:t>
      </w:r>
    </w:p>
    <w:p w:rsidR="00493A0A" w:rsidRPr="009E2130" w:rsidRDefault="00442D66" w:rsidP="009E2130">
      <w:pPr>
        <w:pStyle w:val="ListParagraph"/>
        <w:numPr>
          <w:ilvl w:val="0"/>
          <w:numId w:val="2"/>
        </w:numPr>
        <w:spacing w:after="60" w:line="360" w:lineRule="auto"/>
        <w:jc w:val="both"/>
        <w:rPr>
          <w:rFonts w:ascii="Times New Roman" w:hAnsi="Times New Roman" w:cs="Times New Roman"/>
          <w:sz w:val="24"/>
        </w:rPr>
      </w:pPr>
      <w:r w:rsidRPr="009E2130">
        <w:rPr>
          <w:rFonts w:ascii="Times New Roman" w:hAnsi="Times New Roman" w:cs="Times New Roman"/>
          <w:b/>
          <w:bCs/>
          <w:sz w:val="24"/>
        </w:rPr>
        <w:t xml:space="preserve">Step 5: Model selection. </w:t>
      </w:r>
      <w:r w:rsidRPr="009E2130">
        <w:rPr>
          <w:rFonts w:ascii="Times New Roman" w:hAnsi="Times New Roman" w:cs="Times New Roman"/>
          <w:sz w:val="24"/>
        </w:rPr>
        <w:t>Start with baselines, then add progressively more flexible models (Section 3.2). A more complex model is accepted only if it beats the simpler one on validation.</w:t>
      </w:r>
    </w:p>
    <w:p w:rsidR="00493A0A" w:rsidRPr="009E2130" w:rsidRDefault="00442D66" w:rsidP="009E2130">
      <w:pPr>
        <w:pStyle w:val="ListParagraph"/>
        <w:numPr>
          <w:ilvl w:val="0"/>
          <w:numId w:val="2"/>
        </w:numPr>
        <w:spacing w:after="60" w:line="360" w:lineRule="auto"/>
        <w:jc w:val="both"/>
        <w:rPr>
          <w:rFonts w:ascii="Times New Roman" w:hAnsi="Times New Roman" w:cs="Times New Roman"/>
          <w:sz w:val="24"/>
        </w:rPr>
      </w:pPr>
      <w:r w:rsidRPr="009E2130">
        <w:rPr>
          <w:rFonts w:ascii="Times New Roman" w:hAnsi="Times New Roman" w:cs="Times New Roman"/>
          <w:b/>
          <w:bCs/>
          <w:sz w:val="24"/>
        </w:rPr>
        <w:t xml:space="preserve">Step 6: Validation. </w:t>
      </w:r>
      <w:r w:rsidRPr="009E2130">
        <w:rPr>
          <w:rFonts w:ascii="Times New Roman" w:hAnsi="Times New Roman" w:cs="Times New Roman"/>
          <w:sz w:val="24"/>
        </w:rPr>
        <w:t>Use time-ordered, expanding-window validation (Section 3.3), never random shuffling. Tuning is done only inside training years.</w:t>
      </w:r>
    </w:p>
    <w:p w:rsidR="00493A0A" w:rsidRPr="009E2130" w:rsidRDefault="00442D66" w:rsidP="009E2130">
      <w:pPr>
        <w:pStyle w:val="ListParagraph"/>
        <w:numPr>
          <w:ilvl w:val="0"/>
          <w:numId w:val="2"/>
        </w:numPr>
        <w:spacing w:after="60" w:line="360" w:lineRule="auto"/>
        <w:jc w:val="both"/>
        <w:rPr>
          <w:rFonts w:ascii="Times New Roman" w:hAnsi="Times New Roman" w:cs="Times New Roman"/>
          <w:sz w:val="24"/>
        </w:rPr>
      </w:pPr>
      <w:r w:rsidRPr="009E2130">
        <w:rPr>
          <w:rFonts w:ascii="Times New Roman" w:hAnsi="Times New Roman" w:cs="Times New Roman"/>
          <w:b/>
          <w:bCs/>
          <w:sz w:val="24"/>
        </w:rPr>
        <w:t xml:space="preserve">Step 7: Evaluation and interpretation. </w:t>
      </w:r>
      <w:r w:rsidRPr="009E2130">
        <w:rPr>
          <w:rFonts w:ascii="Times New Roman" w:hAnsi="Times New Roman" w:cs="Times New Roman"/>
          <w:sz w:val="24"/>
        </w:rPr>
        <w:t xml:space="preserve">Report RMSE, MAE and MAPE against the baselines, examine the largest </w:t>
      </w:r>
      <w:r w:rsidRPr="009E2130">
        <w:rPr>
          <w:rFonts w:ascii="Times New Roman" w:hAnsi="Times New Roman" w:cs="Times New Roman"/>
          <w:sz w:val="24"/>
        </w:rPr>
        <w:t>errors year by year, and interpret the model with coefficients or importance plots.</w:t>
      </w:r>
    </w:p>
    <w:p w:rsidR="00493A0A" w:rsidRPr="009E2130" w:rsidRDefault="00442D66" w:rsidP="009E2130">
      <w:pPr>
        <w:pStyle w:val="Heading2"/>
        <w:jc w:val="both"/>
        <w:rPr>
          <w:rFonts w:ascii="Times New Roman" w:hAnsi="Times New Roman" w:cs="Times New Roman"/>
          <w:sz w:val="28"/>
        </w:rPr>
      </w:pPr>
      <w:r w:rsidRPr="009E2130">
        <w:rPr>
          <w:rFonts w:ascii="Times New Roman" w:hAnsi="Times New Roman" w:cs="Times New Roman"/>
          <w:sz w:val="28"/>
        </w:rPr>
        <w:t>3.2 Candidate models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400"/>
        <w:gridCol w:w="3426"/>
      </w:tblGrid>
      <w:tr w:rsidR="00493A0A" w:rsidRPr="009E2130">
        <w:tblPrEx>
          <w:tblCellMar>
            <w:top w:w="0" w:type="dxa"/>
            <w:bottom w:w="0" w:type="dxa"/>
          </w:tblCellMar>
        </w:tblPrEx>
        <w:trPr>
          <w:tblHeader/>
        </w:trPr>
        <w:tc>
          <w:tcPr>
            <w:tcW w:w="22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b/>
                <w:bCs/>
                <w:color w:val="FFFFFF"/>
                <w:szCs w:val="20"/>
              </w:rPr>
              <w:t>Model</w:t>
            </w:r>
          </w:p>
        </w:tc>
        <w:tc>
          <w:tcPr>
            <w:tcW w:w="34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b/>
                <w:bCs/>
                <w:color w:val="FFFFFF"/>
                <w:szCs w:val="20"/>
              </w:rPr>
              <w:t>Strength</w:t>
            </w:r>
          </w:p>
        </w:tc>
        <w:tc>
          <w:tcPr>
            <w:tcW w:w="3426"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b/>
                <w:bCs/>
                <w:color w:val="FFFFFF"/>
                <w:szCs w:val="20"/>
              </w:rPr>
              <w:t>Concern</w:t>
            </w:r>
          </w:p>
        </w:tc>
      </w:tr>
      <w:tr w:rsidR="00493A0A" w:rsidRPr="009E2130">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b/>
                <w:bCs/>
                <w:szCs w:val="20"/>
              </w:rPr>
              <w:t>Baselines: naive (last year), 3-year mean, linear trend</w:t>
            </w:r>
          </w:p>
        </w:tc>
        <w:tc>
          <w:tcPr>
            <w:tcW w:w="3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Simple, transparent, set the bar every model must pass.</w:t>
            </w:r>
          </w:p>
        </w:tc>
        <w:tc>
          <w:tcPr>
            <w:tcW w:w="3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 xml:space="preserve">Cannot respond </w:t>
            </w:r>
            <w:r w:rsidRPr="009E2130">
              <w:rPr>
                <w:rFonts w:ascii="Times New Roman" w:hAnsi="Times New Roman" w:cs="Times New Roman"/>
                <w:szCs w:val="20"/>
              </w:rPr>
              <w:t>to weather or inputs.</w:t>
            </w:r>
          </w:p>
        </w:tc>
      </w:tr>
      <w:tr w:rsidR="00493A0A" w:rsidRPr="009E2130">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b/>
                <w:bCs/>
                <w:szCs w:val="20"/>
              </w:rPr>
              <w:lastRenderedPageBreak/>
              <w:t>Ridge and Lasso regression</w:t>
            </w:r>
          </w:p>
        </w:tc>
        <w:tc>
          <w:tcPr>
            <w:tcW w:w="3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Work with few observations and correlated variables; coefficients are easy to explain to stakeholders.</w:t>
            </w:r>
          </w:p>
        </w:tc>
        <w:tc>
          <w:tcPr>
            <w:tcW w:w="3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Assume linear effects.</w:t>
            </w:r>
          </w:p>
        </w:tc>
      </w:tr>
      <w:tr w:rsidR="00493A0A" w:rsidRPr="009E2130">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b/>
                <w:bCs/>
                <w:szCs w:val="20"/>
              </w:rPr>
              <w:t>Random Forest</w:t>
            </w:r>
          </w:p>
        </w:tc>
        <w:tc>
          <w:tcPr>
            <w:tcW w:w="3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Captures non-linear effects and interactions such as heat combined with low water; gives importance scores.</w:t>
            </w:r>
          </w:p>
        </w:tc>
        <w:tc>
          <w:tcPr>
            <w:tcW w:w="3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Cannot extrapolate beyond the range of training data, which matters for a trending target; needs the detrended approach.</w:t>
            </w:r>
          </w:p>
        </w:tc>
      </w:tr>
      <w:tr w:rsidR="00493A0A" w:rsidRPr="009E2130">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b/>
                <w:bCs/>
                <w:szCs w:val="20"/>
              </w:rPr>
              <w:t>Gradient boosting</w:t>
            </w:r>
          </w:p>
        </w:tc>
        <w:tc>
          <w:tcPr>
            <w:tcW w:w="3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Often ac</w:t>
            </w:r>
            <w:r w:rsidRPr="009E2130">
              <w:rPr>
                <w:rFonts w:ascii="Times New Roman" w:hAnsi="Times New Roman" w:cs="Times New Roman"/>
                <w:szCs w:val="20"/>
              </w:rPr>
              <w:t>curate on tabular data.</w:t>
            </w:r>
          </w:p>
        </w:tc>
        <w:tc>
          <w:tcPr>
            <w:tcW w:w="3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Easier to overfit with small samples; needs careful tuning.</w:t>
            </w:r>
          </w:p>
        </w:tc>
      </w:tr>
      <w:tr w:rsidR="00493A0A" w:rsidRPr="009E2130">
        <w:tblPrEx>
          <w:tblCellMar>
            <w:top w:w="0" w:type="dxa"/>
            <w:bottom w:w="0" w:type="dxa"/>
          </w:tblCellMar>
        </w:tblPrEx>
        <w:tc>
          <w:tcPr>
            <w:tcW w:w="22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b/>
                <w:bCs/>
                <w:szCs w:val="20"/>
              </w:rPr>
              <w:t xml:space="preserve">ARIMA with external </w:t>
            </w:r>
            <w:r w:rsidR="009E2130" w:rsidRPr="009E2130">
              <w:rPr>
                <w:rFonts w:ascii="Times New Roman" w:hAnsi="Times New Roman" w:cs="Times New Roman"/>
                <w:b/>
                <w:bCs/>
                <w:szCs w:val="20"/>
              </w:rPr>
              <w:t>repressors</w:t>
            </w:r>
            <w:r w:rsidRPr="009E2130">
              <w:rPr>
                <w:rFonts w:ascii="Times New Roman" w:hAnsi="Times New Roman" w:cs="Times New Roman"/>
                <w:b/>
                <w:bCs/>
                <w:szCs w:val="20"/>
              </w:rPr>
              <w:t xml:space="preserve"> (ARIMAX)</w:t>
            </w:r>
          </w:p>
        </w:tc>
        <w:tc>
          <w:tcPr>
            <w:tcW w:w="34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 xml:space="preserve">Handles time dependence and trend directly and can include weather as </w:t>
            </w:r>
            <w:r w:rsidR="009E2130" w:rsidRPr="009E2130">
              <w:rPr>
                <w:rFonts w:ascii="Times New Roman" w:hAnsi="Times New Roman" w:cs="Times New Roman"/>
                <w:szCs w:val="20"/>
              </w:rPr>
              <w:t>repressors</w:t>
            </w:r>
            <w:r w:rsidRPr="009E2130">
              <w:rPr>
                <w:rFonts w:ascii="Times New Roman" w:hAnsi="Times New Roman" w:cs="Times New Roman"/>
                <w:szCs w:val="20"/>
              </w:rPr>
              <w:t>.</w:t>
            </w:r>
          </w:p>
        </w:tc>
        <w:tc>
          <w:tcPr>
            <w:tcW w:w="3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Assumes stable relationships over time; more demanding to set up.</w:t>
            </w:r>
          </w:p>
        </w:tc>
      </w:tr>
    </w:tbl>
    <w:p w:rsidR="00493A0A" w:rsidRPr="009E2130" w:rsidRDefault="00493A0A" w:rsidP="009E2130">
      <w:pPr>
        <w:spacing w:after="100"/>
        <w:jc w:val="both"/>
        <w:rPr>
          <w:rFonts w:ascii="Times New Roman" w:hAnsi="Times New Roman" w:cs="Times New Roman"/>
        </w:rPr>
      </w:pPr>
    </w:p>
    <w:p w:rsidR="00493A0A" w:rsidRPr="009E2130" w:rsidRDefault="00442D66" w:rsidP="009E2130">
      <w:pPr>
        <w:spacing w:after="120" w:line="360" w:lineRule="auto"/>
        <w:jc w:val="both"/>
        <w:rPr>
          <w:rFonts w:ascii="Times New Roman" w:hAnsi="Times New Roman" w:cs="Times New Roman"/>
          <w:sz w:val="24"/>
        </w:rPr>
      </w:pPr>
      <w:r w:rsidRPr="009E2130">
        <w:rPr>
          <w:rFonts w:ascii="Times New Roman" w:hAnsi="Times New Roman" w:cs="Times New Roman"/>
          <w:sz w:val="24"/>
        </w:rPr>
        <w:t>With roughly 60 national observations, simpler models are expected to compete well. A provincial panel (several provinces x many years) increases the sample and is the main route to suppor</w:t>
      </w:r>
      <w:r w:rsidRPr="009E2130">
        <w:rPr>
          <w:rFonts w:ascii="Times New Roman" w:hAnsi="Times New Roman" w:cs="Times New Roman"/>
          <w:sz w:val="24"/>
        </w:rPr>
        <w:t>ting more flexible models.</w:t>
      </w:r>
    </w:p>
    <w:p w:rsidR="00493A0A" w:rsidRPr="009E2130" w:rsidRDefault="00442D66" w:rsidP="009E2130">
      <w:pPr>
        <w:pStyle w:val="Heading2"/>
        <w:jc w:val="both"/>
        <w:rPr>
          <w:rFonts w:ascii="Times New Roman" w:hAnsi="Times New Roman" w:cs="Times New Roman"/>
          <w:sz w:val="28"/>
        </w:rPr>
      </w:pPr>
      <w:r w:rsidRPr="009E2130">
        <w:rPr>
          <w:rFonts w:ascii="Times New Roman" w:hAnsi="Times New Roman" w:cs="Times New Roman"/>
          <w:sz w:val="28"/>
        </w:rPr>
        <w:t>3.3 Validation strategy</w:t>
      </w:r>
    </w:p>
    <w:p w:rsidR="00493A0A" w:rsidRPr="009E2130" w:rsidRDefault="00442D66" w:rsidP="009E2130">
      <w:pPr>
        <w:spacing w:after="120" w:line="360" w:lineRule="auto"/>
        <w:jc w:val="both"/>
        <w:rPr>
          <w:rFonts w:ascii="Times New Roman" w:hAnsi="Times New Roman" w:cs="Times New Roman"/>
          <w:sz w:val="24"/>
        </w:rPr>
      </w:pPr>
      <w:r w:rsidRPr="009E2130">
        <w:rPr>
          <w:rFonts w:ascii="Times New Roman" w:hAnsi="Times New Roman" w:cs="Times New Roman"/>
          <w:sz w:val="24"/>
        </w:rPr>
        <w:t>Yield data is a time series, so a random train-test split would let the model learn from future years and would give an overly optimistic score. The plan uses expanding-window validation: for each test yea</w:t>
      </w:r>
      <w:r w:rsidRPr="009E2130">
        <w:rPr>
          <w:rFonts w:ascii="Times New Roman" w:hAnsi="Times New Roman" w:cs="Times New Roman"/>
          <w:sz w:val="24"/>
        </w:rPr>
        <w:t>r, the model is fitted on all earlier years only and asked to forecast that year (Figure 4). The average error across all test years estimates how the model would have performed in real use. A final check holds out the most recent years entirely, and resul</w:t>
      </w:r>
      <w:r w:rsidRPr="009E2130">
        <w:rPr>
          <w:rFonts w:ascii="Times New Roman" w:hAnsi="Times New Roman" w:cs="Times New Roman"/>
          <w:sz w:val="24"/>
        </w:rPr>
        <w:t>ts are also reported separately for unusual years to see whether the model fails when it matters most.</w:t>
      </w:r>
    </w:p>
    <w:p w:rsidR="00493A0A" w:rsidRPr="009E2130" w:rsidRDefault="00442D66" w:rsidP="009E2130">
      <w:pPr>
        <w:pStyle w:val="Heading1"/>
        <w:jc w:val="both"/>
        <w:rPr>
          <w:rFonts w:ascii="Times New Roman" w:hAnsi="Times New Roman" w:cs="Times New Roman"/>
        </w:rPr>
      </w:pPr>
      <w:r w:rsidRPr="009E2130">
        <w:rPr>
          <w:rFonts w:ascii="Times New Roman" w:hAnsi="Times New Roman" w:cs="Times New Roman"/>
        </w:rPr>
        <w:t>4. Conceptual Framework and Diagrams</w:t>
      </w:r>
    </w:p>
    <w:p w:rsidR="00493A0A" w:rsidRPr="009E2130" w:rsidRDefault="00442D66" w:rsidP="009E2130">
      <w:pPr>
        <w:spacing w:after="120" w:line="276" w:lineRule="auto"/>
        <w:jc w:val="both"/>
        <w:rPr>
          <w:rFonts w:ascii="Times New Roman" w:hAnsi="Times New Roman" w:cs="Times New Roman"/>
          <w:sz w:val="24"/>
        </w:rPr>
      </w:pPr>
      <w:r w:rsidRPr="009E2130">
        <w:rPr>
          <w:rFonts w:ascii="Times New Roman" w:hAnsi="Times New Roman" w:cs="Times New Roman"/>
          <w:sz w:val="24"/>
        </w:rPr>
        <w:t>The diagrams below show how the variables, data flow and modelling steps fit together.</w:t>
      </w:r>
    </w:p>
    <w:p w:rsidR="00493A0A" w:rsidRPr="009E2130" w:rsidRDefault="00442D66" w:rsidP="009E2130">
      <w:pPr>
        <w:pStyle w:val="Heading2"/>
        <w:jc w:val="both"/>
        <w:rPr>
          <w:rFonts w:ascii="Times New Roman" w:hAnsi="Times New Roman" w:cs="Times New Roman"/>
          <w:sz w:val="28"/>
        </w:rPr>
      </w:pPr>
      <w:r w:rsidRPr="009E2130">
        <w:rPr>
          <w:rFonts w:ascii="Times New Roman" w:hAnsi="Times New Roman" w:cs="Times New Roman"/>
          <w:sz w:val="28"/>
        </w:rPr>
        <w:t>4.1 Variable framework</w:t>
      </w:r>
    </w:p>
    <w:p w:rsidR="00493A0A" w:rsidRPr="009E2130" w:rsidRDefault="00442D66" w:rsidP="009E2130">
      <w:pPr>
        <w:keepNext/>
        <w:spacing w:before="100" w:after="60"/>
        <w:jc w:val="both"/>
        <w:rPr>
          <w:rFonts w:ascii="Times New Roman" w:hAnsi="Times New Roman" w:cs="Times New Roman"/>
        </w:rPr>
      </w:pPr>
      <w:r w:rsidRPr="009E2130">
        <w:rPr>
          <w:rFonts w:ascii="Times New Roman" w:hAnsi="Times New Roman" w:cs="Times New Roman"/>
          <w:noProof/>
        </w:rPr>
        <w:lastRenderedPageBreak/>
        <w:drawing>
          <wp:inline distT="0" distB="0" distL="0" distR="0">
            <wp:extent cx="5619750" cy="3600450"/>
            <wp:effectExtent l="0" t="0" r="0" b="0"/>
            <wp:docPr id="1" name="d1_variable_framework.png" descr="Figure 1: Groups of variables expected to influence wheat yield, with their intended sources" title="Figure 1: Groups of variables expected to influence wheat yield, with their intended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619750" cy="3600450"/>
                    </a:xfrm>
                    <a:prstGeom prst="rect">
                      <a:avLst/>
                    </a:prstGeom>
                  </pic:spPr>
                </pic:pic>
              </a:graphicData>
            </a:graphic>
          </wp:inline>
        </w:drawing>
      </w:r>
    </w:p>
    <w:p w:rsidR="00493A0A" w:rsidRPr="009E2130" w:rsidRDefault="00442D66" w:rsidP="009E2130">
      <w:pPr>
        <w:spacing w:after="160"/>
        <w:jc w:val="both"/>
        <w:rPr>
          <w:rFonts w:ascii="Times New Roman" w:hAnsi="Times New Roman" w:cs="Times New Roman"/>
        </w:rPr>
      </w:pPr>
      <w:r w:rsidRPr="009E2130">
        <w:rPr>
          <w:rFonts w:ascii="Times New Roman" w:hAnsi="Times New Roman" w:cs="Times New Roman"/>
          <w:i/>
          <w:iCs/>
          <w:color w:val="555555"/>
          <w:sz w:val="18"/>
          <w:szCs w:val="18"/>
        </w:rPr>
        <w:t>Fig</w:t>
      </w:r>
      <w:r w:rsidRPr="009E2130">
        <w:rPr>
          <w:rFonts w:ascii="Times New Roman" w:hAnsi="Times New Roman" w:cs="Times New Roman"/>
          <w:i/>
          <w:iCs/>
          <w:color w:val="555555"/>
          <w:sz w:val="18"/>
          <w:szCs w:val="18"/>
        </w:rPr>
        <w:t>ure 1: Groups of variables expected to influence wheat yield, with their intended sources</w:t>
      </w:r>
    </w:p>
    <w:p w:rsidR="00493A0A" w:rsidRPr="009E2130" w:rsidRDefault="00442D66" w:rsidP="009E2130">
      <w:pPr>
        <w:spacing w:after="120" w:line="360" w:lineRule="auto"/>
        <w:jc w:val="both"/>
        <w:rPr>
          <w:rFonts w:ascii="Times New Roman" w:hAnsi="Times New Roman" w:cs="Times New Roman"/>
          <w:sz w:val="24"/>
        </w:rPr>
      </w:pPr>
      <w:r w:rsidRPr="009E2130">
        <w:rPr>
          <w:rFonts w:ascii="Times New Roman" w:hAnsi="Times New Roman" w:cs="Times New Roman"/>
          <w:sz w:val="24"/>
        </w:rPr>
        <w:t>Figure 1 groups the drivers of yield into climate, soil and land, management and inputs, market and policy, time and technology, and shocks. The first four groups come from named data sources. The time and technology group is a control that stops the model</w:t>
      </w:r>
      <w:r w:rsidRPr="009E2130">
        <w:rPr>
          <w:rFonts w:ascii="Times New Roman" w:hAnsi="Times New Roman" w:cs="Times New Roman"/>
          <w:sz w:val="24"/>
        </w:rPr>
        <w:t xml:space="preserve"> from confusing a general upward trend with a real effect, and the shock flags help explain unusual years.</w:t>
      </w:r>
    </w:p>
    <w:p w:rsidR="00493A0A" w:rsidRPr="009E2130" w:rsidRDefault="00442D66" w:rsidP="009E2130">
      <w:pPr>
        <w:pStyle w:val="Heading2"/>
        <w:jc w:val="both"/>
        <w:rPr>
          <w:rFonts w:ascii="Times New Roman" w:hAnsi="Times New Roman" w:cs="Times New Roman"/>
          <w:sz w:val="28"/>
        </w:rPr>
      </w:pPr>
      <w:r w:rsidRPr="009E2130">
        <w:rPr>
          <w:rFonts w:ascii="Times New Roman" w:hAnsi="Times New Roman" w:cs="Times New Roman"/>
          <w:sz w:val="28"/>
        </w:rPr>
        <w:t>4.2 Data pipeline</w:t>
      </w:r>
    </w:p>
    <w:p w:rsidR="00493A0A" w:rsidRPr="009E2130" w:rsidRDefault="00442D66" w:rsidP="009E2130">
      <w:pPr>
        <w:keepNext/>
        <w:spacing w:before="100" w:after="60"/>
        <w:jc w:val="both"/>
        <w:rPr>
          <w:rFonts w:ascii="Times New Roman" w:hAnsi="Times New Roman" w:cs="Times New Roman"/>
        </w:rPr>
      </w:pPr>
      <w:r w:rsidRPr="009E2130">
        <w:rPr>
          <w:rFonts w:ascii="Times New Roman" w:hAnsi="Times New Roman" w:cs="Times New Roman"/>
          <w:noProof/>
        </w:rPr>
        <w:drawing>
          <wp:inline distT="0" distB="0" distL="0" distR="0">
            <wp:extent cx="5619750" cy="2924175"/>
            <wp:effectExtent l="0" t="0" r="0" b="0"/>
            <wp:docPr id="2" name="d2_data_pipeline.png" descr="Figure 2: Data pipeline from raw sources to the analysis-ready table" title="Figure 2: Data pipeline from raw sources to the analysis-ready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619750" cy="2924175"/>
                    </a:xfrm>
                    <a:prstGeom prst="rect">
                      <a:avLst/>
                    </a:prstGeom>
                  </pic:spPr>
                </pic:pic>
              </a:graphicData>
            </a:graphic>
          </wp:inline>
        </w:drawing>
      </w:r>
    </w:p>
    <w:p w:rsidR="00493A0A" w:rsidRPr="009E2130" w:rsidRDefault="00442D66" w:rsidP="009E2130">
      <w:pPr>
        <w:spacing w:after="160"/>
        <w:jc w:val="both"/>
        <w:rPr>
          <w:rFonts w:ascii="Times New Roman" w:hAnsi="Times New Roman" w:cs="Times New Roman"/>
        </w:rPr>
      </w:pPr>
      <w:r w:rsidRPr="009E2130">
        <w:rPr>
          <w:rFonts w:ascii="Times New Roman" w:hAnsi="Times New Roman" w:cs="Times New Roman"/>
          <w:i/>
          <w:iCs/>
          <w:color w:val="555555"/>
          <w:sz w:val="18"/>
          <w:szCs w:val="18"/>
        </w:rPr>
        <w:t>Figure 2: Data pipeline from raw sources to the analysis-ready table</w:t>
      </w:r>
    </w:p>
    <w:p w:rsidR="00493A0A" w:rsidRPr="009E2130" w:rsidRDefault="00442D66" w:rsidP="009E2130">
      <w:pPr>
        <w:spacing w:after="120" w:line="360" w:lineRule="auto"/>
        <w:jc w:val="both"/>
        <w:rPr>
          <w:rFonts w:ascii="Times New Roman" w:hAnsi="Times New Roman" w:cs="Times New Roman"/>
          <w:sz w:val="24"/>
        </w:rPr>
      </w:pPr>
      <w:r w:rsidRPr="009E2130">
        <w:rPr>
          <w:rFonts w:ascii="Times New Roman" w:hAnsi="Times New Roman" w:cs="Times New Roman"/>
          <w:sz w:val="24"/>
        </w:rPr>
        <w:lastRenderedPageBreak/>
        <w:t>Figure 2 shows the path from three raw sources to one analys</w:t>
      </w:r>
      <w:r w:rsidRPr="009E2130">
        <w:rPr>
          <w:rFonts w:ascii="Times New Roman" w:hAnsi="Times New Roman" w:cs="Times New Roman"/>
          <w:sz w:val="24"/>
        </w:rPr>
        <w:t xml:space="preserve">is-ready table. Raw files are stored unchanged, cleaned, aggregated to the wheat season, and joined on province and crop year. Quality checks run at every stage, including the check from Week 2 that area </w:t>
      </w:r>
      <w:proofErr w:type="gramStart"/>
      <w:r w:rsidRPr="009E2130">
        <w:rPr>
          <w:rFonts w:ascii="Times New Roman" w:hAnsi="Times New Roman" w:cs="Times New Roman"/>
          <w:sz w:val="24"/>
        </w:rPr>
        <w:t>times</w:t>
      </w:r>
      <w:proofErr w:type="gramEnd"/>
      <w:r w:rsidRPr="009E2130">
        <w:rPr>
          <w:rFonts w:ascii="Times New Roman" w:hAnsi="Times New Roman" w:cs="Times New Roman"/>
          <w:sz w:val="24"/>
        </w:rPr>
        <w:t xml:space="preserve"> yield matches production.</w:t>
      </w:r>
    </w:p>
    <w:p w:rsidR="00493A0A" w:rsidRPr="009E2130" w:rsidRDefault="00442D66" w:rsidP="009E2130">
      <w:pPr>
        <w:pStyle w:val="Heading2"/>
        <w:jc w:val="both"/>
        <w:rPr>
          <w:rFonts w:ascii="Times New Roman" w:hAnsi="Times New Roman" w:cs="Times New Roman"/>
          <w:sz w:val="28"/>
        </w:rPr>
      </w:pPr>
      <w:r w:rsidRPr="009E2130">
        <w:rPr>
          <w:rFonts w:ascii="Times New Roman" w:hAnsi="Times New Roman" w:cs="Times New Roman"/>
          <w:sz w:val="28"/>
        </w:rPr>
        <w:t>4.3 Model developmen</w:t>
      </w:r>
      <w:r w:rsidRPr="009E2130">
        <w:rPr>
          <w:rFonts w:ascii="Times New Roman" w:hAnsi="Times New Roman" w:cs="Times New Roman"/>
          <w:sz w:val="28"/>
        </w:rPr>
        <w:t>t workflow</w:t>
      </w:r>
    </w:p>
    <w:p w:rsidR="00493A0A" w:rsidRPr="009E2130" w:rsidRDefault="00442D66" w:rsidP="009E2130">
      <w:pPr>
        <w:keepNext/>
        <w:spacing w:before="100" w:after="60"/>
        <w:jc w:val="both"/>
        <w:rPr>
          <w:rFonts w:ascii="Times New Roman" w:hAnsi="Times New Roman" w:cs="Times New Roman"/>
        </w:rPr>
      </w:pPr>
      <w:r w:rsidRPr="009E2130">
        <w:rPr>
          <w:rFonts w:ascii="Times New Roman" w:hAnsi="Times New Roman" w:cs="Times New Roman"/>
          <w:noProof/>
        </w:rPr>
        <w:drawing>
          <wp:inline distT="0" distB="0" distL="0" distR="0">
            <wp:extent cx="5619750" cy="3143250"/>
            <wp:effectExtent l="0" t="0" r="0" b="0"/>
            <wp:docPr id="3" name="d3_model_workflow.png" descr="Figure 3: Model development workflow with an iteration loop" title="Figure 3: Model development workflow with an iteration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619750" cy="3143250"/>
                    </a:xfrm>
                    <a:prstGeom prst="rect">
                      <a:avLst/>
                    </a:prstGeom>
                  </pic:spPr>
                </pic:pic>
              </a:graphicData>
            </a:graphic>
          </wp:inline>
        </w:drawing>
      </w:r>
    </w:p>
    <w:p w:rsidR="00493A0A" w:rsidRPr="009E2130" w:rsidRDefault="00442D66" w:rsidP="009E2130">
      <w:pPr>
        <w:spacing w:after="160"/>
        <w:jc w:val="both"/>
        <w:rPr>
          <w:rFonts w:ascii="Times New Roman" w:hAnsi="Times New Roman" w:cs="Times New Roman"/>
        </w:rPr>
      </w:pPr>
      <w:r w:rsidRPr="009E2130">
        <w:rPr>
          <w:rFonts w:ascii="Times New Roman" w:hAnsi="Times New Roman" w:cs="Times New Roman"/>
          <w:i/>
          <w:iCs/>
          <w:color w:val="555555"/>
          <w:sz w:val="18"/>
          <w:szCs w:val="18"/>
        </w:rPr>
        <w:t>Figure 3: Model development workflow with an iteration loop</w:t>
      </w:r>
    </w:p>
    <w:p w:rsidR="00493A0A" w:rsidRPr="009E2130" w:rsidRDefault="00442D66" w:rsidP="009E2130">
      <w:pPr>
        <w:spacing w:after="120" w:line="360" w:lineRule="auto"/>
        <w:jc w:val="both"/>
        <w:rPr>
          <w:rFonts w:ascii="Times New Roman" w:hAnsi="Times New Roman" w:cs="Times New Roman"/>
          <w:sz w:val="24"/>
        </w:rPr>
      </w:pPr>
      <w:r w:rsidRPr="009E2130">
        <w:rPr>
          <w:rFonts w:ascii="Times New Roman" w:hAnsi="Times New Roman" w:cs="Times New Roman"/>
          <w:sz w:val="24"/>
        </w:rPr>
        <w:t>Figure 3 lists the steps in order. The loop at the bottom is important: if a model does not beat the baseline, the response is to revisit features or simplify the model, not to add complexity.</w:t>
      </w:r>
    </w:p>
    <w:p w:rsidR="00493A0A" w:rsidRPr="009E2130" w:rsidRDefault="00442D66" w:rsidP="009E2130">
      <w:pPr>
        <w:pStyle w:val="Heading2"/>
        <w:jc w:val="both"/>
        <w:rPr>
          <w:rFonts w:ascii="Times New Roman" w:hAnsi="Times New Roman" w:cs="Times New Roman"/>
          <w:sz w:val="28"/>
        </w:rPr>
      </w:pPr>
      <w:r w:rsidRPr="009E2130">
        <w:rPr>
          <w:rFonts w:ascii="Times New Roman" w:hAnsi="Times New Roman" w:cs="Times New Roman"/>
          <w:sz w:val="28"/>
        </w:rPr>
        <w:t>4.4 Validation scheme</w:t>
      </w:r>
    </w:p>
    <w:p w:rsidR="00493A0A" w:rsidRPr="009E2130" w:rsidRDefault="00442D66" w:rsidP="009E2130">
      <w:pPr>
        <w:keepNext/>
        <w:spacing w:before="100" w:after="60"/>
        <w:jc w:val="both"/>
        <w:rPr>
          <w:rFonts w:ascii="Times New Roman" w:hAnsi="Times New Roman" w:cs="Times New Roman"/>
        </w:rPr>
      </w:pPr>
      <w:r w:rsidRPr="009E2130">
        <w:rPr>
          <w:rFonts w:ascii="Times New Roman" w:hAnsi="Times New Roman" w:cs="Times New Roman"/>
          <w:noProof/>
        </w:rPr>
        <w:drawing>
          <wp:inline distT="0" distB="0" distL="0" distR="0">
            <wp:extent cx="5619750" cy="2190750"/>
            <wp:effectExtent l="0" t="0" r="0" b="0"/>
            <wp:docPr id="4" name="d4_validation.png" descr="Figure 4: Expanding-window validation, always training on the past and testing on the next year" title="Figure 4: Expanding-window validation, always training on the past and testing on the next ye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619750" cy="2190750"/>
                    </a:xfrm>
                    <a:prstGeom prst="rect">
                      <a:avLst/>
                    </a:prstGeom>
                  </pic:spPr>
                </pic:pic>
              </a:graphicData>
            </a:graphic>
          </wp:inline>
        </w:drawing>
      </w:r>
    </w:p>
    <w:p w:rsidR="00493A0A" w:rsidRPr="009E2130" w:rsidRDefault="00442D66" w:rsidP="009E2130">
      <w:pPr>
        <w:spacing w:after="160"/>
        <w:jc w:val="both"/>
        <w:rPr>
          <w:rFonts w:ascii="Times New Roman" w:hAnsi="Times New Roman" w:cs="Times New Roman"/>
        </w:rPr>
      </w:pPr>
      <w:r w:rsidRPr="009E2130">
        <w:rPr>
          <w:rFonts w:ascii="Times New Roman" w:hAnsi="Times New Roman" w:cs="Times New Roman"/>
          <w:i/>
          <w:iCs/>
          <w:color w:val="555555"/>
          <w:sz w:val="18"/>
          <w:szCs w:val="18"/>
        </w:rPr>
        <w:t xml:space="preserve">Figure 4: Expanding-window validation, </w:t>
      </w:r>
      <w:r w:rsidRPr="009E2130">
        <w:rPr>
          <w:rFonts w:ascii="Times New Roman" w:hAnsi="Times New Roman" w:cs="Times New Roman"/>
          <w:i/>
          <w:iCs/>
          <w:color w:val="555555"/>
          <w:sz w:val="18"/>
          <w:szCs w:val="18"/>
        </w:rPr>
        <w:t>always training on the past and testing on the next year</w:t>
      </w:r>
    </w:p>
    <w:p w:rsidR="00493A0A" w:rsidRPr="009E2130" w:rsidRDefault="00442D66" w:rsidP="009E2130">
      <w:pPr>
        <w:pStyle w:val="Heading1"/>
        <w:jc w:val="both"/>
        <w:rPr>
          <w:rFonts w:ascii="Times New Roman" w:hAnsi="Times New Roman" w:cs="Times New Roman"/>
        </w:rPr>
      </w:pPr>
      <w:r w:rsidRPr="009E2130">
        <w:rPr>
          <w:rFonts w:ascii="Times New Roman" w:hAnsi="Times New Roman" w:cs="Times New Roman"/>
        </w:rPr>
        <w:t>5. Baseline Test on Real Data</w:t>
      </w:r>
    </w:p>
    <w:p w:rsidR="00493A0A" w:rsidRPr="009E2130" w:rsidRDefault="00442D66" w:rsidP="009E2130">
      <w:pPr>
        <w:spacing w:after="120" w:line="360" w:lineRule="auto"/>
        <w:jc w:val="both"/>
        <w:rPr>
          <w:rFonts w:ascii="Times New Roman" w:hAnsi="Times New Roman" w:cs="Times New Roman"/>
          <w:sz w:val="24"/>
        </w:rPr>
      </w:pPr>
      <w:r w:rsidRPr="009E2130">
        <w:rPr>
          <w:rFonts w:ascii="Times New Roman" w:hAnsi="Times New Roman" w:cs="Times New Roman"/>
          <w:sz w:val="24"/>
        </w:rPr>
        <w:lastRenderedPageBreak/>
        <w:t>To check that the validation design works and to set the benchmark, four baseline forecasts were run on the FAOSTAT national wheat yield series. Using the expanding-wind</w:t>
      </w:r>
      <w:r w:rsidRPr="009E2130">
        <w:rPr>
          <w:rFonts w:ascii="Times New Roman" w:hAnsi="Times New Roman" w:cs="Times New Roman"/>
          <w:sz w:val="24"/>
        </w:rPr>
        <w:t>ow scheme, each year from 1991 to 2024 (34 test years) was forecast using only earlier years. The four methods were: naive (last year's yield), the mean of the last three years, a linear trend fitted to all earlier years, and a linear trend fitted to the l</w:t>
      </w:r>
      <w:r w:rsidRPr="009E2130">
        <w:rPr>
          <w:rFonts w:ascii="Times New Roman" w:hAnsi="Times New Roman" w:cs="Times New Roman"/>
          <w:sz w:val="24"/>
        </w:rPr>
        <w:t>ast 20 years.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026"/>
      </w:tblGrid>
      <w:tr w:rsidR="00493A0A" w:rsidRPr="009E2130">
        <w:tblPrEx>
          <w:tblCellMar>
            <w:top w:w="0" w:type="dxa"/>
            <w:bottom w:w="0" w:type="dxa"/>
          </w:tblCellMar>
        </w:tblPrEx>
        <w:trPr>
          <w:tblHeader/>
        </w:trPr>
        <w:tc>
          <w:tcPr>
            <w:tcW w:w="30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b/>
                <w:bCs/>
                <w:color w:val="FFFFFF"/>
                <w:szCs w:val="20"/>
              </w:rPr>
              <w:t>Method</w:t>
            </w:r>
          </w:p>
        </w:tc>
        <w:tc>
          <w:tcPr>
            <w:tcW w:w="20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b/>
                <w:bCs/>
                <w:color w:val="FFFFFF"/>
                <w:szCs w:val="20"/>
              </w:rPr>
              <w:t>RMSE (kg/ha)</w:t>
            </w:r>
          </w:p>
        </w:tc>
        <w:tc>
          <w:tcPr>
            <w:tcW w:w="20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b/>
                <w:bCs/>
                <w:color w:val="FFFFFF"/>
                <w:szCs w:val="20"/>
              </w:rPr>
              <w:t>MAE (kg/ha)</w:t>
            </w:r>
          </w:p>
        </w:tc>
        <w:tc>
          <w:tcPr>
            <w:tcW w:w="2026"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b/>
                <w:bCs/>
                <w:color w:val="FFFFFF"/>
                <w:szCs w:val="20"/>
              </w:rPr>
              <w:t>MAPE (%)</w:t>
            </w:r>
          </w:p>
        </w:tc>
      </w:tr>
      <w:tr w:rsidR="00493A0A" w:rsidRPr="009E2130">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b/>
                <w:bCs/>
                <w:szCs w:val="20"/>
              </w:rPr>
              <w:t>Naive (last year)</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145.8</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122.9</w:t>
            </w:r>
          </w:p>
        </w:tc>
        <w:tc>
          <w:tcPr>
            <w:tcW w:w="2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4.8</w:t>
            </w:r>
          </w:p>
        </w:tc>
      </w:tr>
      <w:tr w:rsidR="00493A0A" w:rsidRPr="009E2130">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b/>
                <w:bCs/>
                <w:szCs w:val="20"/>
              </w:rPr>
              <w:t>Mean of last 3 years</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135.7</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104.2</w:t>
            </w:r>
          </w:p>
        </w:tc>
        <w:tc>
          <w:tcPr>
            <w:tcW w:w="2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4.1</w:t>
            </w:r>
          </w:p>
        </w:tc>
      </w:tr>
      <w:tr w:rsidR="00493A0A" w:rsidRPr="009E2130">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b/>
                <w:bCs/>
                <w:szCs w:val="20"/>
              </w:rPr>
              <w:t>Linear trend (expanding window)</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104.7</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85.2</w:t>
            </w:r>
          </w:p>
        </w:tc>
        <w:tc>
          <w:tcPr>
            <w:tcW w:w="2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3.4</w:t>
            </w:r>
          </w:p>
        </w:tc>
      </w:tr>
      <w:tr w:rsidR="00493A0A" w:rsidRPr="009E2130">
        <w:tblPrEx>
          <w:tblCellMar>
            <w:top w:w="0" w:type="dxa"/>
            <w:bottom w:w="0" w:type="dxa"/>
          </w:tblCellMar>
        </w:tblPrEx>
        <w:tc>
          <w:tcPr>
            <w:tcW w:w="30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b/>
                <w:bCs/>
                <w:szCs w:val="20"/>
              </w:rPr>
              <w:t>Linear trend (last 20 years)</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109.6</w:t>
            </w:r>
          </w:p>
        </w:tc>
        <w:tc>
          <w:tcPr>
            <w:tcW w:w="20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86.3</w:t>
            </w:r>
          </w:p>
        </w:tc>
        <w:tc>
          <w:tcPr>
            <w:tcW w:w="20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3.4</w:t>
            </w:r>
          </w:p>
        </w:tc>
      </w:tr>
    </w:tbl>
    <w:p w:rsidR="00493A0A" w:rsidRPr="009E2130" w:rsidRDefault="00493A0A" w:rsidP="009E2130">
      <w:pPr>
        <w:spacing w:after="100"/>
        <w:jc w:val="both"/>
        <w:rPr>
          <w:rFonts w:ascii="Times New Roman" w:hAnsi="Times New Roman" w:cs="Times New Roman"/>
        </w:rPr>
      </w:pPr>
    </w:p>
    <w:p w:rsidR="00493A0A" w:rsidRPr="009E2130" w:rsidRDefault="00442D66" w:rsidP="009E2130">
      <w:pPr>
        <w:keepNext/>
        <w:spacing w:before="100" w:after="60"/>
        <w:jc w:val="both"/>
        <w:rPr>
          <w:rFonts w:ascii="Times New Roman" w:hAnsi="Times New Roman" w:cs="Times New Roman"/>
        </w:rPr>
      </w:pPr>
      <w:r w:rsidRPr="009E2130">
        <w:rPr>
          <w:rFonts w:ascii="Times New Roman" w:hAnsi="Times New Roman" w:cs="Times New Roman"/>
          <w:noProof/>
        </w:rPr>
        <w:drawing>
          <wp:inline distT="0" distB="0" distL="0" distR="0">
            <wp:extent cx="5619750" cy="2419350"/>
            <wp:effectExtent l="0" t="0" r="0" b="0"/>
            <wp:docPr id="5" name="d5_baseline_results.png" descr="Figure 5: One-step-ahead baseline forecasts and their RMSE on real data" title="Figure 5: One-step-ahead baseline forecasts and their RMSE on rea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9750" cy="2419350"/>
                    </a:xfrm>
                    <a:prstGeom prst="rect">
                      <a:avLst/>
                    </a:prstGeom>
                  </pic:spPr>
                </pic:pic>
              </a:graphicData>
            </a:graphic>
          </wp:inline>
        </w:drawing>
      </w:r>
    </w:p>
    <w:p w:rsidR="00493A0A" w:rsidRPr="009E2130" w:rsidRDefault="00442D66" w:rsidP="009E2130">
      <w:pPr>
        <w:spacing w:after="160"/>
        <w:jc w:val="both"/>
        <w:rPr>
          <w:rFonts w:ascii="Times New Roman" w:hAnsi="Times New Roman" w:cs="Times New Roman"/>
        </w:rPr>
      </w:pPr>
      <w:r w:rsidRPr="009E2130">
        <w:rPr>
          <w:rFonts w:ascii="Times New Roman" w:hAnsi="Times New Roman" w:cs="Times New Roman"/>
          <w:i/>
          <w:iCs/>
          <w:color w:val="555555"/>
          <w:sz w:val="18"/>
          <w:szCs w:val="18"/>
        </w:rPr>
        <w:t>Figure 5: One-step-ahead baseline forecasts and their RMSE on real data</w:t>
      </w:r>
    </w:p>
    <w:p w:rsidR="00493A0A" w:rsidRPr="009E2130" w:rsidRDefault="00442D66" w:rsidP="009E2130">
      <w:pPr>
        <w:spacing w:after="120" w:line="360" w:lineRule="auto"/>
        <w:jc w:val="both"/>
        <w:rPr>
          <w:rFonts w:ascii="Times New Roman" w:hAnsi="Times New Roman" w:cs="Times New Roman"/>
          <w:sz w:val="24"/>
        </w:rPr>
      </w:pPr>
      <w:r w:rsidRPr="009E2130">
        <w:rPr>
          <w:rFonts w:ascii="Times New Roman" w:hAnsi="Times New Roman" w:cs="Times New Roman"/>
          <w:sz w:val="24"/>
        </w:rPr>
        <w:t>The simple linear trend is the best of the four. It cuts RMSE by about 28 percent compared with the naive forecast (104.7 against 145.8 kg/ha), and its typical error is about 3.4 perce</w:t>
      </w:r>
      <w:r w:rsidRPr="009E2130">
        <w:rPr>
          <w:rFonts w:ascii="Times New Roman" w:hAnsi="Times New Roman" w:cs="Times New Roman"/>
          <w:sz w:val="24"/>
        </w:rPr>
        <w:t xml:space="preserve">nt of yield. This is the benchmark that the weather-based model must beat to justify its extra complexity. Even the best baseline makes larger mistakes in particular years: the 20-year trend missed 2000 by about 300 kg/ha, 2024 by about 220 kg/ha and 2008 </w:t>
      </w:r>
      <w:r w:rsidRPr="009E2130">
        <w:rPr>
          <w:rFonts w:ascii="Times New Roman" w:hAnsi="Times New Roman" w:cs="Times New Roman"/>
          <w:sz w:val="24"/>
        </w:rPr>
        <w:t>by about 196 kg/ha, and the naive forecast missed 2000, 2011 and 2008 by 264 to 321 kg/ha. Because these baselines use only past yields, they cannot anticipate a season that is better or worse than usual. Whether weather variables can explain such years is</w:t>
      </w:r>
      <w:r w:rsidRPr="009E2130">
        <w:rPr>
          <w:rFonts w:ascii="Times New Roman" w:hAnsi="Times New Roman" w:cs="Times New Roman"/>
          <w:sz w:val="24"/>
        </w:rPr>
        <w:t xml:space="preserve"> a hypothesis for the full model and has not been tested yet.</w:t>
      </w:r>
    </w:p>
    <w:p w:rsidR="00493A0A" w:rsidRPr="009E2130" w:rsidRDefault="00442D66" w:rsidP="009E2130">
      <w:pPr>
        <w:spacing w:after="120" w:line="360" w:lineRule="auto"/>
        <w:jc w:val="both"/>
        <w:rPr>
          <w:rFonts w:ascii="Times New Roman" w:hAnsi="Times New Roman" w:cs="Times New Roman"/>
          <w:sz w:val="24"/>
        </w:rPr>
      </w:pPr>
      <w:r w:rsidRPr="009E2130">
        <w:rPr>
          <w:rFonts w:ascii="Times New Roman" w:hAnsi="Times New Roman" w:cs="Times New Roman"/>
          <w:sz w:val="24"/>
        </w:rPr>
        <w:t>The code that produced these results (baseline_models.py) and the forecast table are stored in the project repository.</w:t>
      </w:r>
    </w:p>
    <w:p w:rsidR="00493A0A" w:rsidRPr="009E2130" w:rsidRDefault="00442D66" w:rsidP="009E2130">
      <w:pPr>
        <w:pStyle w:val="Heading1"/>
        <w:jc w:val="both"/>
        <w:rPr>
          <w:rFonts w:ascii="Times New Roman" w:hAnsi="Times New Roman" w:cs="Times New Roman"/>
        </w:rPr>
      </w:pPr>
      <w:r w:rsidRPr="009E2130">
        <w:rPr>
          <w:rFonts w:ascii="Times New Roman" w:hAnsi="Times New Roman" w:cs="Times New Roman"/>
        </w:rPr>
        <w:lastRenderedPageBreak/>
        <w:t>6. Challenges and Mitigation Strategies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3300"/>
        <w:gridCol w:w="3426"/>
      </w:tblGrid>
      <w:tr w:rsidR="00493A0A" w:rsidRPr="009E2130">
        <w:tblPrEx>
          <w:tblCellMar>
            <w:top w:w="0" w:type="dxa"/>
            <w:bottom w:w="0" w:type="dxa"/>
          </w:tblCellMar>
        </w:tblPrEx>
        <w:trPr>
          <w:tblHeader/>
        </w:trPr>
        <w:tc>
          <w:tcPr>
            <w:tcW w:w="23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b/>
                <w:bCs/>
                <w:color w:val="FFFFFF"/>
                <w:szCs w:val="20"/>
              </w:rPr>
              <w:t>Challenge</w:t>
            </w:r>
          </w:p>
        </w:tc>
        <w:tc>
          <w:tcPr>
            <w:tcW w:w="33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b/>
                <w:bCs/>
                <w:color w:val="FFFFFF"/>
                <w:szCs w:val="20"/>
              </w:rPr>
              <w:t>Why it matters</w:t>
            </w:r>
          </w:p>
        </w:tc>
        <w:tc>
          <w:tcPr>
            <w:tcW w:w="3426"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b/>
                <w:bCs/>
                <w:color w:val="FFFFFF"/>
                <w:szCs w:val="20"/>
              </w:rPr>
              <w:t>Mitigation</w:t>
            </w:r>
          </w:p>
        </w:tc>
      </w:tr>
      <w:tr w:rsidR="00493A0A" w:rsidRPr="009E2130">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b/>
                <w:bCs/>
                <w:szCs w:val="20"/>
              </w:rPr>
              <w:t>Small sample</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About 60 national yearly values limit how complex a model can be and invite overfitting.</w:t>
            </w:r>
          </w:p>
        </w:tc>
        <w:tc>
          <w:tcPr>
            <w:tcW w:w="3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 xml:space="preserve">Use a province x year panel, </w:t>
            </w:r>
            <w:proofErr w:type="spellStart"/>
            <w:r w:rsidRPr="009E2130">
              <w:rPr>
                <w:rFonts w:ascii="Times New Roman" w:hAnsi="Times New Roman" w:cs="Times New Roman"/>
                <w:szCs w:val="20"/>
              </w:rPr>
              <w:t>favour</w:t>
            </w:r>
            <w:proofErr w:type="spellEnd"/>
            <w:r w:rsidRPr="009E2130">
              <w:rPr>
                <w:rFonts w:ascii="Times New Roman" w:hAnsi="Times New Roman" w:cs="Times New Roman"/>
                <w:szCs w:val="20"/>
              </w:rPr>
              <w:t xml:space="preserve"> </w:t>
            </w:r>
            <w:proofErr w:type="spellStart"/>
            <w:r w:rsidRPr="009E2130">
              <w:rPr>
                <w:rFonts w:ascii="Times New Roman" w:hAnsi="Times New Roman" w:cs="Times New Roman"/>
                <w:szCs w:val="20"/>
              </w:rPr>
              <w:t>regularised</w:t>
            </w:r>
            <w:proofErr w:type="spellEnd"/>
            <w:r w:rsidRPr="009E2130">
              <w:rPr>
                <w:rFonts w:ascii="Times New Roman" w:hAnsi="Times New Roman" w:cs="Times New Roman"/>
                <w:szCs w:val="20"/>
              </w:rPr>
              <w:t xml:space="preserve"> and simple models, and compare every model with the baselines.</w:t>
            </w:r>
          </w:p>
        </w:tc>
      </w:tr>
      <w:tr w:rsidR="00493A0A" w:rsidRPr="009E2130">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b/>
                <w:bCs/>
                <w:szCs w:val="20"/>
              </w:rPr>
              <w:t>Data leakage</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Using information not available at issue time, or random splits, produces falsely good results.</w:t>
            </w:r>
          </w:p>
        </w:tc>
        <w:tc>
          <w:tcPr>
            <w:tcW w:w="3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Time-ordered validation; build features only from data dated before the forecast issue date.</w:t>
            </w:r>
          </w:p>
        </w:tc>
      </w:tr>
      <w:tr w:rsidR="00493A0A" w:rsidRPr="009E2130">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b/>
                <w:bCs/>
                <w:szCs w:val="20"/>
              </w:rPr>
              <w:t>Trend confusion</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Variables that rise over time can appear related to yield (Week 2: area and yield r = 0.96 falls to about 0.20 after detrending).</w:t>
            </w:r>
          </w:p>
        </w:tc>
        <w:tc>
          <w:tcPr>
            <w:tcW w:w="3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Model the deviation from trend, or include a trend term, and check results on detrended data.</w:t>
            </w:r>
          </w:p>
        </w:tc>
      </w:tr>
      <w:tr w:rsidR="00493A0A" w:rsidRPr="009E2130">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b/>
                <w:bCs/>
                <w:szCs w:val="20"/>
              </w:rPr>
              <w:t>Correlated predictors</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Temperatu</w:t>
            </w:r>
            <w:r w:rsidRPr="009E2130">
              <w:rPr>
                <w:rFonts w:ascii="Times New Roman" w:hAnsi="Times New Roman" w:cs="Times New Roman"/>
                <w:szCs w:val="20"/>
              </w:rPr>
              <w:t>re, radiation and rainfall move together, which makes coefficients unstable.</w:t>
            </w:r>
          </w:p>
        </w:tc>
        <w:tc>
          <w:tcPr>
            <w:tcW w:w="3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Correlation and variance inflation checks, Ridge or Lasso, and domain-based feature grouping.</w:t>
            </w:r>
          </w:p>
        </w:tc>
      </w:tr>
      <w:tr w:rsidR="00493A0A" w:rsidRPr="009E2130">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b/>
                <w:bCs/>
                <w:szCs w:val="20"/>
              </w:rPr>
              <w:t>Spatial and temporal mismatch</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Daily half-degree grid weather versus annual provincia</w:t>
            </w:r>
            <w:r w:rsidRPr="009E2130">
              <w:rPr>
                <w:rFonts w:ascii="Times New Roman" w:hAnsi="Times New Roman" w:cs="Times New Roman"/>
                <w:szCs w:val="20"/>
              </w:rPr>
              <w:t>l yield.</w:t>
            </w:r>
          </w:p>
        </w:tc>
        <w:tc>
          <w:tcPr>
            <w:tcW w:w="3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Aggregate to the wheat season and use area-weighted points in the main wheat districts.</w:t>
            </w:r>
          </w:p>
        </w:tc>
      </w:tr>
      <w:tr w:rsidR="00493A0A" w:rsidRPr="009E2130">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b/>
                <w:bCs/>
                <w:szCs w:val="20"/>
              </w:rPr>
              <w:t>Estimated weather data</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Satellite and model-based values may not match local conditions.</w:t>
            </w:r>
          </w:p>
        </w:tc>
        <w:tc>
          <w:tcPr>
            <w:tcW w:w="3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State the limitation, and cross-check against a local station record where one is available.</w:t>
            </w:r>
          </w:p>
        </w:tc>
      </w:tr>
      <w:tr w:rsidR="00493A0A" w:rsidRPr="009E2130">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b/>
                <w:bCs/>
                <w:szCs w:val="20"/>
              </w:rPr>
              <w:t>Rare extreme years</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Few droughts or heat waves in the record, so the model sees little of what matters most.</w:t>
            </w:r>
          </w:p>
        </w:tc>
        <w:tc>
          <w:tcPr>
            <w:tcW w:w="3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Shock flags, report error separately for extreme years</w:t>
            </w:r>
            <w:r w:rsidRPr="009E2130">
              <w:rPr>
                <w:rFonts w:ascii="Times New Roman" w:hAnsi="Times New Roman" w:cs="Times New Roman"/>
                <w:szCs w:val="20"/>
              </w:rPr>
              <w:t>, and give forecast ranges rather than one number.</w:t>
            </w:r>
          </w:p>
        </w:tc>
      </w:tr>
      <w:tr w:rsidR="00493A0A" w:rsidRPr="009E2130">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b/>
                <w:bCs/>
                <w:szCs w:val="20"/>
              </w:rPr>
              <w:t>Changing relationships over time</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New varieties and practices can change how yield reacts to weather.</w:t>
            </w:r>
          </w:p>
        </w:tc>
        <w:tc>
          <w:tcPr>
            <w:tcW w:w="3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Rolling-window refits, and monitoring of recent errors.</w:t>
            </w:r>
          </w:p>
        </w:tc>
      </w:tr>
      <w:tr w:rsidR="00493A0A" w:rsidRPr="009E2130">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b/>
                <w:bCs/>
                <w:szCs w:val="20"/>
              </w:rPr>
              <w:t>Data revisions and format problems</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Official figures are revised and PBS tables are published as PDFs.</w:t>
            </w:r>
          </w:p>
        </w:tc>
        <w:tc>
          <w:tcPr>
            <w:tcW w:w="3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Record the release used, log every manual correction and re-check totals.</w:t>
            </w:r>
          </w:p>
        </w:tc>
      </w:tr>
      <w:tr w:rsidR="00493A0A" w:rsidRPr="009E2130">
        <w:tblPrEx>
          <w:tblCellMar>
            <w:top w:w="0" w:type="dxa"/>
            <w:bottom w:w="0" w:type="dxa"/>
          </w:tblCellMar>
        </w:tblPrEx>
        <w:tc>
          <w:tcPr>
            <w:tcW w:w="23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b/>
                <w:bCs/>
                <w:szCs w:val="20"/>
              </w:rPr>
              <w:t>Interpretability for decision makers</w:t>
            </w:r>
          </w:p>
        </w:tc>
        <w:tc>
          <w:tcPr>
            <w:tcW w:w="3300"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Stakeholders will not trust a model they cannot understand.</w:t>
            </w:r>
          </w:p>
        </w:tc>
        <w:tc>
          <w:tcPr>
            <w:tcW w:w="34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jc w:val="both"/>
              <w:rPr>
                <w:rFonts w:ascii="Times New Roman" w:hAnsi="Times New Roman" w:cs="Times New Roman"/>
              </w:rPr>
            </w:pPr>
            <w:r w:rsidRPr="009E2130">
              <w:rPr>
                <w:rFonts w:ascii="Times New Roman" w:hAnsi="Times New Roman" w:cs="Times New Roman"/>
                <w:szCs w:val="20"/>
              </w:rPr>
              <w:t>Keep a simple mod</w:t>
            </w:r>
            <w:r w:rsidRPr="009E2130">
              <w:rPr>
                <w:rFonts w:ascii="Times New Roman" w:hAnsi="Times New Roman" w:cs="Times New Roman"/>
                <w:szCs w:val="20"/>
              </w:rPr>
              <w:t>el as the reference, and provide importance plots and plain-language explanations.</w:t>
            </w:r>
          </w:p>
        </w:tc>
      </w:tr>
    </w:tbl>
    <w:p w:rsidR="00493A0A" w:rsidRPr="009E2130" w:rsidRDefault="00493A0A" w:rsidP="009E2130">
      <w:pPr>
        <w:spacing w:after="100"/>
        <w:jc w:val="both"/>
        <w:rPr>
          <w:rFonts w:ascii="Times New Roman" w:hAnsi="Times New Roman" w:cs="Times New Roman"/>
        </w:rPr>
      </w:pPr>
    </w:p>
    <w:p w:rsidR="00493A0A" w:rsidRPr="009E2130" w:rsidRDefault="00442D66" w:rsidP="009E2130">
      <w:pPr>
        <w:pStyle w:val="Heading1"/>
        <w:jc w:val="both"/>
        <w:rPr>
          <w:rFonts w:ascii="Times New Roman" w:hAnsi="Times New Roman" w:cs="Times New Roman"/>
        </w:rPr>
      </w:pPr>
      <w:r w:rsidRPr="009E2130">
        <w:rPr>
          <w:rFonts w:ascii="Times New Roman" w:hAnsi="Times New Roman" w:cs="Times New Roman"/>
        </w:rPr>
        <w:t>7. Implementation Considerations in Real Use</w:t>
      </w:r>
    </w:p>
    <w:p w:rsidR="00493A0A" w:rsidRPr="009E2130" w:rsidRDefault="00442D66" w:rsidP="009E2130">
      <w:pPr>
        <w:pStyle w:val="ListParagraph"/>
        <w:numPr>
          <w:ilvl w:val="0"/>
          <w:numId w:val="2"/>
        </w:numPr>
        <w:spacing w:after="60" w:line="360" w:lineRule="auto"/>
        <w:jc w:val="both"/>
        <w:rPr>
          <w:rFonts w:ascii="Times New Roman" w:hAnsi="Times New Roman" w:cs="Times New Roman"/>
          <w:sz w:val="24"/>
        </w:rPr>
      </w:pPr>
      <w:r w:rsidRPr="009E2130">
        <w:rPr>
          <w:rFonts w:ascii="Times New Roman" w:hAnsi="Times New Roman" w:cs="Times New Roman"/>
          <w:sz w:val="24"/>
        </w:rPr>
        <w:t xml:space="preserve">Timeliness: each forecast issue point (pre-sowing, mid-season, </w:t>
      </w:r>
      <w:proofErr w:type="gramStart"/>
      <w:r w:rsidRPr="009E2130">
        <w:rPr>
          <w:rFonts w:ascii="Times New Roman" w:hAnsi="Times New Roman" w:cs="Times New Roman"/>
          <w:sz w:val="24"/>
        </w:rPr>
        <w:t>pre</w:t>
      </w:r>
      <w:proofErr w:type="gramEnd"/>
      <w:r w:rsidRPr="009E2130">
        <w:rPr>
          <w:rFonts w:ascii="Times New Roman" w:hAnsi="Times New Roman" w:cs="Times New Roman"/>
          <w:sz w:val="24"/>
        </w:rPr>
        <w:t>-harvest) must use only data that is truly available then. N</w:t>
      </w:r>
      <w:r w:rsidRPr="009E2130">
        <w:rPr>
          <w:rFonts w:ascii="Times New Roman" w:hAnsi="Times New Roman" w:cs="Times New Roman"/>
          <w:sz w:val="24"/>
        </w:rPr>
        <w:t>ear-real-time weather helps, but official crop statistics arrive with a delay.</w:t>
      </w:r>
    </w:p>
    <w:p w:rsidR="00493A0A" w:rsidRPr="009E2130" w:rsidRDefault="00442D66" w:rsidP="009E2130">
      <w:pPr>
        <w:pStyle w:val="ListParagraph"/>
        <w:numPr>
          <w:ilvl w:val="0"/>
          <w:numId w:val="2"/>
        </w:numPr>
        <w:spacing w:after="60" w:line="360" w:lineRule="auto"/>
        <w:jc w:val="both"/>
        <w:rPr>
          <w:rFonts w:ascii="Times New Roman" w:hAnsi="Times New Roman" w:cs="Times New Roman"/>
          <w:sz w:val="24"/>
        </w:rPr>
      </w:pPr>
      <w:r w:rsidRPr="009E2130">
        <w:rPr>
          <w:rFonts w:ascii="Times New Roman" w:hAnsi="Times New Roman" w:cs="Times New Roman"/>
          <w:sz w:val="24"/>
        </w:rPr>
        <w:t>Forecast ranges: reporting a range (for example from past error sizes) is more honest and more useful for risk planning than a single value.</w:t>
      </w:r>
    </w:p>
    <w:p w:rsidR="00493A0A" w:rsidRPr="009E2130" w:rsidRDefault="00442D66" w:rsidP="009E2130">
      <w:pPr>
        <w:pStyle w:val="ListParagraph"/>
        <w:numPr>
          <w:ilvl w:val="0"/>
          <w:numId w:val="2"/>
        </w:numPr>
        <w:spacing w:after="60" w:line="360" w:lineRule="auto"/>
        <w:jc w:val="both"/>
        <w:rPr>
          <w:rFonts w:ascii="Times New Roman" w:hAnsi="Times New Roman" w:cs="Times New Roman"/>
          <w:sz w:val="24"/>
        </w:rPr>
      </w:pPr>
      <w:r w:rsidRPr="009E2130">
        <w:rPr>
          <w:rFonts w:ascii="Times New Roman" w:hAnsi="Times New Roman" w:cs="Times New Roman"/>
          <w:sz w:val="24"/>
        </w:rPr>
        <w:lastRenderedPageBreak/>
        <w:t>Maintenance: refit the model each ye</w:t>
      </w:r>
      <w:r w:rsidRPr="009E2130">
        <w:rPr>
          <w:rFonts w:ascii="Times New Roman" w:hAnsi="Times New Roman" w:cs="Times New Roman"/>
          <w:sz w:val="24"/>
        </w:rPr>
        <w:t>ar as a new season is added, and compare its error with the baseline. If it stops beating the baseline, the model should be reviewed.</w:t>
      </w:r>
    </w:p>
    <w:p w:rsidR="00493A0A" w:rsidRPr="009E2130" w:rsidRDefault="00442D66" w:rsidP="009E2130">
      <w:pPr>
        <w:pStyle w:val="ListParagraph"/>
        <w:numPr>
          <w:ilvl w:val="0"/>
          <w:numId w:val="2"/>
        </w:numPr>
        <w:spacing w:after="60" w:line="360" w:lineRule="auto"/>
        <w:jc w:val="both"/>
        <w:rPr>
          <w:rFonts w:ascii="Times New Roman" w:hAnsi="Times New Roman" w:cs="Times New Roman"/>
          <w:sz w:val="24"/>
        </w:rPr>
      </w:pPr>
      <w:r w:rsidRPr="009E2130">
        <w:rPr>
          <w:rFonts w:ascii="Times New Roman" w:hAnsi="Times New Roman" w:cs="Times New Roman"/>
          <w:sz w:val="24"/>
        </w:rPr>
        <w:t>Reproducibility: the pipeline is scripted and stored in version control so that any result can be rerun from the raw data.</w:t>
      </w:r>
    </w:p>
    <w:p w:rsidR="00493A0A" w:rsidRPr="009E2130" w:rsidRDefault="00442D66" w:rsidP="009E2130">
      <w:pPr>
        <w:pStyle w:val="ListParagraph"/>
        <w:numPr>
          <w:ilvl w:val="0"/>
          <w:numId w:val="2"/>
        </w:numPr>
        <w:spacing w:after="60" w:line="360" w:lineRule="auto"/>
        <w:jc w:val="both"/>
        <w:rPr>
          <w:rFonts w:ascii="Times New Roman" w:hAnsi="Times New Roman" w:cs="Times New Roman"/>
          <w:sz w:val="24"/>
        </w:rPr>
      </w:pPr>
      <w:r w:rsidRPr="009E2130">
        <w:rPr>
          <w:rFonts w:ascii="Times New Roman" w:hAnsi="Times New Roman" w:cs="Times New Roman"/>
          <w:sz w:val="24"/>
        </w:rPr>
        <w:t>Human review: the output is a decision aid and should be read together with local knowledge of the season.</w:t>
      </w:r>
    </w:p>
    <w:p w:rsidR="00493A0A" w:rsidRPr="009E2130" w:rsidRDefault="00442D66" w:rsidP="009E2130">
      <w:pPr>
        <w:pStyle w:val="Heading1"/>
        <w:jc w:val="both"/>
        <w:rPr>
          <w:rFonts w:ascii="Times New Roman" w:hAnsi="Times New Roman" w:cs="Times New Roman"/>
        </w:rPr>
      </w:pPr>
      <w:r w:rsidRPr="009E2130">
        <w:rPr>
          <w:rFonts w:ascii="Times New Roman" w:hAnsi="Times New Roman" w:cs="Times New Roman"/>
        </w:rPr>
        <w:t>8. Link to the Remaining Weeks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7526"/>
      </w:tblGrid>
      <w:tr w:rsidR="00493A0A" w:rsidRPr="009E2130">
        <w:tblPrEx>
          <w:tblCellMar>
            <w:top w:w="0" w:type="dxa"/>
            <w:bottom w:w="0" w:type="dxa"/>
          </w:tblCellMar>
        </w:tblPrEx>
        <w:trPr>
          <w:tblHeader/>
        </w:trPr>
        <w:tc>
          <w:tcPr>
            <w:tcW w:w="1500"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b/>
                <w:bCs/>
                <w:color w:val="FFFFFF"/>
                <w:szCs w:val="20"/>
              </w:rPr>
              <w:t>Week</w:t>
            </w:r>
          </w:p>
        </w:tc>
        <w:tc>
          <w:tcPr>
            <w:tcW w:w="7526" w:type="dxa"/>
            <w:tcBorders>
              <w:top w:val="single" w:sz="4" w:space="0" w:color="A6A6A6"/>
              <w:left w:val="single" w:sz="4" w:space="0" w:color="A6A6A6"/>
              <w:bottom w:val="single" w:sz="4" w:space="0" w:color="A6A6A6"/>
              <w:right w:val="single" w:sz="4" w:space="0" w:color="A6A6A6"/>
            </w:tcBorders>
            <w:shd w:val="clear" w:color="auto" w:fill="1F5C3A"/>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b/>
                <w:bCs/>
                <w:color w:val="FFFFFF"/>
                <w:szCs w:val="20"/>
              </w:rPr>
              <w:t>Use of this plan</w:t>
            </w:r>
          </w:p>
        </w:tc>
      </w:tr>
      <w:tr w:rsidR="00493A0A" w:rsidRPr="009E2130">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b/>
                <w:bCs/>
                <w:szCs w:val="20"/>
              </w:rPr>
              <w:t>4</w:t>
            </w:r>
          </w:p>
        </w:tc>
        <w:tc>
          <w:tcPr>
            <w:tcW w:w="75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The cleaning protocol will be written to cover the exact problems named in Section 6 (units, missing values, outliers, source reconciliation) and applied to the real data.</w:t>
            </w:r>
          </w:p>
        </w:tc>
      </w:tr>
      <w:tr w:rsidR="00493A0A" w:rsidRPr="009E2130">
        <w:tblPrEx>
          <w:tblCellMar>
            <w:top w:w="0" w:type="dxa"/>
            <w:bottom w:w="0" w:type="dxa"/>
          </w:tblCellMar>
        </w:tblPrEx>
        <w:tc>
          <w:tcPr>
            <w:tcW w:w="1500" w:type="dxa"/>
            <w:tcBorders>
              <w:top w:val="single" w:sz="4" w:space="0" w:color="A6A6A6"/>
              <w:left w:val="single" w:sz="4" w:space="0" w:color="A6A6A6"/>
              <w:bottom w:val="single" w:sz="4" w:space="0" w:color="A6A6A6"/>
              <w:right w:val="single" w:sz="4" w:space="0" w:color="A6A6A6"/>
            </w:tcBorders>
            <w:shd w:val="clear" w:color="auto" w:fill="EAF3EC"/>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b/>
                <w:bCs/>
                <w:szCs w:val="20"/>
              </w:rPr>
              <w:t>5</w:t>
            </w:r>
          </w:p>
        </w:tc>
        <w:tc>
          <w:tcPr>
            <w:tcW w:w="7526" w:type="dxa"/>
            <w:tcBorders>
              <w:top w:val="single" w:sz="4" w:space="0" w:color="A6A6A6"/>
              <w:left w:val="single" w:sz="4" w:space="0" w:color="A6A6A6"/>
              <w:bottom w:val="single" w:sz="4" w:space="0" w:color="A6A6A6"/>
              <w:right w:val="single" w:sz="4" w:space="0" w:color="A6A6A6"/>
            </w:tcBorders>
            <w:tcMar>
              <w:top w:w="70" w:type="dxa"/>
              <w:left w:w="100" w:type="dxa"/>
              <w:bottom w:w="70" w:type="dxa"/>
              <w:right w:w="100" w:type="dxa"/>
            </w:tcMar>
          </w:tcPr>
          <w:p w:rsidR="00493A0A" w:rsidRPr="009E2130" w:rsidRDefault="00442D66" w:rsidP="009E2130">
            <w:pPr>
              <w:rPr>
                <w:rFonts w:ascii="Times New Roman" w:hAnsi="Times New Roman" w:cs="Times New Roman"/>
              </w:rPr>
            </w:pPr>
            <w:r w:rsidRPr="009E2130">
              <w:rPr>
                <w:rFonts w:ascii="Times New Roman" w:hAnsi="Times New Roman" w:cs="Times New Roman"/>
                <w:szCs w:val="20"/>
              </w:rPr>
              <w:t>The evaluation framework will use the metrics and baselines set here, review the project end to end, and present the findings to non-technical stakeholders.</w:t>
            </w:r>
          </w:p>
        </w:tc>
      </w:tr>
    </w:tbl>
    <w:p w:rsidR="00493A0A" w:rsidRPr="009E2130" w:rsidRDefault="00493A0A" w:rsidP="009E2130">
      <w:pPr>
        <w:spacing w:after="100"/>
        <w:jc w:val="both"/>
        <w:rPr>
          <w:rFonts w:ascii="Times New Roman" w:hAnsi="Times New Roman" w:cs="Times New Roman"/>
        </w:rPr>
      </w:pPr>
    </w:p>
    <w:p w:rsidR="00493A0A" w:rsidRPr="009E2130" w:rsidRDefault="00442D66" w:rsidP="009E2130">
      <w:pPr>
        <w:pStyle w:val="Heading1"/>
        <w:jc w:val="both"/>
        <w:rPr>
          <w:rFonts w:ascii="Times New Roman" w:hAnsi="Times New Roman" w:cs="Times New Roman"/>
        </w:rPr>
      </w:pPr>
      <w:r w:rsidRPr="009E2130">
        <w:rPr>
          <w:rFonts w:ascii="Times New Roman" w:hAnsi="Times New Roman" w:cs="Times New Roman"/>
        </w:rPr>
        <w:t>9. Conclusion</w:t>
      </w:r>
    </w:p>
    <w:p w:rsidR="009E2130" w:rsidRDefault="00442D66" w:rsidP="009E2130">
      <w:pPr>
        <w:spacing w:after="120" w:line="360" w:lineRule="auto"/>
        <w:jc w:val="both"/>
        <w:rPr>
          <w:rFonts w:ascii="Times New Roman" w:hAnsi="Times New Roman" w:cs="Times New Roman"/>
          <w:sz w:val="24"/>
        </w:rPr>
      </w:pPr>
      <w:r w:rsidRPr="009E2130">
        <w:rPr>
          <w:rFonts w:ascii="Times New Roman" w:hAnsi="Times New Roman" w:cs="Times New Roman"/>
          <w:sz w:val="24"/>
        </w:rPr>
        <w:t>This report defines wheat yield forecasting as a one-season-ahead regression proble</w:t>
      </w:r>
      <w:r w:rsidRPr="009E2130">
        <w:rPr>
          <w:rFonts w:ascii="Times New Roman" w:hAnsi="Times New Roman" w:cs="Times New Roman"/>
          <w:sz w:val="24"/>
        </w:rPr>
        <w:t xml:space="preserve">m, identifies the climate, soil, management, market, trend and shock variables that should drive it, and sets out a step-by-step method with time-ordered validation, a model ladder from simple to flexible, and a table of risks with responses. </w:t>
      </w:r>
    </w:p>
    <w:p w:rsidR="00493A0A" w:rsidRPr="009E2130" w:rsidRDefault="00442D66" w:rsidP="009E2130">
      <w:pPr>
        <w:spacing w:after="120" w:line="360" w:lineRule="auto"/>
        <w:jc w:val="both"/>
        <w:rPr>
          <w:rFonts w:ascii="Times New Roman" w:hAnsi="Times New Roman" w:cs="Times New Roman"/>
          <w:sz w:val="24"/>
        </w:rPr>
      </w:pPr>
      <w:r w:rsidRPr="009E2130">
        <w:rPr>
          <w:rFonts w:ascii="Times New Roman" w:hAnsi="Times New Roman" w:cs="Times New Roman"/>
          <w:sz w:val="24"/>
        </w:rPr>
        <w:t>Four diagrams</w:t>
      </w:r>
      <w:r w:rsidRPr="009E2130">
        <w:rPr>
          <w:rFonts w:ascii="Times New Roman" w:hAnsi="Times New Roman" w:cs="Times New Roman"/>
          <w:sz w:val="24"/>
        </w:rPr>
        <w:t xml:space="preserve"> show the variable framework, data pipeline, model workflow and validation scheme. A baseline test on real FAOSTAT data shows that a simple linear trend forecasts national yield with a typical error of about 3.4 percent, which sets a clear benchmark for th</w:t>
      </w:r>
      <w:r w:rsidRPr="009E2130">
        <w:rPr>
          <w:rFonts w:ascii="Times New Roman" w:hAnsi="Times New Roman" w:cs="Times New Roman"/>
          <w:sz w:val="24"/>
        </w:rPr>
        <w:t>e full model. The plan is realistic about its limits: the weather, soil, input and price data are still to be collected, and the benefit of adding them is a hypothesis that remains to be tested.</w:t>
      </w:r>
    </w:p>
    <w:p w:rsidR="00493A0A" w:rsidRPr="009E2130" w:rsidRDefault="00442D66" w:rsidP="009E2130">
      <w:pPr>
        <w:pStyle w:val="Heading1"/>
        <w:jc w:val="both"/>
        <w:rPr>
          <w:rFonts w:ascii="Times New Roman" w:hAnsi="Times New Roman" w:cs="Times New Roman"/>
        </w:rPr>
      </w:pPr>
      <w:r w:rsidRPr="009E2130">
        <w:rPr>
          <w:rFonts w:ascii="Times New Roman" w:hAnsi="Times New Roman" w:cs="Times New Roman"/>
        </w:rPr>
        <w:t>References</w:t>
      </w:r>
    </w:p>
    <w:p w:rsidR="00493A0A" w:rsidRPr="009E2130" w:rsidRDefault="00442D66" w:rsidP="009E2130">
      <w:pPr>
        <w:pStyle w:val="ListParagraph"/>
        <w:numPr>
          <w:ilvl w:val="0"/>
          <w:numId w:val="3"/>
        </w:numPr>
        <w:spacing w:after="80" w:line="360" w:lineRule="auto"/>
        <w:rPr>
          <w:rFonts w:ascii="Times New Roman" w:hAnsi="Times New Roman" w:cs="Times New Roman"/>
          <w:sz w:val="24"/>
        </w:rPr>
      </w:pPr>
      <w:r w:rsidRPr="009E2130">
        <w:rPr>
          <w:rFonts w:ascii="Times New Roman" w:hAnsi="Times New Roman" w:cs="Times New Roman"/>
          <w:szCs w:val="20"/>
        </w:rPr>
        <w:t xml:space="preserve">FAO, FAOSTAT: Crops and livestock products, wheat </w:t>
      </w:r>
      <w:r w:rsidRPr="009E2130">
        <w:rPr>
          <w:rFonts w:ascii="Times New Roman" w:hAnsi="Times New Roman" w:cs="Times New Roman"/>
          <w:szCs w:val="20"/>
        </w:rPr>
        <w:t>yield, Pakistan, 1961-2024. Downloaded 9 October 2026. https://www.fao.org/faostat</w:t>
      </w:r>
    </w:p>
    <w:p w:rsidR="00493A0A" w:rsidRPr="009E2130" w:rsidRDefault="00442D66" w:rsidP="009E2130">
      <w:pPr>
        <w:pStyle w:val="ListParagraph"/>
        <w:numPr>
          <w:ilvl w:val="0"/>
          <w:numId w:val="3"/>
        </w:numPr>
        <w:spacing w:after="80" w:line="360" w:lineRule="auto"/>
        <w:rPr>
          <w:rFonts w:ascii="Times New Roman" w:hAnsi="Times New Roman" w:cs="Times New Roman"/>
          <w:sz w:val="24"/>
        </w:rPr>
      </w:pPr>
      <w:r w:rsidRPr="009E2130">
        <w:rPr>
          <w:rFonts w:ascii="Times New Roman" w:hAnsi="Times New Roman" w:cs="Times New Roman"/>
          <w:szCs w:val="20"/>
        </w:rPr>
        <w:t>NASA POWER project, Data Access Viewer. https://power.larc.nasa.gov/docs/tutorials/data-access-viewer/quick-start/</w:t>
      </w:r>
    </w:p>
    <w:p w:rsidR="00493A0A" w:rsidRPr="009E2130" w:rsidRDefault="00442D66" w:rsidP="009E2130">
      <w:pPr>
        <w:pStyle w:val="ListParagraph"/>
        <w:numPr>
          <w:ilvl w:val="0"/>
          <w:numId w:val="3"/>
        </w:numPr>
        <w:spacing w:after="80" w:line="360" w:lineRule="auto"/>
        <w:rPr>
          <w:rFonts w:ascii="Times New Roman" w:hAnsi="Times New Roman" w:cs="Times New Roman"/>
          <w:sz w:val="24"/>
        </w:rPr>
      </w:pPr>
      <w:r w:rsidRPr="009E2130">
        <w:rPr>
          <w:rFonts w:ascii="Times New Roman" w:hAnsi="Times New Roman" w:cs="Times New Roman"/>
          <w:szCs w:val="20"/>
        </w:rPr>
        <w:t>Pakistan Bureau of Statistics, Statistical Yearbook, agriculture tables. https://www.pbs.gov.pk/node/249</w:t>
      </w:r>
    </w:p>
    <w:p w:rsidR="00493A0A" w:rsidRPr="009E2130" w:rsidRDefault="00442D66" w:rsidP="009E2130">
      <w:pPr>
        <w:pStyle w:val="ListParagraph"/>
        <w:numPr>
          <w:ilvl w:val="0"/>
          <w:numId w:val="3"/>
        </w:numPr>
        <w:spacing w:after="80" w:line="360" w:lineRule="auto"/>
        <w:rPr>
          <w:rFonts w:ascii="Times New Roman" w:hAnsi="Times New Roman" w:cs="Times New Roman"/>
          <w:sz w:val="24"/>
        </w:rPr>
      </w:pPr>
      <w:r w:rsidRPr="009E2130">
        <w:rPr>
          <w:rFonts w:ascii="Times New Roman" w:hAnsi="Times New Roman" w:cs="Times New Roman"/>
          <w:szCs w:val="20"/>
        </w:rPr>
        <w:lastRenderedPageBreak/>
        <w:t>Hyndman, R.J. and Athanasopoulos, G., Forecasting: Principles and Practice (3rd edition), OTexts, on time series forecasting and time-ordered evaluatio</w:t>
      </w:r>
      <w:r w:rsidRPr="009E2130">
        <w:rPr>
          <w:rFonts w:ascii="Times New Roman" w:hAnsi="Times New Roman" w:cs="Times New Roman"/>
          <w:szCs w:val="20"/>
        </w:rPr>
        <w:t>n.</w:t>
      </w:r>
    </w:p>
    <w:p w:rsidR="00493A0A" w:rsidRPr="009E2130" w:rsidRDefault="00442D66" w:rsidP="009E2130">
      <w:pPr>
        <w:pStyle w:val="ListParagraph"/>
        <w:numPr>
          <w:ilvl w:val="0"/>
          <w:numId w:val="3"/>
        </w:numPr>
        <w:spacing w:after="80" w:line="360" w:lineRule="auto"/>
        <w:rPr>
          <w:rFonts w:ascii="Times New Roman" w:hAnsi="Times New Roman" w:cs="Times New Roman"/>
          <w:sz w:val="24"/>
        </w:rPr>
      </w:pPr>
      <w:r w:rsidRPr="009E2130">
        <w:rPr>
          <w:rFonts w:ascii="Times New Roman" w:hAnsi="Times New Roman" w:cs="Times New Roman"/>
          <w:szCs w:val="20"/>
        </w:rPr>
        <w:t>Tibshirani, R. (1996), Regression shrinkage and selection via the lasso, Journal of the Royal Statistical Society B.</w:t>
      </w:r>
    </w:p>
    <w:p w:rsidR="00493A0A" w:rsidRPr="009E2130" w:rsidRDefault="00442D66" w:rsidP="009E2130">
      <w:pPr>
        <w:pStyle w:val="ListParagraph"/>
        <w:numPr>
          <w:ilvl w:val="0"/>
          <w:numId w:val="3"/>
        </w:numPr>
        <w:spacing w:after="80" w:line="360" w:lineRule="auto"/>
        <w:rPr>
          <w:rFonts w:ascii="Times New Roman" w:hAnsi="Times New Roman" w:cs="Times New Roman"/>
          <w:sz w:val="24"/>
        </w:rPr>
      </w:pPr>
      <w:r w:rsidRPr="009E2130">
        <w:rPr>
          <w:rFonts w:ascii="Times New Roman" w:hAnsi="Times New Roman" w:cs="Times New Roman"/>
          <w:szCs w:val="20"/>
        </w:rPr>
        <w:t>Breiman</w:t>
      </w:r>
      <w:bookmarkStart w:id="0" w:name="_GoBack"/>
      <w:bookmarkEnd w:id="0"/>
      <w:r w:rsidRPr="009E2130">
        <w:rPr>
          <w:rFonts w:ascii="Times New Roman" w:hAnsi="Times New Roman" w:cs="Times New Roman"/>
          <w:szCs w:val="20"/>
        </w:rPr>
        <w:t>, L. (2001), Random Forests, Machine Learning 45.</w:t>
      </w:r>
    </w:p>
    <w:sectPr w:rsidR="00493A0A" w:rsidRPr="009E2130">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42D66" w:rsidRDefault="00442D66">
      <w:r>
        <w:separator/>
      </w:r>
    </w:p>
  </w:endnote>
  <w:endnote w:type="continuationSeparator" w:id="0">
    <w:p w:rsidR="00442D66" w:rsidRDefault="00442D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93A0A" w:rsidRDefault="00493A0A">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42D66" w:rsidRDefault="00442D66">
      <w:r>
        <w:separator/>
      </w:r>
    </w:p>
  </w:footnote>
  <w:footnote w:type="continuationSeparator" w:id="0">
    <w:p w:rsidR="00442D66" w:rsidRDefault="00442D6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EA7AED"/>
    <w:multiLevelType w:val="hybridMultilevel"/>
    <w:tmpl w:val="6A0014D0"/>
    <w:lvl w:ilvl="0" w:tplc="DE58683A">
      <w:start w:val="1"/>
      <w:numFmt w:val="decimal"/>
      <w:lvlText w:val="%1."/>
      <w:lvlJc w:val="left"/>
      <w:pPr>
        <w:ind w:left="540" w:hanging="360"/>
      </w:pPr>
    </w:lvl>
    <w:lvl w:ilvl="1" w:tplc="14568370">
      <w:numFmt w:val="decimal"/>
      <w:lvlText w:val=""/>
      <w:lvlJc w:val="left"/>
    </w:lvl>
    <w:lvl w:ilvl="2" w:tplc="FCC6DEA4">
      <w:numFmt w:val="decimal"/>
      <w:lvlText w:val=""/>
      <w:lvlJc w:val="left"/>
    </w:lvl>
    <w:lvl w:ilvl="3" w:tplc="D04A1BBE">
      <w:numFmt w:val="decimal"/>
      <w:lvlText w:val=""/>
      <w:lvlJc w:val="left"/>
    </w:lvl>
    <w:lvl w:ilvl="4" w:tplc="A7CCD37C">
      <w:numFmt w:val="decimal"/>
      <w:lvlText w:val=""/>
      <w:lvlJc w:val="left"/>
    </w:lvl>
    <w:lvl w:ilvl="5" w:tplc="C78855B8">
      <w:numFmt w:val="decimal"/>
      <w:lvlText w:val=""/>
      <w:lvlJc w:val="left"/>
    </w:lvl>
    <w:lvl w:ilvl="6" w:tplc="CFC8D57E">
      <w:numFmt w:val="decimal"/>
      <w:lvlText w:val=""/>
      <w:lvlJc w:val="left"/>
    </w:lvl>
    <w:lvl w:ilvl="7" w:tplc="F69A25DA">
      <w:numFmt w:val="decimal"/>
      <w:lvlText w:val=""/>
      <w:lvlJc w:val="left"/>
    </w:lvl>
    <w:lvl w:ilvl="8" w:tplc="892853E2">
      <w:numFmt w:val="decimal"/>
      <w:lvlText w:val=""/>
      <w:lvlJc w:val="left"/>
    </w:lvl>
  </w:abstractNum>
  <w:abstractNum w:abstractNumId="1" w15:restartNumberingAfterBreak="0">
    <w:nsid w:val="2B4666BB"/>
    <w:multiLevelType w:val="hybridMultilevel"/>
    <w:tmpl w:val="AC1C24C4"/>
    <w:lvl w:ilvl="0" w:tplc="D03045EC">
      <w:start w:val="1"/>
      <w:numFmt w:val="bullet"/>
      <w:lvlText w:val="•"/>
      <w:lvlJc w:val="left"/>
      <w:pPr>
        <w:ind w:left="540" w:hanging="270"/>
      </w:pPr>
    </w:lvl>
    <w:lvl w:ilvl="1" w:tplc="F6FCA2BC">
      <w:numFmt w:val="decimal"/>
      <w:lvlText w:val=""/>
      <w:lvlJc w:val="left"/>
    </w:lvl>
    <w:lvl w:ilvl="2" w:tplc="A2A86EBA">
      <w:numFmt w:val="decimal"/>
      <w:lvlText w:val=""/>
      <w:lvlJc w:val="left"/>
    </w:lvl>
    <w:lvl w:ilvl="3" w:tplc="5420D1A4">
      <w:numFmt w:val="decimal"/>
      <w:lvlText w:val=""/>
      <w:lvlJc w:val="left"/>
    </w:lvl>
    <w:lvl w:ilvl="4" w:tplc="3ED00892">
      <w:numFmt w:val="decimal"/>
      <w:lvlText w:val=""/>
      <w:lvlJc w:val="left"/>
    </w:lvl>
    <w:lvl w:ilvl="5" w:tplc="44827B32">
      <w:numFmt w:val="decimal"/>
      <w:lvlText w:val=""/>
      <w:lvlJc w:val="left"/>
    </w:lvl>
    <w:lvl w:ilvl="6" w:tplc="C3CE4C3C">
      <w:numFmt w:val="decimal"/>
      <w:lvlText w:val=""/>
      <w:lvlJc w:val="left"/>
    </w:lvl>
    <w:lvl w:ilvl="7" w:tplc="E8A21682">
      <w:numFmt w:val="decimal"/>
      <w:lvlText w:val=""/>
      <w:lvlJc w:val="left"/>
    </w:lvl>
    <w:lvl w:ilvl="8" w:tplc="FE1C2538">
      <w:numFmt w:val="decimal"/>
      <w:lvlText w:val=""/>
      <w:lvlJc w:val="left"/>
    </w:lvl>
  </w:abstractNum>
  <w:abstractNum w:abstractNumId="2" w15:restartNumberingAfterBreak="0">
    <w:nsid w:val="42D474CB"/>
    <w:multiLevelType w:val="hybridMultilevel"/>
    <w:tmpl w:val="E4F4E7AC"/>
    <w:lvl w:ilvl="0" w:tplc="76ECBF88">
      <w:start w:val="1"/>
      <w:numFmt w:val="bullet"/>
      <w:lvlText w:val="●"/>
      <w:lvlJc w:val="left"/>
      <w:pPr>
        <w:ind w:left="720" w:hanging="360"/>
      </w:pPr>
    </w:lvl>
    <w:lvl w:ilvl="1" w:tplc="4978CEB6">
      <w:start w:val="1"/>
      <w:numFmt w:val="bullet"/>
      <w:lvlText w:val="○"/>
      <w:lvlJc w:val="left"/>
      <w:pPr>
        <w:ind w:left="1440" w:hanging="360"/>
      </w:pPr>
    </w:lvl>
    <w:lvl w:ilvl="2" w:tplc="CA1C39FC">
      <w:start w:val="1"/>
      <w:numFmt w:val="bullet"/>
      <w:lvlText w:val="■"/>
      <w:lvlJc w:val="left"/>
      <w:pPr>
        <w:ind w:left="2160" w:hanging="360"/>
      </w:pPr>
    </w:lvl>
    <w:lvl w:ilvl="3" w:tplc="EFE824AA">
      <w:start w:val="1"/>
      <w:numFmt w:val="bullet"/>
      <w:lvlText w:val="●"/>
      <w:lvlJc w:val="left"/>
      <w:pPr>
        <w:ind w:left="2880" w:hanging="360"/>
      </w:pPr>
    </w:lvl>
    <w:lvl w:ilvl="4" w:tplc="134CBABC">
      <w:start w:val="1"/>
      <w:numFmt w:val="bullet"/>
      <w:lvlText w:val="○"/>
      <w:lvlJc w:val="left"/>
      <w:pPr>
        <w:ind w:left="3600" w:hanging="360"/>
      </w:pPr>
    </w:lvl>
    <w:lvl w:ilvl="5" w:tplc="71FE88B6">
      <w:start w:val="1"/>
      <w:numFmt w:val="bullet"/>
      <w:lvlText w:val="■"/>
      <w:lvlJc w:val="left"/>
      <w:pPr>
        <w:ind w:left="4320" w:hanging="360"/>
      </w:pPr>
    </w:lvl>
    <w:lvl w:ilvl="6" w:tplc="48E4B732">
      <w:start w:val="1"/>
      <w:numFmt w:val="bullet"/>
      <w:lvlText w:val="●"/>
      <w:lvlJc w:val="left"/>
      <w:pPr>
        <w:ind w:left="5040" w:hanging="360"/>
      </w:pPr>
    </w:lvl>
    <w:lvl w:ilvl="7" w:tplc="87368BBE">
      <w:start w:val="1"/>
      <w:numFmt w:val="bullet"/>
      <w:lvlText w:val="●"/>
      <w:lvlJc w:val="left"/>
      <w:pPr>
        <w:ind w:left="5760" w:hanging="360"/>
      </w:pPr>
    </w:lvl>
    <w:lvl w:ilvl="8" w:tplc="9C444F02">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 w:numId="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93A0A"/>
    <w:rsid w:val="00442D66"/>
    <w:rsid w:val="00493A0A"/>
    <w:rsid w:val="009E21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FEFEB"/>
  <w15:docId w15:val="{A270233C-562A-4F5E-8C4F-59C1B2889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00" w:after="140"/>
      <w:outlineLvl w:val="0"/>
    </w:pPr>
    <w:rPr>
      <w:b/>
      <w:bCs/>
      <w:color w:val="1F5C3A"/>
      <w:sz w:val="32"/>
      <w:szCs w:val="32"/>
    </w:rPr>
  </w:style>
  <w:style w:type="paragraph" w:styleId="Heading2">
    <w:name w:val="heading 2"/>
    <w:qFormat/>
    <w:pPr>
      <w:spacing w:before="200" w:after="100"/>
      <w:outlineLvl w:val="1"/>
    </w:pPr>
    <w:rPr>
      <w:b/>
      <w:bCs/>
      <w:color w:val="2E7D4F"/>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9E2130"/>
    <w:pPr>
      <w:tabs>
        <w:tab w:val="center" w:pos="4680"/>
        <w:tab w:val="right" w:pos="9360"/>
      </w:tabs>
    </w:pPr>
  </w:style>
  <w:style w:type="character" w:customStyle="1" w:styleId="HeaderChar">
    <w:name w:val="Header Char"/>
    <w:basedOn w:val="DefaultParagraphFont"/>
    <w:link w:val="Header"/>
    <w:uiPriority w:val="99"/>
    <w:rsid w:val="009E2130"/>
  </w:style>
  <w:style w:type="paragraph" w:styleId="Footer">
    <w:name w:val="footer"/>
    <w:basedOn w:val="Normal"/>
    <w:link w:val="FooterChar"/>
    <w:uiPriority w:val="99"/>
    <w:unhideWhenUsed/>
    <w:rsid w:val="009E2130"/>
    <w:pPr>
      <w:tabs>
        <w:tab w:val="center" w:pos="4680"/>
        <w:tab w:val="right" w:pos="9360"/>
      </w:tabs>
    </w:pPr>
  </w:style>
  <w:style w:type="character" w:customStyle="1" w:styleId="FooterChar">
    <w:name w:val="Footer Char"/>
    <w:basedOn w:val="DefaultParagraphFont"/>
    <w:link w:val="Footer"/>
    <w:uiPriority w:val="99"/>
    <w:rsid w:val="009E213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2376</Words>
  <Characters>13547</Characters>
  <Application>Microsoft Office Word</Application>
  <DocSecurity>0</DocSecurity>
  <Lines>112</Lines>
  <Paragraphs>31</Paragraphs>
  <ScaleCrop>false</ScaleCrop>
  <Company/>
  <LinksUpToDate>false</LinksUpToDate>
  <CharactersWithSpaces>15892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qasim</cp:lastModifiedBy>
  <cp:revision>2</cp:revision>
  <dcterms:created xsi:type="dcterms:W3CDTF">2026-10-10T10:06:00Z</dcterms:created>
  <dcterms:modified xsi:type="dcterms:W3CDTF">2026-10-19T11:05:00Z</dcterms:modified>
</cp:coreProperties>
</file>