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FCD" w:rsidRPr="00CF5FCD" w:rsidRDefault="00CF5FCD" w:rsidP="00CF5FCD">
      <w:pPr>
        <w:shd w:val="clear" w:color="auto" w:fill="454F58"/>
        <w:spacing w:after="0" w:line="240" w:lineRule="auto"/>
        <w:rPr>
          <w:rFonts w:ascii="Courier New" w:eastAsia="Times New Roman" w:hAnsi="Courier New" w:cs="Courier New"/>
          <w:caps/>
          <w:color w:val="FFFFFF"/>
          <w:spacing w:val="15"/>
          <w:sz w:val="18"/>
          <w:szCs w:val="18"/>
        </w:rPr>
      </w:pPr>
      <w:r w:rsidRPr="00CF5FCD">
        <w:rPr>
          <w:rFonts w:ascii="Courier New" w:eastAsia="Times New Roman" w:hAnsi="Courier New" w:cs="Courier New"/>
          <w:caps/>
          <w:color w:val="FFFFFF"/>
          <w:spacing w:val="15"/>
          <w:sz w:val="18"/>
          <w:szCs w:val="18"/>
        </w:rPr>
        <w:t>SUGGESTION</w:t>
      </w:r>
    </w:p>
    <w:p w:rsidR="00CF5FCD" w:rsidRPr="00CF5FCD" w:rsidRDefault="00CF5FCD" w:rsidP="00CF5FCD">
      <w:pPr>
        <w:shd w:val="clear" w:color="auto" w:fill="FFFFFF"/>
        <w:spacing w:after="225" w:line="300" w:lineRule="atLeast"/>
        <w:rPr>
          <w:rFonts w:ascii="Arial" w:eastAsia="Times New Roman" w:hAnsi="Arial" w:cs="Arial"/>
          <w:color w:val="000709"/>
          <w:sz w:val="21"/>
          <w:szCs w:val="21"/>
        </w:rPr>
      </w:pPr>
      <w:r w:rsidRPr="00CF5FCD">
        <w:rPr>
          <w:rFonts w:ascii="Arial" w:eastAsia="Times New Roman" w:hAnsi="Arial" w:cs="Arial"/>
          <w:color w:val="000709"/>
          <w:sz w:val="21"/>
          <w:szCs w:val="21"/>
        </w:rPr>
        <w:t>Considering the project submission and learning process, you don't actually need to implement the whole dynamic variable strategy, but at least enable the hooks to do so while setting defaults. You would get the same result but in a scalable manner.</w:t>
      </w:r>
    </w:p>
    <w:p w:rsidR="00CF5FCD" w:rsidRPr="00CF5FCD" w:rsidRDefault="00CF5FCD" w:rsidP="00CF5FCD">
      <w:pPr>
        <w:shd w:val="clear" w:color="auto" w:fill="FFFFFF"/>
        <w:spacing w:after="225" w:line="300" w:lineRule="atLeast"/>
        <w:rPr>
          <w:rFonts w:ascii="Arial" w:eastAsia="Times New Roman" w:hAnsi="Arial" w:cs="Arial"/>
          <w:color w:val="000709"/>
          <w:sz w:val="21"/>
          <w:szCs w:val="21"/>
        </w:rPr>
      </w:pPr>
      <w:r w:rsidRPr="00CF5FCD">
        <w:rPr>
          <w:rFonts w:ascii="Arial" w:eastAsia="Times New Roman" w:hAnsi="Arial" w:cs="Arial"/>
          <w:color w:val="000709"/>
          <w:sz w:val="21"/>
          <w:szCs w:val="21"/>
        </w:rPr>
        <w:t>You can achieve that by leveraging </w:t>
      </w:r>
      <w:hyperlink r:id="rId5" w:tgtFrame="_blank" w:history="1">
        <w:r w:rsidRPr="00CF5FCD">
          <w:rPr>
            <w:rFonts w:ascii="Arial" w:eastAsia="Times New Roman" w:hAnsi="Arial" w:cs="Arial"/>
            <w:color w:val="017A9B"/>
            <w:sz w:val="21"/>
            <w:szCs w:val="21"/>
          </w:rPr>
          <w:t>Python's native </w:t>
        </w:r>
        <w:r w:rsidRPr="00CF5FCD">
          <w:rPr>
            <w:rFonts w:ascii="Consolas" w:eastAsia="Times New Roman" w:hAnsi="Consolas" w:cs="Courier New"/>
            <w:color w:val="303030"/>
            <w:sz w:val="19"/>
            <w:szCs w:val="19"/>
            <w:bdr w:val="single" w:sz="6" w:space="2" w:color="DCDCDC" w:frame="1"/>
            <w:shd w:val="clear" w:color="auto" w:fill="F3F3F3"/>
          </w:rPr>
          <w:t>os</w:t>
        </w:r>
        <w:r w:rsidRPr="00CF5FCD">
          <w:rPr>
            <w:rFonts w:ascii="Arial" w:eastAsia="Times New Roman" w:hAnsi="Arial" w:cs="Arial"/>
            <w:color w:val="017A9B"/>
            <w:sz w:val="21"/>
            <w:szCs w:val="21"/>
          </w:rPr>
          <w:t> package</w:t>
        </w:r>
      </w:hyperlink>
      <w:r w:rsidRPr="00CF5FCD">
        <w:rPr>
          <w:rFonts w:ascii="Arial" w:eastAsia="Times New Roman" w:hAnsi="Arial" w:cs="Arial"/>
          <w:color w:val="000709"/>
          <w:sz w:val="21"/>
          <w:szCs w:val="21"/>
        </w:rPr>
        <w:t> as demonstrated below:</w:t>
      </w:r>
    </w:p>
    <w:p w:rsidR="00CF5FCD" w:rsidRPr="00CF5FCD" w:rsidRDefault="00CF5FCD" w:rsidP="00CF5FCD">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000709"/>
          <w:sz w:val="20"/>
          <w:szCs w:val="20"/>
          <w:bdr w:val="none" w:sz="0" w:space="0" w:color="auto" w:frame="1"/>
        </w:rPr>
      </w:pPr>
      <w:r w:rsidRPr="00CF5FCD">
        <w:rPr>
          <w:rFonts w:ascii="Consolas" w:eastAsia="Times New Roman" w:hAnsi="Consolas" w:cs="Courier New"/>
          <w:color w:val="000709"/>
          <w:sz w:val="20"/>
          <w:szCs w:val="20"/>
          <w:bdr w:val="none" w:sz="0" w:space="0" w:color="auto" w:frame="1"/>
        </w:rPr>
        <w:t>DB_HOST = os.getenv(</w:t>
      </w:r>
      <w:r w:rsidRPr="00CF5FCD">
        <w:rPr>
          <w:rFonts w:ascii="Consolas" w:eastAsia="Times New Roman" w:hAnsi="Consolas" w:cs="Courier New"/>
          <w:color w:val="C41A16"/>
          <w:sz w:val="20"/>
          <w:szCs w:val="20"/>
          <w:bdr w:val="none" w:sz="0" w:space="0" w:color="auto" w:frame="1"/>
        </w:rPr>
        <w:t>'DB_HOST'</w:t>
      </w:r>
      <w:r w:rsidRPr="00CF5FCD">
        <w:rPr>
          <w:rFonts w:ascii="Consolas" w:eastAsia="Times New Roman" w:hAnsi="Consolas" w:cs="Courier New"/>
          <w:color w:val="000709"/>
          <w:sz w:val="20"/>
          <w:szCs w:val="20"/>
          <w:bdr w:val="none" w:sz="0" w:space="0" w:color="auto" w:frame="1"/>
        </w:rPr>
        <w:t xml:space="preserve">, </w:t>
      </w:r>
      <w:r w:rsidRPr="00CF5FCD">
        <w:rPr>
          <w:rFonts w:ascii="Consolas" w:eastAsia="Times New Roman" w:hAnsi="Consolas" w:cs="Courier New"/>
          <w:color w:val="C41A16"/>
          <w:sz w:val="20"/>
          <w:szCs w:val="20"/>
          <w:bdr w:val="none" w:sz="0" w:space="0" w:color="auto" w:frame="1"/>
        </w:rPr>
        <w:t>'127.0.0.1:5432'</w:t>
      </w:r>
      <w:r w:rsidRPr="00CF5FCD">
        <w:rPr>
          <w:rFonts w:ascii="Consolas" w:eastAsia="Times New Roman" w:hAnsi="Consolas" w:cs="Courier New"/>
          <w:color w:val="000709"/>
          <w:sz w:val="20"/>
          <w:szCs w:val="20"/>
          <w:bdr w:val="none" w:sz="0" w:space="0" w:color="auto" w:frame="1"/>
        </w:rPr>
        <w:t xml:space="preserve">)  </w:t>
      </w:r>
    </w:p>
    <w:p w:rsidR="00CF5FCD" w:rsidRPr="00CF5FCD" w:rsidRDefault="00CF5FCD" w:rsidP="00CF5FCD">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000709"/>
          <w:sz w:val="20"/>
          <w:szCs w:val="20"/>
          <w:bdr w:val="none" w:sz="0" w:space="0" w:color="auto" w:frame="1"/>
        </w:rPr>
      </w:pPr>
      <w:r w:rsidRPr="00CF5FCD">
        <w:rPr>
          <w:rFonts w:ascii="Consolas" w:eastAsia="Times New Roman" w:hAnsi="Consolas" w:cs="Courier New"/>
          <w:color w:val="000709"/>
          <w:sz w:val="20"/>
          <w:szCs w:val="20"/>
          <w:bdr w:val="none" w:sz="0" w:space="0" w:color="auto" w:frame="1"/>
        </w:rPr>
        <w:t>DB_USER = os.getenv(</w:t>
      </w:r>
      <w:r w:rsidRPr="00CF5FCD">
        <w:rPr>
          <w:rFonts w:ascii="Consolas" w:eastAsia="Times New Roman" w:hAnsi="Consolas" w:cs="Courier New"/>
          <w:color w:val="C41A16"/>
          <w:sz w:val="20"/>
          <w:szCs w:val="20"/>
          <w:bdr w:val="none" w:sz="0" w:space="0" w:color="auto" w:frame="1"/>
        </w:rPr>
        <w:t>'DB_USER'</w:t>
      </w:r>
      <w:r w:rsidRPr="00CF5FCD">
        <w:rPr>
          <w:rFonts w:ascii="Consolas" w:eastAsia="Times New Roman" w:hAnsi="Consolas" w:cs="Courier New"/>
          <w:color w:val="000709"/>
          <w:sz w:val="20"/>
          <w:szCs w:val="20"/>
          <w:bdr w:val="none" w:sz="0" w:space="0" w:color="auto" w:frame="1"/>
        </w:rPr>
        <w:t xml:space="preserve">, </w:t>
      </w:r>
      <w:r w:rsidRPr="00CF5FCD">
        <w:rPr>
          <w:rFonts w:ascii="Consolas" w:eastAsia="Times New Roman" w:hAnsi="Consolas" w:cs="Courier New"/>
          <w:color w:val="C41A16"/>
          <w:sz w:val="20"/>
          <w:szCs w:val="20"/>
          <w:bdr w:val="none" w:sz="0" w:space="0" w:color="auto" w:frame="1"/>
        </w:rPr>
        <w:t>'postgres'</w:t>
      </w:r>
      <w:r w:rsidRPr="00CF5FCD">
        <w:rPr>
          <w:rFonts w:ascii="Consolas" w:eastAsia="Times New Roman" w:hAnsi="Consolas" w:cs="Courier New"/>
          <w:color w:val="000709"/>
          <w:sz w:val="20"/>
          <w:szCs w:val="20"/>
          <w:bdr w:val="none" w:sz="0" w:space="0" w:color="auto" w:frame="1"/>
        </w:rPr>
        <w:t xml:space="preserve">)  </w:t>
      </w:r>
    </w:p>
    <w:p w:rsidR="00CF5FCD" w:rsidRPr="00CF5FCD" w:rsidRDefault="00CF5FCD" w:rsidP="00CF5FCD">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000709"/>
          <w:sz w:val="20"/>
          <w:szCs w:val="20"/>
          <w:bdr w:val="none" w:sz="0" w:space="0" w:color="auto" w:frame="1"/>
        </w:rPr>
      </w:pPr>
      <w:r w:rsidRPr="00CF5FCD">
        <w:rPr>
          <w:rFonts w:ascii="Consolas" w:eastAsia="Times New Roman" w:hAnsi="Consolas" w:cs="Courier New"/>
          <w:color w:val="000709"/>
          <w:sz w:val="20"/>
          <w:szCs w:val="20"/>
          <w:bdr w:val="none" w:sz="0" w:space="0" w:color="auto" w:frame="1"/>
        </w:rPr>
        <w:t>DB_PASSWORD = os.getenv(</w:t>
      </w:r>
      <w:r w:rsidRPr="00CF5FCD">
        <w:rPr>
          <w:rFonts w:ascii="Consolas" w:eastAsia="Times New Roman" w:hAnsi="Consolas" w:cs="Courier New"/>
          <w:color w:val="C41A16"/>
          <w:sz w:val="20"/>
          <w:szCs w:val="20"/>
          <w:bdr w:val="none" w:sz="0" w:space="0" w:color="auto" w:frame="1"/>
        </w:rPr>
        <w:t>'DB_PASSWORD'</w:t>
      </w:r>
      <w:r w:rsidRPr="00CF5FCD">
        <w:rPr>
          <w:rFonts w:ascii="Consolas" w:eastAsia="Times New Roman" w:hAnsi="Consolas" w:cs="Courier New"/>
          <w:color w:val="000709"/>
          <w:sz w:val="20"/>
          <w:szCs w:val="20"/>
          <w:bdr w:val="none" w:sz="0" w:space="0" w:color="auto" w:frame="1"/>
        </w:rPr>
        <w:t xml:space="preserve">, </w:t>
      </w:r>
      <w:r w:rsidRPr="00CF5FCD">
        <w:rPr>
          <w:rFonts w:ascii="Consolas" w:eastAsia="Times New Roman" w:hAnsi="Consolas" w:cs="Courier New"/>
          <w:color w:val="C41A16"/>
          <w:sz w:val="20"/>
          <w:szCs w:val="20"/>
          <w:bdr w:val="none" w:sz="0" w:space="0" w:color="auto" w:frame="1"/>
        </w:rPr>
        <w:t>'postgres'</w:t>
      </w:r>
      <w:r w:rsidRPr="00CF5FCD">
        <w:rPr>
          <w:rFonts w:ascii="Consolas" w:eastAsia="Times New Roman" w:hAnsi="Consolas" w:cs="Courier New"/>
          <w:color w:val="000709"/>
          <w:sz w:val="20"/>
          <w:szCs w:val="20"/>
          <w:bdr w:val="none" w:sz="0" w:space="0" w:color="auto" w:frame="1"/>
        </w:rPr>
        <w:t xml:space="preserve">)  </w:t>
      </w:r>
    </w:p>
    <w:p w:rsidR="00CF5FCD" w:rsidRPr="00CF5FCD" w:rsidRDefault="00CF5FCD" w:rsidP="00CF5FCD">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000709"/>
          <w:sz w:val="20"/>
          <w:szCs w:val="20"/>
          <w:bdr w:val="none" w:sz="0" w:space="0" w:color="auto" w:frame="1"/>
        </w:rPr>
      </w:pPr>
      <w:r w:rsidRPr="00CF5FCD">
        <w:rPr>
          <w:rFonts w:ascii="Consolas" w:eastAsia="Times New Roman" w:hAnsi="Consolas" w:cs="Courier New"/>
          <w:color w:val="000709"/>
          <w:sz w:val="20"/>
          <w:szCs w:val="20"/>
          <w:bdr w:val="none" w:sz="0" w:space="0" w:color="auto" w:frame="1"/>
        </w:rPr>
        <w:t>DB_NAME = os.getenv(</w:t>
      </w:r>
      <w:r w:rsidRPr="00CF5FCD">
        <w:rPr>
          <w:rFonts w:ascii="Consolas" w:eastAsia="Times New Roman" w:hAnsi="Consolas" w:cs="Courier New"/>
          <w:color w:val="C41A16"/>
          <w:sz w:val="20"/>
          <w:szCs w:val="20"/>
          <w:bdr w:val="none" w:sz="0" w:space="0" w:color="auto" w:frame="1"/>
        </w:rPr>
        <w:t>'DB_NAME'</w:t>
      </w:r>
      <w:r w:rsidRPr="00CF5FCD">
        <w:rPr>
          <w:rFonts w:ascii="Consolas" w:eastAsia="Times New Roman" w:hAnsi="Consolas" w:cs="Courier New"/>
          <w:color w:val="000709"/>
          <w:sz w:val="20"/>
          <w:szCs w:val="20"/>
          <w:bdr w:val="none" w:sz="0" w:space="0" w:color="auto" w:frame="1"/>
        </w:rPr>
        <w:t xml:space="preserve">, </w:t>
      </w:r>
      <w:r w:rsidRPr="00CF5FCD">
        <w:rPr>
          <w:rFonts w:ascii="Consolas" w:eastAsia="Times New Roman" w:hAnsi="Consolas" w:cs="Courier New"/>
          <w:color w:val="C41A16"/>
          <w:sz w:val="20"/>
          <w:szCs w:val="20"/>
          <w:bdr w:val="none" w:sz="0" w:space="0" w:color="auto" w:frame="1"/>
        </w:rPr>
        <w:t>'trivia'</w:t>
      </w:r>
      <w:r w:rsidRPr="00CF5FCD">
        <w:rPr>
          <w:rFonts w:ascii="Consolas" w:eastAsia="Times New Roman" w:hAnsi="Consolas" w:cs="Courier New"/>
          <w:color w:val="000709"/>
          <w:sz w:val="20"/>
          <w:szCs w:val="20"/>
          <w:bdr w:val="none" w:sz="0" w:space="0" w:color="auto" w:frame="1"/>
        </w:rPr>
        <w:t xml:space="preserve">)  </w:t>
      </w:r>
    </w:p>
    <w:p w:rsidR="00CF5FCD" w:rsidRPr="00CF5FCD" w:rsidRDefault="00CF5FCD" w:rsidP="00CF5FCD">
      <w:pPr>
        <w:pBdr>
          <w:top w:val="single" w:sz="2" w:space="0" w:color="auto"/>
          <w:left w:val="single" w:sz="2" w:space="3" w:color="auto"/>
          <w:bottom w:val="single" w:sz="2" w:space="0" w:color="auto"/>
          <w:right w:val="single" w:sz="2"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nsolas" w:eastAsia="Times New Roman" w:hAnsi="Consolas" w:cs="Courier New"/>
          <w:color w:val="000709"/>
          <w:sz w:val="20"/>
          <w:szCs w:val="20"/>
          <w:bdr w:val="none" w:sz="0" w:space="0" w:color="auto" w:frame="1"/>
        </w:rPr>
      </w:pPr>
      <w:r w:rsidRPr="00CF5FCD">
        <w:rPr>
          <w:rFonts w:ascii="Consolas" w:eastAsia="Times New Roman" w:hAnsi="Consolas" w:cs="Courier New"/>
          <w:color w:val="000709"/>
          <w:sz w:val="20"/>
          <w:szCs w:val="20"/>
          <w:bdr w:val="none" w:sz="0" w:space="0" w:color="auto" w:frame="1"/>
        </w:rPr>
        <w:t xml:space="preserve">DB_PATH = </w:t>
      </w:r>
      <w:r w:rsidRPr="00CF5FCD">
        <w:rPr>
          <w:rFonts w:ascii="Consolas" w:eastAsia="Times New Roman" w:hAnsi="Consolas" w:cs="Courier New"/>
          <w:color w:val="C41A16"/>
          <w:sz w:val="20"/>
          <w:szCs w:val="20"/>
          <w:bdr w:val="none" w:sz="0" w:space="0" w:color="auto" w:frame="1"/>
        </w:rPr>
        <w:t>'postgresql+psycopg2://{}:{}@{}/{}'</w:t>
      </w:r>
      <w:r w:rsidRPr="00CF5FCD">
        <w:rPr>
          <w:rFonts w:ascii="Consolas" w:eastAsia="Times New Roman" w:hAnsi="Consolas" w:cs="Courier New"/>
          <w:color w:val="000709"/>
          <w:sz w:val="20"/>
          <w:szCs w:val="20"/>
          <w:bdr w:val="none" w:sz="0" w:space="0" w:color="auto" w:frame="1"/>
        </w:rPr>
        <w:t>.format(DB_USER, DB_PASSWORD, DB_HOST, DB_NAME)</w:t>
      </w:r>
    </w:p>
    <w:p w:rsidR="00CF5FCD" w:rsidRPr="00CF5FCD" w:rsidRDefault="00CF5FCD" w:rsidP="00CF5FCD">
      <w:pPr>
        <w:shd w:val="clear" w:color="auto" w:fill="FFFFFF"/>
        <w:spacing w:after="225" w:line="300" w:lineRule="atLeast"/>
        <w:rPr>
          <w:rFonts w:ascii="Arial" w:eastAsia="Times New Roman" w:hAnsi="Arial" w:cs="Arial"/>
          <w:color w:val="000709"/>
          <w:sz w:val="21"/>
          <w:szCs w:val="21"/>
        </w:rPr>
      </w:pPr>
      <w:r w:rsidRPr="00CF5FCD">
        <w:rPr>
          <w:rFonts w:ascii="Arial" w:eastAsia="Times New Roman" w:hAnsi="Arial" w:cs="Arial"/>
          <w:color w:val="000709"/>
          <w:sz w:val="21"/>
          <w:szCs w:val="21"/>
        </w:rPr>
        <w:t>This strategy allows your code to be compliant with two of the twelve essential rules provided by the </w:t>
      </w:r>
      <w:hyperlink r:id="rId6" w:tgtFrame="_blank" w:history="1">
        <w:r w:rsidRPr="00CF5FCD">
          <w:rPr>
            <w:rFonts w:ascii="Arial" w:eastAsia="Times New Roman" w:hAnsi="Arial" w:cs="Arial"/>
            <w:color w:val="017A9B"/>
            <w:sz w:val="21"/>
            <w:szCs w:val="21"/>
          </w:rPr>
          <w:t>twelve-factor app strategy</w:t>
        </w:r>
      </w:hyperlink>
      <w:r w:rsidRPr="00CF5FCD">
        <w:rPr>
          <w:rFonts w:ascii="Arial" w:eastAsia="Times New Roman" w:hAnsi="Arial" w:cs="Arial"/>
          <w:color w:val="000709"/>
          <w:sz w:val="21"/>
          <w:szCs w:val="21"/>
        </w:rPr>
        <w:t>, as explained below:</w:t>
      </w:r>
    </w:p>
    <w:p w:rsidR="00CF5FCD" w:rsidRPr="00CF5FCD" w:rsidRDefault="00CF5FCD" w:rsidP="00CF5FCD">
      <w:pPr>
        <w:numPr>
          <w:ilvl w:val="0"/>
          <w:numId w:val="1"/>
        </w:numPr>
        <w:shd w:val="clear" w:color="auto" w:fill="FFFFFF"/>
        <w:spacing w:before="100" w:beforeAutospacing="1" w:after="100" w:afterAutospacing="1" w:line="240" w:lineRule="auto"/>
        <w:rPr>
          <w:rFonts w:ascii="Arial" w:eastAsia="Times New Roman" w:hAnsi="Arial" w:cs="Arial"/>
          <w:color w:val="000709"/>
          <w:sz w:val="21"/>
          <w:szCs w:val="21"/>
        </w:rPr>
      </w:pPr>
      <w:hyperlink r:id="rId7" w:tgtFrame="_blank" w:history="1">
        <w:r w:rsidRPr="00CF5FCD">
          <w:rPr>
            <w:rFonts w:ascii="Arial" w:eastAsia="Times New Roman" w:hAnsi="Arial" w:cs="Arial"/>
            <w:color w:val="017A9B"/>
            <w:sz w:val="21"/>
            <w:szCs w:val="21"/>
          </w:rPr>
          <w:t>Codebase control</w:t>
        </w:r>
      </w:hyperlink>
      <w:r w:rsidRPr="00CF5FCD">
        <w:rPr>
          <w:rFonts w:ascii="Arial" w:eastAsia="Times New Roman" w:hAnsi="Arial" w:cs="Arial"/>
          <w:color w:val="000709"/>
          <w:sz w:val="21"/>
          <w:szCs w:val="21"/>
        </w:rPr>
        <w:t> - what controls the target connection is the environment variables so that the same code can handle different environments</w:t>
      </w:r>
    </w:p>
    <w:p w:rsidR="00CF5FCD" w:rsidRPr="00CF5FCD" w:rsidRDefault="00CF5FCD" w:rsidP="00CF5FCD">
      <w:pPr>
        <w:numPr>
          <w:ilvl w:val="0"/>
          <w:numId w:val="1"/>
        </w:numPr>
        <w:shd w:val="clear" w:color="auto" w:fill="FFFFFF"/>
        <w:spacing w:before="100" w:beforeAutospacing="1" w:after="100" w:afterAutospacing="1" w:line="240" w:lineRule="auto"/>
        <w:rPr>
          <w:rFonts w:ascii="Arial" w:eastAsia="Times New Roman" w:hAnsi="Arial" w:cs="Arial"/>
          <w:color w:val="000709"/>
          <w:sz w:val="21"/>
          <w:szCs w:val="21"/>
        </w:rPr>
      </w:pPr>
      <w:hyperlink r:id="rId8" w:tgtFrame="_blank" w:history="1">
        <w:r w:rsidRPr="00CF5FCD">
          <w:rPr>
            <w:rFonts w:ascii="Arial" w:eastAsia="Times New Roman" w:hAnsi="Arial" w:cs="Arial"/>
            <w:color w:val="017A9B"/>
            <w:sz w:val="21"/>
            <w:szCs w:val="21"/>
          </w:rPr>
          <w:t>Dev/prod parity</w:t>
        </w:r>
      </w:hyperlink>
      <w:r w:rsidRPr="00CF5FCD">
        <w:rPr>
          <w:rFonts w:ascii="Arial" w:eastAsia="Times New Roman" w:hAnsi="Arial" w:cs="Arial"/>
          <w:color w:val="000709"/>
          <w:sz w:val="21"/>
          <w:szCs w:val="21"/>
        </w:rPr>
        <w:t> - again, by leveraging environment variables to control your connection, the same code can connect on different targets accordingly.</w:t>
      </w:r>
    </w:p>
    <w:p w:rsidR="00213DBE" w:rsidRDefault="00CF5FCD">
      <w:bookmarkStart w:id="0" w:name="_GoBack"/>
      <w:bookmarkEnd w:id="0"/>
    </w:p>
    <w:sectPr w:rsidR="00213D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31F45"/>
    <w:multiLevelType w:val="multilevel"/>
    <w:tmpl w:val="8F58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6D"/>
    <w:rsid w:val="00082A6D"/>
    <w:rsid w:val="006F2967"/>
    <w:rsid w:val="00CF5FCD"/>
    <w:rsid w:val="00E55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FE5E2-83E9-4A15-90D1-CCACF525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0737">
      <w:bodyDiv w:val="1"/>
      <w:marLeft w:val="0"/>
      <w:marRight w:val="0"/>
      <w:marTop w:val="0"/>
      <w:marBottom w:val="0"/>
      <w:divBdr>
        <w:top w:val="none" w:sz="0" w:space="0" w:color="auto"/>
        <w:left w:val="none" w:sz="0" w:space="0" w:color="auto"/>
        <w:bottom w:val="none" w:sz="0" w:space="0" w:color="auto"/>
        <w:right w:val="none" w:sz="0" w:space="0" w:color="auto"/>
      </w:divBdr>
      <w:divsChild>
        <w:div w:id="1006983418">
          <w:marLeft w:val="0"/>
          <w:marRight w:val="0"/>
          <w:marTop w:val="0"/>
          <w:marBottom w:val="0"/>
          <w:divBdr>
            <w:top w:val="none" w:sz="0" w:space="0" w:color="auto"/>
            <w:left w:val="none" w:sz="0" w:space="0" w:color="auto"/>
            <w:bottom w:val="none" w:sz="0" w:space="0" w:color="auto"/>
            <w:right w:val="none" w:sz="0" w:space="0" w:color="auto"/>
          </w:divBdr>
        </w:div>
        <w:div w:id="17041878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factor.net/dev-prod-parity" TargetMode="External"/><Relationship Id="rId3" Type="http://schemas.openxmlformats.org/officeDocument/2006/relationships/settings" Target="settings.xml"/><Relationship Id="rId7" Type="http://schemas.openxmlformats.org/officeDocument/2006/relationships/hyperlink" Target="https://12factor.net/code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2factor.net/" TargetMode="External"/><Relationship Id="rId5" Type="http://schemas.openxmlformats.org/officeDocument/2006/relationships/hyperlink" Target="https://docs.python.org/3/library/o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2021-04-28T18:05:00Z</dcterms:created>
  <dcterms:modified xsi:type="dcterms:W3CDTF">2021-04-28T18:06:00Z</dcterms:modified>
</cp:coreProperties>
</file>