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Default="00215DAB">
      <w:r w:rsidRPr="00967601">
        <w:t>Folglich stiegen die Hoffnungen, dass die Bewältigung der kommenden Herausforderungen und die Anpassung der Wirtschaftsordnung an die veränderten Rahmenbedingungen des globalen Wettbewerbs gelingen würden.</w:t>
      </w:r>
    </w:p>
    <w:sectPr w:rsidR="00285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</cp:revision>
  <dcterms:created xsi:type="dcterms:W3CDTF">2016-09-16T07:23:00Z</dcterms:created>
  <dcterms:modified xsi:type="dcterms:W3CDTF">2016-09-16T07:23:00Z</dcterms:modified>
</cp:coreProperties>
</file>