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340551982"/>
      <w:r>
        <w:t>项目流程规范</w:t>
      </w:r>
      <w:bookmarkEnd w:id="0"/>
    </w:p>
    <w:p>
      <w:r>
        <w:br w:type="page"/>
      </w:r>
    </w:p>
    <w:p>
      <w:pPr>
        <w:pStyle w:val="2"/>
        <w:jc w:val="center"/>
      </w:pPr>
      <w:bookmarkStart w:id="1" w:name="_Toc1784286999"/>
      <w:r>
        <w:t>目录</w:t>
      </w:r>
      <w:bookmarkEnd w:id="1"/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_Toc340551982 </w:instrText>
      </w:r>
      <w:r>
        <w:fldChar w:fldCharType="separate"/>
      </w:r>
      <w:r>
        <w:t>项目流程规范</w:t>
      </w:r>
      <w:r>
        <w:tab/>
      </w:r>
      <w:r>
        <w:fldChar w:fldCharType="begin"/>
      </w:r>
      <w:r>
        <w:instrText xml:space="preserve"> PAGEREF _Toc340551982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_Toc1784286999 </w:instrText>
      </w:r>
      <w:r>
        <w:fldChar w:fldCharType="separate"/>
      </w:r>
      <w:r>
        <w:t>目录</w:t>
      </w:r>
      <w:r>
        <w:tab/>
      </w:r>
      <w:r>
        <w:fldChar w:fldCharType="begin"/>
      </w:r>
      <w:r>
        <w:instrText xml:space="preserve"> PAGEREF _Toc1784286999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_Toc2027645438 </w:instrText>
      </w:r>
      <w:r>
        <w:fldChar w:fldCharType="separate"/>
      </w:r>
      <w:r>
        <w:rPr>
          <w:rFonts w:hint="default"/>
        </w:rPr>
        <w:t xml:space="preserve">1. </w:t>
      </w:r>
      <w:r>
        <w:t>概述</w:t>
      </w:r>
      <w:r>
        <w:tab/>
      </w:r>
      <w:r>
        <w:fldChar w:fldCharType="begin"/>
      </w:r>
      <w:r>
        <w:instrText xml:space="preserve"> PAGEREF _Toc2027645438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_Toc2087311296 </w:instrText>
      </w:r>
      <w:r>
        <w:fldChar w:fldCharType="separate"/>
      </w:r>
      <w:r>
        <w:rPr>
          <w:rFonts w:hint="default"/>
        </w:rPr>
        <w:t xml:space="preserve">2. </w:t>
      </w:r>
      <w:r>
        <w:t>项目流程综述</w:t>
      </w:r>
      <w:r>
        <w:tab/>
      </w:r>
      <w:r>
        <w:fldChar w:fldCharType="begin"/>
      </w:r>
      <w:r>
        <w:instrText xml:space="preserve"> PAGEREF _Toc2087311296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_Toc692635008 </w:instrText>
      </w:r>
      <w:r>
        <w:fldChar w:fldCharType="separate"/>
      </w:r>
      <w:r>
        <w:rPr>
          <w:rFonts w:hint="default"/>
          <w:bCs/>
        </w:rPr>
        <w:t xml:space="preserve">3. </w:t>
      </w:r>
      <w:r>
        <w:rPr>
          <w:bCs/>
        </w:rPr>
        <w:t>项目流程阶段说明</w:t>
      </w:r>
      <w:r>
        <w:tab/>
      </w:r>
      <w:r>
        <w:fldChar w:fldCharType="begin"/>
      </w:r>
      <w:r>
        <w:instrText xml:space="preserve"> PAGEREF _Toc692635008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_Toc440281356 </w:instrText>
      </w:r>
      <w:r>
        <w:fldChar w:fldCharType="separate"/>
      </w:r>
      <w:r>
        <w:rPr>
          <w:rFonts w:hint="default"/>
          <w:bCs/>
        </w:rPr>
        <w:t xml:space="preserve">4. </w:t>
      </w:r>
      <w:r>
        <w:rPr>
          <w:bCs/>
        </w:rPr>
        <w:t>附录</w:t>
      </w:r>
      <w:r>
        <w:tab/>
      </w:r>
      <w:r>
        <w:fldChar w:fldCharType="begin"/>
      </w:r>
      <w:r>
        <w:instrText xml:space="preserve"> PAGEREF _Toc440281356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r>
        <w:br w:type="page"/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bookmarkStart w:id="2" w:name="_Toc2027645438"/>
      <w:r>
        <w:t>概述</w:t>
      </w:r>
      <w:bookmarkEnd w:id="2"/>
    </w:p>
    <w:p>
      <w:pPr>
        <w:ind w:firstLine="420" w:firstLineChars="0"/>
      </w:pPr>
      <w:r>
        <w:t>本文档规范研发团队的整体工作流程，包含立项阶段，需求阶段，设计阶段，编码阶段，测试阶段，发布阶段和运维阶段。为推进项目流程提供参考。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bookmarkStart w:id="3" w:name="_Toc2087311296"/>
      <w:r>
        <w:t>项目流程综述</w:t>
      </w:r>
      <w:bookmarkEnd w:id="3"/>
    </w:p>
    <w:p>
      <w:pPr>
        <w:ind w:firstLine="420" w:firstLineChars="0"/>
      </w:pPr>
      <w:r>
        <w:t>项目流程包含三个大阶段，分别是准备和需求阶段，研发测试阶段，发布运维阶段。准备和需求阶段包含立项阶段和需求阶段;研发测试阶段包含设计阶段，编码阶段和测试阶段;发布运维阶段包含发布阶段和运维阶段。项目主体研发过程基于</w:t>
      </w:r>
      <w:r>
        <w:fldChar w:fldCharType="begin"/>
      </w:r>
      <w:r>
        <w:instrText xml:space="preserve"> HYPERLINK "https://www.scrumguides.org/scrum-guide.html" </w:instrText>
      </w:r>
      <w:r>
        <w:fldChar w:fldCharType="separate"/>
      </w:r>
      <w:r>
        <w:rPr>
          <w:rStyle w:val="12"/>
        </w:rPr>
        <w:t>Scrum</w:t>
      </w:r>
      <w:r>
        <w:fldChar w:fldCharType="end"/>
      </w:r>
      <w:r>
        <w:t>方式管理。</w:t>
      </w:r>
    </w:p>
    <w:p>
      <w:pPr>
        <w:ind w:firstLine="420" w:firstLineChars="0"/>
      </w:pPr>
      <w:bookmarkStart w:id="4" w:name="pic1"/>
      <w:r>
        <w:drawing>
          <wp:inline distT="0" distB="0" distL="114300" distR="114300">
            <wp:extent cx="5796280" cy="4733290"/>
            <wp:effectExtent l="0" t="0" r="13970" b="10160"/>
            <wp:docPr id="2" name="Picture 2" descr="ci-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-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ind w:firstLine="420" w:firstLineChars="0"/>
        <w:jc w:val="center"/>
        <w:rPr>
          <w:sz w:val="16"/>
          <w:szCs w:val="16"/>
        </w:rPr>
      </w:pPr>
      <w:r>
        <w:rPr>
          <w:sz w:val="16"/>
          <w:szCs w:val="16"/>
        </w:rPr>
        <w:t>图1 项目流程图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b/>
          <w:bCs/>
        </w:rPr>
      </w:pPr>
      <w:bookmarkStart w:id="5" w:name="_Toc692635008"/>
      <w:r>
        <w:rPr>
          <w:b/>
          <w:bCs/>
        </w:rPr>
        <w:t>项目流程</w:t>
      </w:r>
      <w:r>
        <w:rPr>
          <w:b/>
          <w:bCs/>
          <w:lang w:val="en"/>
        </w:rPr>
        <w:t>详细</w:t>
      </w:r>
      <w:r>
        <w:rPr>
          <w:b/>
          <w:bCs/>
        </w:rPr>
        <w:t>说明</w:t>
      </w:r>
      <w:bookmarkEnd w:id="5"/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项目流程具体详见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"pic1" </w:instrText>
      </w:r>
      <w:r>
        <w:rPr>
          <w:rFonts w:hint="default"/>
          <w:lang w:val="en"/>
        </w:rPr>
        <w:fldChar w:fldCharType="separate"/>
      </w:r>
      <w:r>
        <w:rPr>
          <w:rStyle w:val="12"/>
          <w:rFonts w:hint="default"/>
          <w:lang w:val="en"/>
        </w:rPr>
        <w:t>图1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>,本章节主要描述几个重要的关键阶段和节点。</w:t>
      </w:r>
    </w:p>
    <w:p>
      <w:pPr>
        <w:pStyle w:val="4"/>
        <w:numPr>
          <w:ilvl w:val="1"/>
          <w:numId w:val="1"/>
        </w:numPr>
      </w:pPr>
      <w:r>
        <w:t>立项阶段</w:t>
      </w:r>
    </w:p>
    <w:p>
      <w:pPr>
        <w:ind w:left="420" w:leftChars="0" w:firstLine="420" w:firstLineChars="0"/>
      </w:pPr>
      <w:r>
        <w:t>项目在确定启动后，须举行启动会议，介绍项目背景，确定项目负责人，产品负责人以及业务对接人。同时，建立邮件组和钉钉群，便于沟通。做好可行性分析。</w:t>
      </w:r>
    </w:p>
    <w:p>
      <w:pPr>
        <w:pStyle w:val="4"/>
        <w:numPr>
          <w:ilvl w:val="1"/>
          <w:numId w:val="1"/>
        </w:numPr>
      </w:pPr>
      <w:r>
        <w:t>需求阶段</w:t>
      </w:r>
    </w:p>
    <w:p>
      <w:pPr>
        <w:ind w:left="800" w:leftChars="400" w:firstLine="40" w:firstLineChars="0"/>
      </w:pPr>
      <w:r>
        <w:t>需求阶段包含需求调研和需求分析。需求分析后的需求规格说明书写入禅道并维护。需求编号按如下规则：</w:t>
      </w:r>
    </w:p>
    <w:p>
      <w:pPr>
        <w:ind w:left="1220" w:leftChars="610" w:firstLine="40" w:firstLineChars="0"/>
      </w:pPr>
      <w:r>
        <w:t>[项目首字母小写]+[日期yyyyMMdd]+[模块名称]+[功能简称]+[编号]</w:t>
      </w:r>
    </w:p>
    <w:p>
      <w:pPr>
        <w:ind w:left="1220" w:leftChars="610" w:firstLine="40" w:firstLineChars="0"/>
      </w:pPr>
      <w:r>
        <w:t>编号自增，全局唯一。格式为4位数子，用0补全，即00011。</w:t>
      </w:r>
    </w:p>
    <w:p>
      <w:pPr>
        <w:ind w:left="800" w:leftChars="400" w:firstLine="40" w:firstLineChars="0"/>
      </w:pPr>
    </w:p>
    <w:p>
      <w:pPr>
        <w:ind w:left="800" w:leftChars="400" w:firstLine="40" w:firstLineChars="0"/>
      </w:pPr>
      <w:r>
        <w:t>需求优先级：</w:t>
      </w:r>
    </w:p>
    <w:p>
      <w:pPr>
        <w:ind w:left="840" w:leftChars="0" w:firstLine="420" w:firstLineChars="0"/>
      </w:pPr>
      <w:r>
        <w:t>从[1,4]设置需求优先级，数字越小优先级越高，默认级别为3. 1代表非常重要的需求，影响产品主流程使用;2代表重要的需求，影响重要功能使用，但不影响主流程;3表示一般性需求;4代表不影响功能的需求。</w:t>
      </w:r>
    </w:p>
    <w:p>
      <w:pPr>
        <w:ind w:left="420" w:leftChars="0" w:firstLine="420" w:firstLineChars="0"/>
      </w:pPr>
      <w:r>
        <w:t>需求必须填写如下字段：</w:t>
      </w:r>
      <w:r>
        <w:rPr>
          <w:color w:val="FF0000"/>
        </w:rPr>
        <w:t>所属产品，所属模块，所属计划，需求来源，需求名称，优先级，预计耗时，评审人员，需求描述</w:t>
      </w:r>
      <w:r>
        <w:t>等。</w:t>
      </w:r>
    </w:p>
    <w:p>
      <w:pPr>
        <w:ind w:left="840" w:leftChars="0" w:firstLine="420" w:firstLineChars="0"/>
      </w:pPr>
    </w:p>
    <w:p>
      <w:pPr>
        <w:ind w:left="420" w:leftChars="0" w:firstLine="420" w:firstLineChars="0"/>
      </w:pPr>
      <w:r>
        <w:t>需求说明文档内容见</w:t>
      </w:r>
      <w:r>
        <w:fldChar w:fldCharType="begin"/>
      </w:r>
      <w:r>
        <w:instrText xml:space="preserve"> HYPERLINK \l "_附录2 需求内容例子" </w:instrText>
      </w:r>
      <w:r>
        <w:fldChar w:fldCharType="separate"/>
      </w:r>
      <w:r>
        <w:rPr>
          <w:rStyle w:val="12"/>
        </w:rPr>
        <w:t>附录2</w:t>
      </w:r>
      <w:r>
        <w:fldChar w:fldCharType="end"/>
      </w:r>
      <w:r>
        <w:t>.</w:t>
      </w:r>
    </w:p>
    <w:p>
      <w:pPr>
        <w:ind w:left="420" w:leftChars="0" w:firstLine="420" w:firstLineChars="0"/>
      </w:pPr>
    </w:p>
    <w:p>
      <w:pPr>
        <w:pStyle w:val="4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研发测试阶段</w:t>
      </w:r>
    </w:p>
    <w:p>
      <w:pPr>
        <w:ind w:left="840" w:leftChars="0" w:firstLine="420" w:firstLineChars="0"/>
      </w:pPr>
      <w:r>
        <w:t>研发测试阶段是一个完整的Scrum迭代，目标需求列表须在上个迭代后，新的迭代前完成，相关的UI/UX设计也可在新的迭代内完成。迭代的周期一般在2-4个星期内。</w:t>
      </w:r>
    </w:p>
    <w:p>
      <w:pPr>
        <w:pStyle w:val="5"/>
        <w:numPr>
          <w:ilvl w:val="2"/>
          <w:numId w:val="1"/>
        </w:numPr>
      </w:pPr>
      <w:r>
        <w:t>QA</w:t>
      </w:r>
    </w:p>
    <w:p>
      <w:pPr>
        <w:ind w:left="840" w:leftChars="0" w:firstLine="420" w:firstLineChars="0"/>
      </w:pPr>
      <w:r>
        <w:t>目前团队现状没有专职的测试人员，测试用例不做强制要求，开发人员可以尝试写。为了保证软件质量，对研发人员提出测试覆盖率的要求。</w:t>
      </w:r>
    </w:p>
    <w:p>
      <w:pPr>
        <w:ind w:left="840" w:leftChars="0" w:firstLine="420" w:firstLineChars="0"/>
      </w:pPr>
      <w:r>
        <w:t>后端研发覆盖率要求：service层分支和指令覆盖率在40%以上; controller层分支和指令覆盖率在20%以上;dao层分支和指令覆盖率在20%以上。</w:t>
      </w:r>
    </w:p>
    <w:p>
      <w:pPr>
        <w:ind w:left="840" w:leftChars="0" w:firstLine="420" w:firstLineChars="0"/>
      </w:pPr>
    </w:p>
    <w:p>
      <w:pPr>
        <w:ind w:left="840" w:leftChars="0" w:firstLine="420" w:firstLineChars="0"/>
      </w:pPr>
      <w:r>
        <w:t>前端研发覆盖率要求：model层分支和指令覆盖率在40%以上。</w:t>
      </w:r>
    </w:p>
    <w:p>
      <w:pPr>
        <w:pStyle w:val="5"/>
        <w:numPr>
          <w:ilvl w:val="2"/>
          <w:numId w:val="1"/>
        </w:numPr>
      </w:pPr>
      <w:r>
        <w:t>Bug管理</w:t>
      </w:r>
    </w:p>
    <w:p>
      <w:pPr>
        <w:ind w:left="840" w:leftChars="0" w:firstLine="420" w:firstLineChars="0"/>
        <w:rPr>
          <w:b/>
          <w:bCs/>
        </w:rPr>
      </w:pPr>
      <w:r>
        <w:rPr>
          <w:b/>
          <w:bCs/>
        </w:rPr>
        <w:t>Bug通过禅道管理，PM，PO，DEV,QA都可提交bug。Bug描述必须包含</w:t>
      </w:r>
      <w:r>
        <w:rPr>
          <w:b/>
          <w:bCs/>
          <w:color w:val="FF0000"/>
        </w:rPr>
        <w:t>所属产品，所属模块，影响版本，当前指派，严重程度，Bug类型，操作系统，浏览器，Bug标题，重现步骤，截图（截图以附件的形式添加）</w:t>
      </w:r>
      <w:r>
        <w:rPr>
          <w:b/>
          <w:bCs/>
        </w:rPr>
        <w:t>等。</w:t>
      </w:r>
    </w:p>
    <w:p>
      <w:pPr>
        <w:ind w:left="840" w:leftChars="0" w:firstLine="420" w:firstLineChars="0"/>
      </w:pPr>
      <w:r>
        <w:rPr>
          <w:b/>
          <w:bCs/>
        </w:rPr>
        <w:t xml:space="preserve">严重程度定义从[1,4],数字越小，严重程度越高，默认3. </w:t>
      </w:r>
      <w:r>
        <w:t>1代表影响产品主流程使用的bug;2代表重要功能使用的bug，但不影响主流程;3表示一般性bug;4代表非功能性的bug。1的bug做到发现当日解决，2的bug做到发现之日起两日内解决。1级bug须抄送总监，2级bug须抄送项目组负责人。</w:t>
      </w:r>
    </w:p>
    <w:p>
      <w:pPr>
        <w:ind w:left="840" w:leftChars="0" w:firstLine="420" w:firstLineChars="0"/>
      </w:pPr>
      <w:r>
        <w:t>Bug重现步骤见</w:t>
      </w:r>
      <w:r>
        <w:fldChar w:fldCharType="begin"/>
      </w:r>
      <w:r>
        <w:instrText xml:space="preserve"> HYPERLINK \l "_附录3 Bug重现步骤例子" </w:instrText>
      </w:r>
      <w:r>
        <w:fldChar w:fldCharType="separate"/>
      </w:r>
      <w:r>
        <w:rPr>
          <w:rStyle w:val="12"/>
        </w:rPr>
        <w:t>附录3</w:t>
      </w:r>
      <w:r>
        <w:fldChar w:fldCharType="end"/>
      </w:r>
      <w:r>
        <w:t>。</w:t>
      </w:r>
    </w:p>
    <w:p>
      <w:pPr>
        <w:ind w:left="840" w:leftChars="0" w:firstLine="420" w:firstLineChars="0"/>
      </w:pPr>
    </w:p>
    <w:p>
      <w:pPr>
        <w:pStyle w:val="5"/>
        <w:numPr>
          <w:ilvl w:val="2"/>
          <w:numId w:val="1"/>
        </w:numPr>
      </w:pPr>
      <w:r>
        <w:t>项目重要环节</w:t>
      </w:r>
    </w:p>
    <w:p>
      <w:pPr>
        <w:ind w:left="840" w:leftChars="0" w:firstLine="420" w:firstLineChars="0"/>
      </w:pPr>
      <w:r>
        <w:t>由于整体研发流程基于Scrum，其中有如下几个重要的环节需要特别注意：每日站会，每日构建测试，迭代启动会议，内部交付会。</w:t>
      </w:r>
    </w:p>
    <w:p>
      <w:pPr>
        <w:ind w:left="840" w:leftChars="0" w:firstLine="420" w:firstLineChars="0"/>
      </w:pPr>
      <w:r>
        <w:t>迭代启动会议是在每个迭代开始之前，召集所有项目参与人员，就项目目标，项目时间，质量要求等方面做阐述。</w:t>
      </w:r>
    </w:p>
    <w:p>
      <w:pPr>
        <w:ind w:left="840" w:leftChars="0" w:firstLine="420" w:firstLineChars="0"/>
      </w:pPr>
      <w:r>
        <w:t>每日站会的目的包含如下几方面：1. 检查昨日的工作状态，距离项目目标有多远; 2. 安排今日的工作内容;3. 项目过程中有出现的问题，可能影响项目达到预期目标。站会最长不超过15分钟，以5-10分钟为宜。</w:t>
      </w:r>
    </w:p>
    <w:p>
      <w:pPr>
        <w:ind w:left="840" w:leftChars="0" w:firstLine="420" w:firstLineChars="0"/>
      </w:pPr>
      <w:r>
        <w:t>每日构建测试通过自动化程序实现，将结果报告发送到项目组邮件组，项目组成员保证构建问题和质量问题日清。</w:t>
      </w:r>
    </w:p>
    <w:p>
      <w:pPr>
        <w:ind w:left="840" w:leftChars="0" w:firstLine="420" w:firstLineChars="0"/>
      </w:pPr>
      <w:r>
        <w:t>内部交付会是迭代负责人召集的全部迭代组人员（PO，DEV，QA，UI，UX）举行的会议，会议内容包含根据迭代初期的目标演示主体功能和重要分支功能，演示过程由各个功能实现人员完成。</w:t>
      </w:r>
    </w:p>
    <w:p>
      <w:pPr>
        <w:ind w:left="840" w:leftChars="0" w:firstLine="420" w:firstLineChars="0"/>
      </w:pPr>
    </w:p>
    <w:p>
      <w:pPr>
        <w:pStyle w:val="5"/>
        <w:numPr>
          <w:ilvl w:val="2"/>
          <w:numId w:val="1"/>
        </w:numPr>
      </w:pPr>
      <w:r>
        <w:t>代码Review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代码Review须在验收会之前进行，基于Gitlab管理系统，review结果写入issues，必须包含</w:t>
      </w:r>
      <w:r>
        <w:rPr>
          <w:b w:val="0"/>
          <w:bCs w:val="0"/>
          <w:color w:val="FF0000"/>
        </w:rPr>
        <w:t>标题，描述，接收人，标签和截止时间</w:t>
      </w:r>
      <w:r>
        <w:rPr>
          <w:b w:val="0"/>
          <w:bCs w:val="0"/>
        </w:rPr>
        <w:t>。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标题遵循如下规则：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[起始版本号,结束版本号]+自定义标题内容</w:t>
      </w:r>
    </w:p>
    <w:p>
      <w:pPr>
        <w:ind w:left="1260" w:leftChars="0" w:firstLine="420" w:firstLineChars="0"/>
        <w:rPr>
          <w:b w:val="0"/>
          <w:bCs w:val="0"/>
        </w:rPr>
      </w:pP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Label必须要选择Review，其他可任意添加。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Review标准详见Review标准文档。</w:t>
      </w:r>
    </w:p>
    <w:p>
      <w:pPr>
        <w:ind w:left="840" w:leftChars="0" w:firstLine="420" w:firstLineChars="0"/>
        <w:rPr>
          <w:b/>
          <w:bCs/>
        </w:rPr>
      </w:pPr>
    </w:p>
    <w:p>
      <w:pPr>
        <w:pStyle w:val="4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发布运维阶段</w:t>
      </w:r>
    </w:p>
    <w:p>
      <w:pPr>
        <w:pStyle w:val="5"/>
        <w:numPr>
          <w:ilvl w:val="2"/>
          <w:numId w:val="1"/>
        </w:numPr>
      </w:pPr>
      <w:r>
        <w:t>发布流程</w:t>
      </w:r>
    </w:p>
    <w:p>
      <w:pPr>
        <w:ind w:left="840" w:leftChars="0" w:firstLine="420" w:firstLineChars="0"/>
      </w:pPr>
      <w:r>
        <w:t>发布流程</w:t>
      </w:r>
      <w:r>
        <w:rPr>
          <w:lang w:val="en"/>
        </w:rPr>
        <w:t>规范项目发布步骤，具体步骤</w:t>
      </w:r>
      <w:r>
        <w:t>如下：</w:t>
      </w:r>
    </w:p>
    <w:p>
      <w:pPr>
        <w:numPr>
          <w:ilvl w:val="0"/>
          <w:numId w:val="2"/>
        </w:numPr>
        <w:ind w:left="1685" w:leftChars="0" w:hanging="425" w:firstLineChars="0"/>
      </w:pPr>
      <w:r>
        <w:t>Tag发布分支，流程管理参考版本管理规范</w:t>
      </w:r>
    </w:p>
    <w:p>
      <w:pPr>
        <w:numPr>
          <w:ilvl w:val="0"/>
          <w:numId w:val="2"/>
        </w:numPr>
        <w:ind w:left="1685" w:leftChars="0" w:hanging="425" w:firstLineChars="0"/>
      </w:pPr>
      <w:r>
        <w:t>禅道项目新建对应版本的</w:t>
      </w:r>
    </w:p>
    <w:p>
      <w:pPr>
        <w:numPr>
          <w:ilvl w:val="0"/>
          <w:numId w:val="2"/>
        </w:numPr>
        <w:ind w:left="1685" w:leftChars="0" w:hanging="425" w:firstLineChars="0"/>
      </w:pPr>
      <w:r>
        <w:t>在产品中新建发布</w:t>
      </w:r>
    </w:p>
    <w:p>
      <w:pPr>
        <w:numPr>
          <w:ilvl w:val="0"/>
          <w:numId w:val="2"/>
        </w:numPr>
        <w:ind w:left="1685" w:leftChars="0" w:hanging="425" w:firstLineChars="0"/>
      </w:pPr>
      <w:r>
        <w:rPr>
          <w:lang w:val="en"/>
        </w:rPr>
        <w:t>在发布中</w:t>
      </w:r>
      <w:r>
        <w:t>描述发布特性</w:t>
      </w:r>
      <w:r>
        <w:rPr>
          <w:lang w:val="en"/>
        </w:rPr>
        <w:t>和</w:t>
      </w:r>
      <w:r>
        <w:rPr>
          <w:rFonts w:hint="default"/>
          <w:lang w:val="en"/>
        </w:rPr>
        <w:t>changelog</w:t>
      </w:r>
    </w:p>
    <w:p>
      <w:pPr>
        <w:numPr>
          <w:ilvl w:val="0"/>
          <w:numId w:val="2"/>
        </w:numPr>
        <w:ind w:left="1685" w:leftChars="0" w:hanging="425" w:firstLineChars="0"/>
      </w:pPr>
      <w:r>
        <w:t>将特性说明，软件发布包，文档（可选）发布到公用ftp</w:t>
      </w:r>
    </w:p>
    <w:p>
      <w:pPr>
        <w:pStyle w:val="5"/>
        <w:numPr>
          <w:ilvl w:val="2"/>
          <w:numId w:val="1"/>
        </w:numPr>
      </w:pPr>
      <w:r>
        <w:t>发布软件包管理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发布的文档和软件包以压缩包的方式部署到公用ftp里。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ftp目录规划如下：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[产品代号]/[发布日期yyyyMM]/文件名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文件名命名方式如下：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[产品代号]+[发布日期yyyyMM]+[版本号]</w:t>
      </w:r>
    </w:p>
    <w:p>
      <w:pPr>
        <w:ind w:left="1260" w:leftChars="0" w:firstLine="420" w:firstLineChars="0"/>
        <w:rPr>
          <w:b w:val="0"/>
          <w:bCs w:val="0"/>
        </w:rPr>
      </w:pP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前后端发布软件包内容详见发布包管理文档。</w:t>
      </w:r>
    </w:p>
    <w:p>
      <w:pPr>
        <w:ind w:left="1260" w:leftChars="0" w:firstLine="420" w:firstLineChars="0"/>
        <w:rPr>
          <w:b/>
          <w:bCs/>
        </w:rPr>
      </w:pPr>
    </w:p>
    <w:p>
      <w:pPr>
        <w:ind w:left="1260" w:leftChars="0" w:firstLine="420" w:firstLineChars="0"/>
        <w:rPr>
          <w:b/>
          <w:bCs/>
        </w:rPr>
      </w:pPr>
    </w:p>
    <w:p>
      <w:pPr>
        <w:pStyle w:val="5"/>
        <w:numPr>
          <w:ilvl w:val="2"/>
          <w:numId w:val="1"/>
        </w:numPr>
      </w:pPr>
      <w:r>
        <w:t>反馈机制</w:t>
      </w:r>
    </w:p>
    <w:p>
      <w:pPr>
        <w:ind w:left="840" w:leftChars="0" w:firstLine="420" w:firstLineChars="0"/>
      </w:pPr>
      <w:r>
        <w:t>产品发布后，PO需要跟进产品部署后的用户反馈，及时整理成需求或者bug提交到项目组并合理调整下次迭代的需求列表。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b/>
          <w:bCs/>
        </w:rPr>
      </w:pPr>
      <w:bookmarkStart w:id="6" w:name="_Toc440281356"/>
      <w:r>
        <w:rPr>
          <w:b/>
          <w:bCs/>
        </w:rPr>
        <w:t>附录</w:t>
      </w:r>
      <w:bookmarkEnd w:id="6"/>
    </w:p>
    <w:p>
      <w:pPr>
        <w:pStyle w:val="4"/>
        <w:numPr>
          <w:ilvl w:val="1"/>
          <w:numId w:val="1"/>
        </w:numPr>
      </w:pPr>
      <w:r>
        <w:t>附录1 阶段文档要求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</w:rPr>
              <w:t>项目阶段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</w:rPr>
              <w:t>文档要求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立项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可行性分析报告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立项说明书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需求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需求调研报告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需求规格说明书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可先录入禅道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项目排期计划表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里程碑点录入禅道的计划中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需求评审确认书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设计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接口文档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基于swagger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UML类图，活动图，时序图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如有必要则添加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原型图，交互图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高保真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测试用例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录入禅道，如有专职的测试人员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数据库设计文档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工程说明文档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非标准工程必须出具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每日工程报告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构建报告</w: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代码质量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UI/UX设计评审确认书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系统设计评审确认书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发布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部署说明书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特性说明书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写入禅道的发布并关联相关版本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color w:val="000000"/>
                <w:vertAlign w:val="baseline"/>
                <w:lang w:val="en"/>
              </w:rPr>
              <w:t>用户手册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bookmarkStart w:id="9" w:name="_GoBack"/>
            <w:bookmarkEnd w:id="9"/>
          </w:p>
        </w:tc>
      </w:tr>
    </w:tbl>
    <w:p>
      <w:pPr>
        <w:ind w:firstLine="420" w:firstLineChars="0"/>
      </w:pPr>
    </w:p>
    <w:p>
      <w:pPr>
        <w:pStyle w:val="4"/>
        <w:numPr>
          <w:ilvl w:val="1"/>
          <w:numId w:val="1"/>
        </w:numPr>
        <w:rPr>
          <w:b/>
          <w:bCs/>
        </w:rPr>
      </w:pPr>
      <w:bookmarkStart w:id="7" w:name="_附录2 需求内容例子"/>
      <w:r>
        <w:rPr>
          <w:b/>
          <w:bCs/>
        </w:rPr>
        <w:t>附录2 需求内容例子</w:t>
      </w:r>
    </w:p>
    <w:bookmarkEnd w:id="7"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需求编号：</w:t>
            </w: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zhqw_20180103_qw_cj_01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优先级：</w:t>
            </w: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1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目的： 为了满足向不同对象推送警情的需求。</w:t>
            </w:r>
          </w:p>
          <w:p>
            <w:pPr>
              <w:widowControl w:val="0"/>
              <w:jc w:val="both"/>
              <w:rPr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业务描述：系统根据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  <w:lang w:eastAsia="zh-CN"/>
              </w:rPr>
              <w:t>出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警单中“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  <w:lang w:eastAsia="zh-CN"/>
              </w:rPr>
              <w:t>受警单位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”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  <w:lang w:eastAsia="zh-CN"/>
              </w:rPr>
              <w:t>和接警单中“管辖单位”向对象推送警情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。</w:t>
            </w:r>
          </w:p>
          <w:p>
            <w:pPr>
              <w:widowControl w:val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输入：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  <w:lang w:eastAsia="zh-CN"/>
              </w:rPr>
              <w:t>接警单、出警单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。</w:t>
            </w:r>
          </w:p>
          <w:p>
            <w:pPr>
              <w:widowControl w:val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处理：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、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  <w:lang w:eastAsia="zh-CN"/>
              </w:rPr>
              <w:t>所有警情推送到指挥中心消息队列。</w:t>
            </w:r>
          </w:p>
          <w:p>
            <w:pPr>
              <w:widowControl w:val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  <w:lang w:val="en-US" w:eastAsia="zh-CN"/>
              </w:rPr>
              <w:t>2、根据出警单中“受警单位”，推送到所有属于龙湾区的受警单位消息队列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  <w:lang w:val="en-US" w:eastAsia="zh-CN"/>
              </w:rPr>
              <w:t>3、根据接警单中“管辖单位”，推送到所有属于龙湾区的管辖单位消息队列</w:t>
            </w:r>
          </w:p>
          <w:p>
            <w:pPr>
              <w:widowControl w:val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输出：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  <w:lang w:eastAsia="zh-CN"/>
              </w:rPr>
              <w:t>消息推送目标，接警单，出警单</w:t>
            </w:r>
          </w:p>
          <w:p>
            <w:pPr>
              <w:widowControl w:val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pStyle w:val="4"/>
        <w:numPr>
          <w:ilvl w:val="1"/>
          <w:numId w:val="1"/>
        </w:numPr>
        <w:rPr>
          <w:b/>
          <w:bCs/>
        </w:rPr>
      </w:pPr>
      <w:bookmarkStart w:id="8" w:name="_附录3 Bug重现步骤例子"/>
      <w:r>
        <w:rPr>
          <w:b/>
          <w:bCs/>
        </w:rPr>
        <w:t>附录3 Bug重现步骤例子</w:t>
      </w:r>
    </w:p>
    <w:bookmarkEnd w:id="8"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[步骤]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打开浏览器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填入网址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点击回车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填入用户名密码</w:t>
            </w:r>
          </w:p>
          <w:p>
            <w:pPr>
              <w:widowControl w:val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[结果]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登录成功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跳转到首页</w:t>
            </w:r>
          </w:p>
          <w:p>
            <w:pPr>
              <w:widowControl w:val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2"/>
                <w:vertAlign w:val="baseline"/>
              </w:rPr>
              <w:t>[期望]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登录成功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eastAsia"/>
                <w:color w:val="000000"/>
                <w:sz w:val="21"/>
                <w:szCs w:val="22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2"/>
                <w:vertAlign w:val="baseline"/>
              </w:rPr>
              <w:t>跳转到上次访问的页面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 w:ascii="SimSun" w:hAnsi="SimSun" w:eastAsia="SimSun" w:cs="SimSun"/>
        <w:b/>
        <w:color w:val="000000"/>
        <w:sz w:val="44"/>
        <w:szCs w:val="44"/>
      </w:rPr>
      <w:drawing>
        <wp:inline distT="0" distB="0" distL="118745" distR="118745">
          <wp:extent cx="493395" cy="182245"/>
          <wp:effectExtent l="0" t="0" r="1905" b="8255"/>
          <wp:docPr id="1" name="图片 1" descr="立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立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" cy="1822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</w:rPr>
      <w:t>浙江立地信息科技有限公司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E5ECD"/>
    <w:multiLevelType w:val="multilevel"/>
    <w:tmpl w:val="ADCE5E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E7FF206A"/>
    <w:multiLevelType w:val="multilevel"/>
    <w:tmpl w:val="E7FF20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EBFE2235"/>
    <w:multiLevelType w:val="multilevel"/>
    <w:tmpl w:val="EBFE22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3">
    <w:nsid w:val="27DAEC12"/>
    <w:multiLevelType w:val="singleLevel"/>
    <w:tmpl w:val="27DAEC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BF96EF6"/>
    <w:multiLevelType w:val="multilevel"/>
    <w:tmpl w:val="7BF96EF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AE1D29"/>
    <w:rsid w:val="07AEC90E"/>
    <w:rsid w:val="0FEBF4D6"/>
    <w:rsid w:val="11D7AC3D"/>
    <w:rsid w:val="1B9FF06F"/>
    <w:rsid w:val="1DBBBFC0"/>
    <w:rsid w:val="1F7B38FB"/>
    <w:rsid w:val="1F7FAB5B"/>
    <w:rsid w:val="25FE3725"/>
    <w:rsid w:val="37DF0247"/>
    <w:rsid w:val="397FAF95"/>
    <w:rsid w:val="3F9E466E"/>
    <w:rsid w:val="3FDF60C7"/>
    <w:rsid w:val="4FAEBB2D"/>
    <w:rsid w:val="56787827"/>
    <w:rsid w:val="573C217D"/>
    <w:rsid w:val="5775943D"/>
    <w:rsid w:val="5A7F8F07"/>
    <w:rsid w:val="5EA6C340"/>
    <w:rsid w:val="5F977217"/>
    <w:rsid w:val="5FFB9394"/>
    <w:rsid w:val="60FF265F"/>
    <w:rsid w:val="64CFFB93"/>
    <w:rsid w:val="65F7993E"/>
    <w:rsid w:val="67570655"/>
    <w:rsid w:val="6BBF3EB8"/>
    <w:rsid w:val="6BCEAE4B"/>
    <w:rsid w:val="6BF37856"/>
    <w:rsid w:val="6DBB757E"/>
    <w:rsid w:val="6DD7825A"/>
    <w:rsid w:val="6E622A3E"/>
    <w:rsid w:val="6F7660F5"/>
    <w:rsid w:val="6F7EF76A"/>
    <w:rsid w:val="6FBFEA13"/>
    <w:rsid w:val="6FDBAA44"/>
    <w:rsid w:val="6FDD1E65"/>
    <w:rsid w:val="6FEF8146"/>
    <w:rsid w:val="6FFA224F"/>
    <w:rsid w:val="71735D86"/>
    <w:rsid w:val="7349E4A6"/>
    <w:rsid w:val="74FD8F50"/>
    <w:rsid w:val="77BE1AAC"/>
    <w:rsid w:val="77E72DC8"/>
    <w:rsid w:val="77FB84F7"/>
    <w:rsid w:val="77FF9134"/>
    <w:rsid w:val="79ABEC45"/>
    <w:rsid w:val="7B5D95B3"/>
    <w:rsid w:val="7B7D931A"/>
    <w:rsid w:val="7BEEE5AF"/>
    <w:rsid w:val="7BF74400"/>
    <w:rsid w:val="7CDF43AA"/>
    <w:rsid w:val="7E9F6A49"/>
    <w:rsid w:val="7EB73D89"/>
    <w:rsid w:val="7F1BD63E"/>
    <w:rsid w:val="7F36EA80"/>
    <w:rsid w:val="7F654045"/>
    <w:rsid w:val="7F7E2D40"/>
    <w:rsid w:val="7FC7A17E"/>
    <w:rsid w:val="7FF2B100"/>
    <w:rsid w:val="7FF79F68"/>
    <w:rsid w:val="7FFB48C9"/>
    <w:rsid w:val="7FFE910F"/>
    <w:rsid w:val="7FFE9EC3"/>
    <w:rsid w:val="7FFEA525"/>
    <w:rsid w:val="7FFF7100"/>
    <w:rsid w:val="7FFFB12B"/>
    <w:rsid w:val="9FBDF41A"/>
    <w:rsid w:val="A39C58AF"/>
    <w:rsid w:val="A7FF2B1D"/>
    <w:rsid w:val="ABAE1D29"/>
    <w:rsid w:val="ACCB0B78"/>
    <w:rsid w:val="AF9F420E"/>
    <w:rsid w:val="AFD7C786"/>
    <w:rsid w:val="AFF7DA1D"/>
    <w:rsid w:val="B6DFD78F"/>
    <w:rsid w:val="B7CFABB5"/>
    <w:rsid w:val="B7FB3506"/>
    <w:rsid w:val="B9302512"/>
    <w:rsid w:val="BEB70BCD"/>
    <w:rsid w:val="BEFB98AA"/>
    <w:rsid w:val="BF78A7D1"/>
    <w:rsid w:val="BF7FEA4B"/>
    <w:rsid w:val="CBFF7639"/>
    <w:rsid w:val="CCE9D334"/>
    <w:rsid w:val="CDE3B548"/>
    <w:rsid w:val="CE04FA0D"/>
    <w:rsid w:val="CFBB6A4D"/>
    <w:rsid w:val="CFDB4BD4"/>
    <w:rsid w:val="D5F5B9E7"/>
    <w:rsid w:val="D927ADF8"/>
    <w:rsid w:val="DDF704CD"/>
    <w:rsid w:val="DDFF4472"/>
    <w:rsid w:val="DF7AC1FA"/>
    <w:rsid w:val="DF7F5D7B"/>
    <w:rsid w:val="DFF30C77"/>
    <w:rsid w:val="E4D94ACC"/>
    <w:rsid w:val="EBBFD496"/>
    <w:rsid w:val="ECFFEDEC"/>
    <w:rsid w:val="ED8CDCDC"/>
    <w:rsid w:val="EDDE6A5E"/>
    <w:rsid w:val="EFD90541"/>
    <w:rsid w:val="F0733352"/>
    <w:rsid w:val="F2F5A209"/>
    <w:rsid w:val="F2F669A7"/>
    <w:rsid w:val="F3ED6C56"/>
    <w:rsid w:val="F75DB704"/>
    <w:rsid w:val="F77F4EF6"/>
    <w:rsid w:val="F77F5D18"/>
    <w:rsid w:val="F799EDB7"/>
    <w:rsid w:val="FBE74556"/>
    <w:rsid w:val="FBFFB5AD"/>
    <w:rsid w:val="FCB71FDF"/>
    <w:rsid w:val="FD674F85"/>
    <w:rsid w:val="FD9BC6B7"/>
    <w:rsid w:val="FDB7CAE0"/>
    <w:rsid w:val="FDED3C75"/>
    <w:rsid w:val="FDF77BA8"/>
    <w:rsid w:val="FEAB1B38"/>
    <w:rsid w:val="FED1C2B8"/>
    <w:rsid w:val="FED78417"/>
    <w:rsid w:val="FF4E2F5B"/>
    <w:rsid w:val="FF7E20E2"/>
    <w:rsid w:val="FFBFE4AA"/>
    <w:rsid w:val="FFCBD75D"/>
    <w:rsid w:val="FFCDDC31"/>
    <w:rsid w:val="FFD7E38C"/>
    <w:rsid w:val="FFDFB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2019-05-23T23:43:00Z</dcterms:created>
  <dc:creator>work</dc:creator>
  <cp:lastModifiedBy>work</cp:lastModifiedBy>
  <dcterms:modified xsi:type="dcterms:W3CDTF">2019-05-27T15:56:33Z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