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"/>
        </w:rPr>
      </w:pPr>
      <w:bookmarkStart w:id="1" w:name="_GoBack"/>
      <w:bookmarkEnd w:id="1"/>
      <w:r>
        <w:rPr>
          <w:lang w:val="en"/>
        </w:rPr>
        <w:t>部署环境说明</w:t>
      </w:r>
    </w:p>
    <w:p>
      <w:pPr>
        <w:pStyle w:val="3"/>
        <w:numPr>
          <w:ilvl w:val="0"/>
          <w:numId w:val="1"/>
        </w:numPr>
        <w:rPr>
          <w:lang w:val="en"/>
        </w:rPr>
      </w:pPr>
      <w:r>
        <w:rPr>
          <w:lang w:val="en"/>
        </w:rPr>
        <w:t>概述</w:t>
      </w:r>
    </w:p>
    <w:p>
      <w:pPr>
        <w:ind w:firstLine="420"/>
        <w:rPr>
          <w:lang w:val="en"/>
        </w:rPr>
      </w:pPr>
      <w:r>
        <w:rPr>
          <w:lang w:val="en"/>
        </w:rPr>
        <w:t>本文档旨在统一应用的部署环境，降低现场实施难度</w:t>
      </w:r>
      <w:r>
        <w:rPr>
          <w:rFonts w:hint="eastAsia"/>
          <w:lang w:val="en"/>
        </w:rPr>
        <w:t>，便于研发人员理解环境</w:t>
      </w:r>
      <w:r>
        <w:rPr>
          <w:lang w:val="en"/>
        </w:rPr>
        <w:t>。</w:t>
      </w:r>
    </w:p>
    <w:p>
      <w:pPr>
        <w:pStyle w:val="3"/>
        <w:numPr>
          <w:ilvl w:val="0"/>
          <w:numId w:val="1"/>
        </w:numPr>
        <w:rPr>
          <w:lang w:val="en"/>
        </w:rPr>
      </w:pPr>
      <w:r>
        <w:rPr>
          <w:lang w:val="en"/>
        </w:rPr>
        <w:t>网络拓扑</w:t>
      </w:r>
    </w:p>
    <w:p>
      <w:pPr>
        <w:ind w:firstLine="420"/>
        <w:rPr>
          <w:lang w:val="en"/>
        </w:rPr>
      </w:pPr>
      <w:r>
        <w:rPr>
          <w:rFonts w:hint="eastAsia"/>
          <w:lang w:val="en"/>
        </w:rPr>
        <w:t>本网络拓扑适用于一般web应用，个别非web应用，只需去掉前面的反向代理中间件即可。反向代理中间件使用Nginx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1.9+的版本，必须配置错误页面（400，500错误）。</w:t>
      </w:r>
    </w:p>
    <w:p>
      <w:pPr>
        <w:ind w:firstLine="420"/>
        <w:rPr>
          <w:lang w:val="en"/>
        </w:rPr>
      </w:pPr>
      <w:r>
        <w:rPr>
          <w:lang w:val="en"/>
        </w:rPr>
        <w:object>
          <v:shape id="_x0000_i1025" o:spt="75" type="#_x0000_t75" style="height:238.5pt;width:422.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ind w:firstLine="420"/>
        <w:jc w:val="center"/>
        <w:rPr>
          <w:sz w:val="18"/>
          <w:szCs w:val="18"/>
          <w:lang w:val="en"/>
        </w:rPr>
      </w:pPr>
      <w:r>
        <w:rPr>
          <w:rFonts w:hint="eastAsia"/>
          <w:sz w:val="18"/>
          <w:szCs w:val="18"/>
          <w:lang w:val="en"/>
        </w:rPr>
        <w:t>图1</w:t>
      </w:r>
      <w:r>
        <w:rPr>
          <w:sz w:val="18"/>
          <w:szCs w:val="18"/>
          <w:lang w:val="en"/>
        </w:rPr>
        <w:t xml:space="preserve"> </w:t>
      </w:r>
      <w:r>
        <w:rPr>
          <w:rFonts w:hint="eastAsia"/>
          <w:sz w:val="18"/>
          <w:szCs w:val="18"/>
          <w:lang w:val="en"/>
        </w:rPr>
        <w:t>统一网络拓扑图</w:t>
      </w:r>
    </w:p>
    <w:p>
      <w:pPr>
        <w:ind w:firstLine="420"/>
        <w:rPr>
          <w:b/>
          <w:sz w:val="18"/>
          <w:szCs w:val="18"/>
          <w:lang w:val="en"/>
        </w:rPr>
      </w:pPr>
      <w:r>
        <w:rPr>
          <w:rFonts w:hint="eastAsia"/>
          <w:b/>
          <w:sz w:val="18"/>
          <w:szCs w:val="18"/>
          <w:lang w:val="en"/>
        </w:rPr>
        <w:t>FAQ</w:t>
      </w:r>
    </w:p>
    <w:p>
      <w:pPr>
        <w:pStyle w:val="11"/>
        <w:numPr>
          <w:ilvl w:val="1"/>
          <w:numId w:val="2"/>
        </w:numPr>
        <w:ind w:firstLineChars="0"/>
        <w:rPr>
          <w:sz w:val="18"/>
          <w:szCs w:val="18"/>
          <w:lang w:val="en"/>
        </w:rPr>
      </w:pPr>
      <w:r>
        <w:rPr>
          <w:rFonts w:hint="eastAsia"/>
          <w:sz w:val="18"/>
          <w:szCs w:val="18"/>
          <w:lang w:val="en"/>
        </w:rPr>
        <w:t>为什么一定要强调反响代理？不会增加部署的复杂度，提高机器最低配置要求吗？</w:t>
      </w:r>
    </w:p>
    <w:p>
      <w:pPr>
        <w:ind w:left="420" w:firstLine="420"/>
        <w:rPr>
          <w:sz w:val="18"/>
          <w:szCs w:val="18"/>
          <w:lang w:val="en"/>
        </w:rPr>
      </w:pPr>
      <w:r>
        <w:rPr>
          <w:rFonts w:hint="eastAsia"/>
          <w:sz w:val="18"/>
          <w:szCs w:val="18"/>
          <w:lang w:val="en"/>
        </w:rPr>
        <w:t>引入反向代理中间件确会提高机器最低要求配置（占用一定的内存约30M），但不会增加部署复杂度，反而会带来更多的益处。增加反向代理中间件会有如下优势:</w:t>
      </w:r>
    </w:p>
    <w:p>
      <w:pPr>
        <w:pStyle w:val="11"/>
        <w:numPr>
          <w:ilvl w:val="0"/>
          <w:numId w:val="3"/>
        </w:numPr>
        <w:ind w:firstLineChars="0"/>
        <w:rPr>
          <w:sz w:val="18"/>
          <w:szCs w:val="18"/>
          <w:lang w:val="en"/>
        </w:rPr>
      </w:pPr>
      <w:r>
        <w:rPr>
          <w:rFonts w:hint="eastAsia"/>
          <w:sz w:val="18"/>
          <w:szCs w:val="18"/>
          <w:lang w:val="en"/>
        </w:rPr>
        <w:t>加快页面渲染速度</w:t>
      </w:r>
    </w:p>
    <w:p>
      <w:pPr>
        <w:pStyle w:val="11"/>
        <w:numPr>
          <w:ilvl w:val="0"/>
          <w:numId w:val="3"/>
        </w:numPr>
        <w:ind w:firstLineChars="0"/>
        <w:rPr>
          <w:sz w:val="18"/>
          <w:szCs w:val="18"/>
          <w:lang w:val="en"/>
        </w:rPr>
      </w:pPr>
      <w:r>
        <w:rPr>
          <w:rFonts w:hint="eastAsia"/>
          <w:sz w:val="18"/>
          <w:szCs w:val="18"/>
          <w:lang w:val="en"/>
        </w:rPr>
        <w:t>优化系统出错时的提示</w:t>
      </w:r>
    </w:p>
    <w:p>
      <w:pPr>
        <w:pStyle w:val="11"/>
        <w:numPr>
          <w:ilvl w:val="0"/>
          <w:numId w:val="3"/>
        </w:numPr>
        <w:ind w:firstLineChars="0"/>
        <w:rPr>
          <w:sz w:val="18"/>
          <w:szCs w:val="18"/>
          <w:lang w:val="en"/>
        </w:rPr>
      </w:pPr>
      <w:r>
        <w:rPr>
          <w:rFonts w:hint="eastAsia"/>
          <w:sz w:val="18"/>
          <w:szCs w:val="18"/>
          <w:lang w:val="en"/>
        </w:rPr>
        <w:t>内部部署逻辑透明化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  <w:sz w:val="18"/>
          <w:szCs w:val="18"/>
          <w:lang w:val="en"/>
        </w:rPr>
      </w:pPr>
      <w:r>
        <w:rPr>
          <w:rFonts w:hint="eastAsia"/>
          <w:sz w:val="18"/>
          <w:szCs w:val="18"/>
          <w:lang w:val="en"/>
        </w:rPr>
        <w:t>提升发布时用户系统体验</w:t>
      </w:r>
    </w:p>
    <w:p>
      <w:pPr>
        <w:pStyle w:val="3"/>
        <w:numPr>
          <w:ilvl w:val="0"/>
          <w:numId w:val="1"/>
        </w:numPr>
        <w:rPr>
          <w:lang w:val="en"/>
        </w:rPr>
      </w:pPr>
      <w:r>
        <w:rPr>
          <w:lang w:val="en"/>
        </w:rPr>
        <w:t>Window部署环境</w:t>
      </w:r>
    </w:p>
    <w:p>
      <w:pPr>
        <w:ind w:left="420"/>
        <w:rPr>
          <w:lang w:val="en"/>
        </w:rPr>
      </w:pPr>
      <w:r>
        <w:rPr>
          <w:rFonts w:hint="eastAsia"/>
          <w:lang w:val="en"/>
        </w:rPr>
        <w:t>Windows环境下，采用原始部署方式，即将程序安装到指定目录并安装启动脚本到开机自动启动服务。</w:t>
      </w:r>
    </w:p>
    <w:p>
      <w:pPr>
        <w:ind w:left="420"/>
        <w:rPr>
          <w:lang w:val="en"/>
        </w:rPr>
      </w:pPr>
    </w:p>
    <w:p>
      <w:pPr>
        <w:pStyle w:val="4"/>
        <w:numPr>
          <w:ilvl w:val="1"/>
          <w:numId w:val="1"/>
        </w:numPr>
        <w:rPr>
          <w:lang w:val="en"/>
        </w:rPr>
      </w:pPr>
      <w:bookmarkStart w:id="0" w:name="_目录说明"/>
      <w:bookmarkEnd w:id="0"/>
      <w:r>
        <w:rPr>
          <w:rFonts w:hint="eastAsia"/>
          <w:lang w:val="en"/>
        </w:rPr>
        <w:t>目录结构</w:t>
      </w:r>
    </w:p>
    <w:p>
      <w:pPr>
        <w:ind w:firstLine="397"/>
        <w:rPr>
          <w:rFonts w:hint="eastAsia"/>
          <w:lang w:val="en"/>
        </w:rPr>
      </w:pPr>
      <w:r>
        <w:rPr>
          <w:rFonts w:hint="eastAsia"/>
          <w:lang w:val="en"/>
        </w:rPr>
        <w:t>在E盘或F盘新建立地公司维护的软件总目录li</w:t>
      </w:r>
      <w:r>
        <w:rPr>
          <w:lang w:val="en"/>
        </w:rPr>
        <w:t>dig-sof</w:t>
      </w:r>
      <w:r>
        <w:rPr>
          <w:rFonts w:hint="eastAsia"/>
          <w:lang w:val="en"/>
        </w:rPr>
        <w:t>t，目录下的分目录说明如下：</w:t>
      </w:r>
    </w:p>
    <w:tbl>
      <w:tblPr>
        <w:tblStyle w:val="13"/>
        <w:tblW w:w="852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rPr>
                <w:rFonts w:hint="eastAsia"/>
                <w:b/>
                <w:bCs/>
                <w:color w:val="FFFFFF" w:themeColor="background1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"/>
                <w14:textFill>
                  <w14:solidFill>
                    <w14:schemeClr w14:val="bg1"/>
                  </w14:solidFill>
                </w14:textFill>
              </w:rPr>
              <w:t>目录</w:t>
            </w:r>
          </w:p>
        </w:tc>
        <w:tc>
          <w:tcPr>
            <w:tcW w:w="4261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rPr>
                <w:rFonts w:hint="eastAsia"/>
                <w:b/>
                <w:bCs/>
                <w:color w:val="FFFFFF" w:themeColor="background1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/opt</w:t>
            </w:r>
          </w:p>
        </w:tc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用于安装使用的第三方软件目录，如jre，数据库。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/app/</w:t>
            </w:r>
            <w:r>
              <w:rPr>
                <w:rFonts w:hint="eastAsia"/>
                <w:b/>
                <w:bCs/>
                <w:lang w:val="en"/>
              </w:rPr>
              <w:t>[应用名称</w:t>
            </w:r>
            <w:r>
              <w:rPr>
                <w:b/>
                <w:bCs/>
                <w:lang w:val="en"/>
              </w:rPr>
              <w:t>]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安装研发的软件程序，如需多个应用则用文件夹区分。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</w:t>
            </w:r>
            <w:r>
              <w:rPr>
                <w:rFonts w:hint="eastAsia"/>
                <w:b/>
                <w:bCs/>
                <w:lang w:val="en"/>
              </w:rPr>
              <w:t>data/db</w:t>
            </w:r>
          </w:p>
        </w:tc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用于软件运行过程中所产生的数据库数据。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/data/files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用于存储软件运行过程中所产生的文件数据。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/app/</w:t>
            </w:r>
            <w:r>
              <w:rPr>
                <w:rFonts w:hint="eastAsia"/>
                <w:b/>
                <w:bCs/>
                <w:lang w:val="en"/>
              </w:rPr>
              <w:t>[应用名称</w:t>
            </w:r>
            <w:r>
              <w:rPr>
                <w:b/>
                <w:bCs/>
                <w:lang w:val="en"/>
              </w:rPr>
              <w:t>]</w:t>
            </w:r>
            <w:r>
              <w:rPr>
                <w:rFonts w:hint="eastAsia"/>
                <w:b/>
                <w:bCs/>
                <w:lang w:val="en"/>
              </w:rPr>
              <w:t>/logs</w:t>
            </w:r>
          </w:p>
        </w:tc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用于存储应用产生的运行日志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/work/</w:t>
            </w:r>
            <w:r>
              <w:rPr>
                <w:rFonts w:hint="eastAsia"/>
                <w:b/>
                <w:bCs/>
                <w:lang w:val="en"/>
              </w:rPr>
              <w:t>[应用名称</w:t>
            </w:r>
            <w:r>
              <w:rPr>
                <w:b/>
                <w:bCs/>
                <w:lang w:val="en"/>
              </w:rPr>
              <w:t>]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用于存储软件运行过程中临时存储数据</w:t>
            </w:r>
          </w:p>
        </w:tc>
      </w:tr>
    </w:tbl>
    <w:p>
      <w:pPr>
        <w:rPr>
          <w:lang w:val="en"/>
        </w:rPr>
      </w:pPr>
    </w:p>
    <w:p>
      <w:pPr>
        <w:rPr>
          <w:rFonts w:hint="eastAsia"/>
          <w:lang w:val="en"/>
        </w:rPr>
      </w:pPr>
    </w:p>
    <w:p>
      <w:pPr>
        <w:pStyle w:val="3"/>
        <w:numPr>
          <w:ilvl w:val="0"/>
          <w:numId w:val="1"/>
        </w:numPr>
        <w:rPr>
          <w:lang w:val="en"/>
        </w:rPr>
      </w:pPr>
      <w:r>
        <w:rPr>
          <w:lang w:val="en"/>
        </w:rPr>
        <w:t>Linux部署环境</w:t>
      </w:r>
    </w:p>
    <w:p>
      <w:pPr>
        <w:ind w:left="420"/>
        <w:rPr>
          <w:lang w:val="en"/>
        </w:rPr>
      </w:pPr>
      <w:r>
        <w:rPr>
          <w:lang w:val="en"/>
        </w:rPr>
        <w:t>L</w:t>
      </w:r>
      <w:r>
        <w:rPr>
          <w:rFonts w:hint="eastAsia"/>
          <w:lang w:val="en"/>
        </w:rPr>
        <w:t>inux原则上采用容器化部署方式，在机器性能比较差的情况下可以采用原始部署方式。</w:t>
      </w:r>
    </w:p>
    <w:p>
      <w:pPr>
        <w:pStyle w:val="4"/>
        <w:numPr>
          <w:ilvl w:val="1"/>
          <w:numId w:val="1"/>
        </w:numPr>
        <w:rPr>
          <w:lang w:val="en"/>
        </w:rPr>
      </w:pPr>
      <w:r>
        <w:rPr>
          <w:rFonts w:hint="eastAsia"/>
          <w:lang w:val="en"/>
        </w:rPr>
        <w:t>用户</w:t>
      </w:r>
    </w:p>
    <w:p>
      <w:pPr>
        <w:ind w:left="840"/>
        <w:rPr>
          <w:lang w:val="en"/>
        </w:rPr>
      </w:pPr>
      <w:r>
        <w:rPr>
          <w:rFonts w:hint="eastAsia"/>
          <w:lang w:val="en"/>
        </w:rPr>
        <w:t>容器化的部署方式下，在容器镜像中制作一个用户lidigsoft，uid指定为2048；非容器化的部署方式下，新建一个用户lidigsoft，uid指定为2048.</w:t>
      </w:r>
    </w:p>
    <w:p>
      <w:pPr>
        <w:ind w:left="840"/>
        <w:rPr>
          <w:lang w:val="en"/>
        </w:rPr>
      </w:pPr>
    </w:p>
    <w:p>
      <w:pPr>
        <w:pStyle w:val="4"/>
        <w:numPr>
          <w:ilvl w:val="1"/>
          <w:numId w:val="1"/>
        </w:numPr>
        <w:rPr>
          <w:lang w:val="en"/>
        </w:rPr>
      </w:pPr>
      <w:r>
        <w:rPr>
          <w:rFonts w:hint="eastAsia"/>
          <w:lang w:val="en"/>
        </w:rPr>
        <w:t>目录结构</w:t>
      </w:r>
    </w:p>
    <w:p>
      <w:pPr>
        <w:ind w:left="840"/>
        <w:rPr>
          <w:lang w:val="en"/>
        </w:rPr>
      </w:pPr>
      <w:r>
        <w:rPr>
          <w:rFonts w:hint="eastAsia"/>
          <w:lang w:val="en"/>
        </w:rPr>
        <w:t>主目录为HOME目录，分目录说明如下：</w:t>
      </w:r>
    </w:p>
    <w:tbl>
      <w:tblPr>
        <w:tblStyle w:val="13"/>
        <w:tblW w:w="852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6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rPr>
                <w:rFonts w:hint="eastAsia"/>
                <w:b/>
                <w:bCs/>
                <w:color w:val="FFFFFF" w:themeColor="background1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"/>
                <w14:textFill>
                  <w14:solidFill>
                    <w14:schemeClr w14:val="bg1"/>
                  </w14:solidFill>
                </w14:textFill>
              </w:rPr>
              <w:t>目录</w:t>
            </w:r>
          </w:p>
        </w:tc>
        <w:tc>
          <w:tcPr>
            <w:tcW w:w="4261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rPr>
                <w:rFonts w:hint="eastAsia"/>
                <w:b/>
                <w:bCs/>
                <w:color w:val="FFFFFF" w:themeColor="background1"/>
                <w:lang w:val="e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/opt</w:t>
            </w:r>
          </w:p>
        </w:tc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用于安装使用的第三方软件目录，如jre，数据库。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/app/</w:t>
            </w:r>
            <w:r>
              <w:rPr>
                <w:rFonts w:hint="eastAsia"/>
                <w:b/>
                <w:bCs/>
                <w:lang w:val="en"/>
              </w:rPr>
              <w:t>[应用名称</w:t>
            </w:r>
            <w:r>
              <w:rPr>
                <w:b/>
                <w:bCs/>
                <w:lang w:val="en"/>
              </w:rPr>
              <w:t>]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安装研发的软件程序，如需多个应用则用文件夹区分。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</w:t>
            </w:r>
            <w:r>
              <w:rPr>
                <w:rFonts w:hint="eastAsia"/>
                <w:b/>
                <w:bCs/>
                <w:lang w:val="en"/>
              </w:rPr>
              <w:t>data/db</w:t>
            </w:r>
          </w:p>
        </w:tc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用于软件运行过程中所产生的数据库数据。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/data/files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用于存储软件运行过程中所产生的文件数据。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/app/</w:t>
            </w:r>
            <w:r>
              <w:rPr>
                <w:rFonts w:hint="eastAsia"/>
                <w:b/>
                <w:bCs/>
                <w:lang w:val="en"/>
              </w:rPr>
              <w:t>[应用名称</w:t>
            </w:r>
            <w:r>
              <w:rPr>
                <w:b/>
                <w:bCs/>
                <w:lang w:val="en"/>
              </w:rPr>
              <w:t>]</w:t>
            </w:r>
            <w:r>
              <w:rPr>
                <w:rFonts w:hint="eastAsia"/>
                <w:b/>
                <w:bCs/>
                <w:lang w:val="en"/>
              </w:rPr>
              <w:t>/logs</w:t>
            </w:r>
          </w:p>
        </w:tc>
        <w:tc>
          <w:tcPr>
            <w:tcW w:w="4261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用于存储应用产生的运行日志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b/>
                <w:bCs/>
                <w:lang w:val="en"/>
              </w:rPr>
            </w:pPr>
            <w:r>
              <w:rPr>
                <w:rFonts w:hint="eastAsia"/>
                <w:b/>
                <w:bCs/>
                <w:lang w:val="en"/>
              </w:rPr>
              <w:t>.</w:t>
            </w:r>
            <w:r>
              <w:rPr>
                <w:b/>
                <w:bCs/>
                <w:lang w:val="en"/>
              </w:rPr>
              <w:t>/work/</w:t>
            </w:r>
            <w:r>
              <w:rPr>
                <w:rFonts w:hint="eastAsia"/>
                <w:b/>
                <w:bCs/>
                <w:lang w:val="en"/>
              </w:rPr>
              <w:t>[应用名称</w:t>
            </w:r>
            <w:r>
              <w:rPr>
                <w:b/>
                <w:bCs/>
                <w:lang w:val="en"/>
              </w:rPr>
              <w:t>]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用于存储软件运行过程中临时存储数据，采用tmpsfs挂载</w:t>
            </w:r>
          </w:p>
        </w:tc>
      </w:tr>
    </w:tbl>
    <w:p>
      <w:pPr>
        <w:ind w:left="840"/>
        <w:rPr>
          <w:rFonts w:hint="eastAsia"/>
          <w:lang w:val="e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Microsoft YaHei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 w:ascii="SimSun" w:hAnsi="SimSun" w:eastAsia="SimSun" w:cs="SimSun"/>
        <w:b/>
        <w:color w:val="000000"/>
        <w:sz w:val="44"/>
        <w:szCs w:val="44"/>
      </w:rPr>
      <w:drawing>
        <wp:inline distT="0" distB="0" distL="118745" distR="118745">
          <wp:extent cx="493395" cy="182245"/>
          <wp:effectExtent l="0" t="0" r="1905" b="8255"/>
          <wp:docPr id="1" name="图片 1" descr="立地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立地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" cy="1822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</w:rPr>
      <w:t>浙江立地信息科技有限公司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F59D0"/>
    <w:multiLevelType w:val="multilevel"/>
    <w:tmpl w:val="B6FF59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21DB0A52"/>
    <w:multiLevelType w:val="multilevel"/>
    <w:tmpl w:val="21DB0A5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C6E58BC"/>
    <w:multiLevelType w:val="multilevel"/>
    <w:tmpl w:val="4C6E58BC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FF022"/>
    <w:rsid w:val="00000EF3"/>
    <w:rsid w:val="00024369"/>
    <w:rsid w:val="000333A3"/>
    <w:rsid w:val="000C4BDC"/>
    <w:rsid w:val="000E4FBD"/>
    <w:rsid w:val="00121B33"/>
    <w:rsid w:val="00147E68"/>
    <w:rsid w:val="00235F53"/>
    <w:rsid w:val="003A59BE"/>
    <w:rsid w:val="003A77E6"/>
    <w:rsid w:val="003F42A0"/>
    <w:rsid w:val="00416B76"/>
    <w:rsid w:val="004A07C2"/>
    <w:rsid w:val="004D46C7"/>
    <w:rsid w:val="004E4935"/>
    <w:rsid w:val="00562B1A"/>
    <w:rsid w:val="00571B4F"/>
    <w:rsid w:val="005B26DA"/>
    <w:rsid w:val="00651482"/>
    <w:rsid w:val="006670A1"/>
    <w:rsid w:val="00712A25"/>
    <w:rsid w:val="008B3232"/>
    <w:rsid w:val="00910300"/>
    <w:rsid w:val="009548E6"/>
    <w:rsid w:val="0095723D"/>
    <w:rsid w:val="009909F4"/>
    <w:rsid w:val="00A30570"/>
    <w:rsid w:val="00C23CDA"/>
    <w:rsid w:val="00C84D55"/>
    <w:rsid w:val="00CC2041"/>
    <w:rsid w:val="00F6568E"/>
    <w:rsid w:val="00FF7DAC"/>
    <w:rsid w:val="3CFA1120"/>
    <w:rsid w:val="577FF022"/>
    <w:rsid w:val="FEF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7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uiPriority w:val="99"/>
    <w:pPr>
      <w:ind w:firstLine="420" w:firstLineChars="200"/>
    </w:pPr>
  </w:style>
  <w:style w:type="character" w:customStyle="1" w:styleId="12">
    <w:name w:val="标题 3 字符"/>
    <w:basedOn w:val="7"/>
    <w:link w:val="4"/>
    <w:uiPriority w:val="0"/>
    <w:rPr>
      <w:b/>
      <w:bCs/>
      <w:sz w:val="32"/>
      <w:szCs w:val="32"/>
    </w:rPr>
  </w:style>
  <w:style w:type="table" w:customStyle="1" w:styleId="13">
    <w:name w:val="Grid Table 4 Accent 1"/>
    <w:basedOn w:val="9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887</Characters>
  <Lines>7</Lines>
  <Paragraphs>2</Paragraphs>
  <TotalTime>0</TotalTime>
  <ScaleCrop>false</ScaleCrop>
  <LinksUpToDate>false</LinksUpToDate>
  <CharactersWithSpaces>1040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2019-05-28T05:35:00Z</dcterms:created>
  <dc:creator>work</dc:creator>
  <cp:lastModifiedBy>work</cp:lastModifiedBy>
  <dcterms:modified xsi:type="dcterms:W3CDTF">2019-05-27T15:18:33Z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