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sz w:val="24"/>
        </w:rPr>
        <w:t>Table 5.1. Baseline model performance on the held-out test set of Dataset #336. Values are reported as point estimates with 95% bootstrap confidence intervals.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Model</w:t>
            </w:r>
          </w:p>
        </w:tc>
        <w:tc>
          <w:tcPr>
            <w:tcW w:type="dxa" w:w="117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AUROC</w:t>
            </w:r>
          </w:p>
        </w:tc>
        <w:tc>
          <w:tcPr>
            <w:tcW w:type="dxa" w:w="117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AUPRC</w:t>
            </w:r>
          </w:p>
        </w:tc>
        <w:tc>
          <w:tcPr>
            <w:tcW w:type="dxa" w:w="117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Accuracy</w:t>
            </w:r>
          </w:p>
        </w:tc>
        <w:tc>
          <w:tcPr>
            <w:tcW w:type="dxa" w:w="117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Sensitivity</w:t>
            </w:r>
          </w:p>
        </w:tc>
        <w:tc>
          <w:tcPr>
            <w:tcW w:type="dxa" w:w="117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Specificity</w:t>
            </w:r>
          </w:p>
        </w:tc>
        <w:tc>
          <w:tcPr>
            <w:tcW w:type="dxa" w:w="117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F1-score</w:t>
            </w:r>
          </w:p>
        </w:tc>
        <w:tc>
          <w:tcPr>
            <w:tcW w:type="dxa" w:w="117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Brier score</w:t>
            </w:r>
          </w:p>
        </w:tc>
      </w:tr>
      <w:tr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Logistic Regression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0.977 (0.945-1.000)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0.989 (0.974-1.000)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0.938 (0.887-0.988)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0.960 (0.900-1.000)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0.900 (0.799-1.000)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0.950 (0.907-0.990)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0.055 (0.016-0.099)</w:t>
            </w:r>
          </w:p>
        </w:tc>
      </w:tr>
      <w:tr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Random Forest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1.000 (1.000-1.000)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1.000 (1.000-1.000)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1.000 (1.000-1.000)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1.000 (1.000-1.000)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1.000 (1.000-1.000)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1.000 (1.000-1.000)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0.008 (0.004-0.014)</w:t>
            </w:r>
          </w:p>
        </w:tc>
      </w:tr>
      <w:tr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HistGradientBoostingClassifier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1.000 (1.000-1.000)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1.000 (1.000-1.000)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0.988 (0.963-1.000)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0.980 (0.940-1.000)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1.000 (1.000-1.000)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0.990 (0.969-1.000)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0.005 (0.000-0.014)</w:t>
            </w:r>
          </w:p>
        </w:tc>
      </w:tr>
    </w:tbl>
    <w:p>
      <w:pPr>
        <w:spacing w:before="160"/>
      </w:pPr>
      <w:r>
        <w:rPr>
          <w:rFonts w:ascii="Times New Roman" w:hAnsi="Times New Roman" w:eastAsia="Times New Roman"/>
          <w:i/>
          <w:sz w:val="20"/>
        </w:rPr>
        <w:t>Note. Values are presented as point estimate (95% bootstrap CI) based on 2,000 stratified percentile bootstrap replicates. HistGradientBoostingClassifier was used as the boosting-oriented baseline in place of XGBoost because of an environment-specific compatibility issue with the local software stack.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