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Midterm Paper: ADSE Enablement Sessions Reflection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Name:</w:t>
            </w:r>
            <w:r w:rsidDel="00000000" w:rsidR="00000000" w:rsidRPr="00000000">
              <w:rPr>
                <w:rtl w:val="0"/>
              </w:rPr>
              <w:t xml:space="preserve"> Cuadra, Audrick Zander 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Date:</w:t>
            </w:r>
            <w:r w:rsidDel="00000000" w:rsidR="00000000" w:rsidRPr="00000000">
              <w:rPr>
                <w:rtl w:val="0"/>
              </w:rPr>
              <w:t xml:space="preserve"> Apr 18, 2024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b w:val="1"/>
                <w:rtl w:val="0"/>
              </w:rPr>
              <w:t xml:space="preserve">Section: </w:t>
            </w:r>
            <w:r w:rsidDel="00000000" w:rsidR="00000000" w:rsidRPr="00000000">
              <w:rPr>
                <w:rtl w:val="0"/>
              </w:rPr>
              <w:t xml:space="preserve">CPE22S3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b w:val="1"/>
                <w:rtl w:val="0"/>
              </w:rPr>
              <w:t xml:space="preserve">Course: </w:t>
            </w:r>
            <w:r w:rsidDel="00000000" w:rsidR="00000000" w:rsidRPr="00000000">
              <w:rPr>
                <w:rtl w:val="0"/>
              </w:rPr>
              <w:t xml:space="preserve">CPE 311 Computational Thinking with Python</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The enablement sessions started with a brief discussion about the overview of Asean Foundation, Asean DSE enablement sessions, Asean DSE competition, and the features of SAP Analytics Cloud and SAP BTP.The agenda for each enablement session did not differ from one another with all three sessions containing a walkthrough of SAP Analytics Cloud and SAP BTP. First, we were given login credentials of each staff that was hosting the enablement session that day to bypass any form of limitations in SAP. Second, we were tasked to save a file that contains our storyboard that was created with the use of SAP Analytics Cloud. The hosts for each session did a walkthrough of the different uses and capabilities of SAP and how to utilize it with the representation of the uploaded data. The sessions covered various functionalities such as filtering of specified data to implementing arithmetic operations on different categories to create a graph that presents entirely new values and many more. Third, after the implementation of the different functionalities during the earlier stages of the enablement sessions, we were recommended to design the storyboard to the appearance that we see fit, this challenges our creativity as we were given the freedom to do virtually almost anything to our storyboard as well as a way of familiarizing ourselves with the SAP Analytics Cloud as well as put into play all of what was discussed in the first half of the sessions. </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Fourth, specifically after a recess break, the second half of each enablement session were dedicated for app building utilizing SAP BTP. After logging into SAP BTP, the hosts gave a walkthrough on App Building using the platform. After the creation of the project file, we were met with a blank canvas with different panels on each side that contained different tools that would assist in building a simple mobile application. Fifth, we were guided on how to design the application as well as placing any sort of functionality in the parts that we deemed necessary. With just a simple drag and drop we can put into place whatever button, descriptions, image, and many more. Simple few clicks alongside drag and drops we can modify a button, image, or text to whatever function we want them to have. Sixth, the hosts demonstrated  that by simply selecting which type of classic data entities we would be able to gather an API from a website that would be beneficial for the application build. By inputting the resource id, short description, and the resource url, we were able to collect an API from the sample website which played a key role in the overall functionality and purpose of the application that we were building. Seventh, by configuring the selected type of classic data entity (Rest API direct integration), the host demonstrated we would connect the created functionalities of the application to the Open Food Facts API. Lastly, after some minor adjustments and additions of sort that would make the application contain a bit more utility, we were tasked to install the “SAP Build Apps” in which we scan the QR code of a food related product of our choosing to observe if the application that we’ve built is fully functional. Afterwards, the remaining time of the enablement sessions was dedicated to assisting those participants that fell behind, we were also given the creative liberty to modify the application to where we see fit just for us to get more familiarized with app building utilizing SAP.</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The ADSE enablement sessions that I’ve attended showcased the same exact walkthroughs as albeit each session I’ve attended made me more and more familiar with utilizing SAP for data analytics and application building. The usage of SAP for data analysis as compared to manual coding is faster, easier, convenient,  and can be used by individuals with little to no programming knowledge or skills. With simple clicks and minor tweaks, an individual can make their own storyboard that showcases data that they want to delve deeper into at a moment's notice. While I did struggle to keep up with the hosts from time to time, the hosts were pretty accommodating and would provide a bit of their time to assist whenever you face adversities. The same can be said for SAP App building portion of each session as it utilizes GUI that is much easier to be used and understand for the majority of participants in the conferences. What can take time for programmers’ to create can be made without breaking a sweat. Overall, it was very crucial for us to attend these sessions due to it being very beneficial for us in the ADSE competition as it will help us achieve an even faster pace when it comes to data analytics albeit the SAP Analytics Cloud enabling users to design their own storyboard is a bonus which adds to the usefulness of the app for us data science students. SAP Analytics Cloud and SAP BTP are both a must learn tool as it serves basic functionalities of data analysis with a few simple clicks and tweaks.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