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METHODOLOGY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w:t>
      </w:r>
      <w:r w:rsidDel="00000000" w:rsidR="00000000" w:rsidRPr="00000000">
        <w:rPr>
          <w:rFonts w:ascii="Times New Roman" w:cs="Times New Roman" w:eastAsia="Times New Roman" w:hAnsi="Times New Roman"/>
          <w:sz w:val="24"/>
          <w:szCs w:val="24"/>
          <w:rtl w:val="0"/>
        </w:rPr>
        <w:t xml:space="preserve">an independent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yearly base in two groups 2019 and 2020 with insight attributes purchase expense and employees, so we applied different statistical </w:t>
      </w:r>
      <w:r w:rsidDel="00000000" w:rsidR="00000000" w:rsidRPr="00000000">
        <w:rPr>
          <w:rFonts w:ascii="Times New Roman" w:cs="Times New Roman" w:eastAsia="Times New Roman" w:hAnsi="Times New Roman"/>
          <w:sz w:val="24"/>
          <w:szCs w:val="24"/>
          <w:rtl w:val="0"/>
        </w:rPr>
        <w:t xml:space="preserve">tests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T-test, Pearson Correlation and Cross Tabulation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It is used to compare a sample mean with a known population mean or some other meaningful, fixed value.</w:t>
      </w:r>
    </w:p>
    <w:p w:rsidR="00000000" w:rsidDel="00000000" w:rsidP="00000000" w:rsidRDefault="00000000" w:rsidRPr="00000000" w14:paraId="00000003">
      <w:pPr>
        <w:spacing w:after="280" w:line="240" w:lineRule="auto"/>
        <w:rPr>
          <w:color w:val="0d405f"/>
          <w:sz w:val="24"/>
          <w:szCs w:val="24"/>
        </w:rPr>
      </w:pPr>
      <w:r w:rsidDel="00000000" w:rsidR="00000000" w:rsidRPr="00000000">
        <w:rPr>
          <w:rtl w:val="0"/>
        </w:rPr>
      </w:r>
    </w:p>
    <w:p w:rsidR="00000000" w:rsidDel="00000000" w:rsidP="00000000" w:rsidRDefault="00000000" w:rsidRPr="00000000" w14:paraId="00000004">
      <w:pPr>
        <w:spacing w:after="280" w:line="240" w:lineRule="auto"/>
        <w:rPr>
          <w:color w:val="000000"/>
          <w:sz w:val="24"/>
          <w:szCs w:val="24"/>
        </w:rPr>
      </w:pPr>
      <w:r w:rsidDel="00000000" w:rsidR="00000000" w:rsidRPr="00000000">
        <w:rPr>
          <w:color w:val="000000"/>
          <w:sz w:val="24"/>
          <w:szCs w:val="24"/>
          <w:rtl w:val="0"/>
        </w:rPr>
        <w:t xml:space="preserve">The t-test is a </w:t>
      </w:r>
      <w:hyperlink r:id="rId7">
        <w:r w:rsidDel="00000000" w:rsidR="00000000" w:rsidRPr="00000000">
          <w:rPr>
            <w:b w:val="1"/>
            <w:color w:val="000000"/>
            <w:sz w:val="24"/>
            <w:szCs w:val="24"/>
            <w:rtl w:val="0"/>
          </w:rPr>
          <w:t xml:space="preserve">parametric</w:t>
        </w:r>
      </w:hyperlink>
      <w:hyperlink r:id="rId8">
        <w:r w:rsidDel="00000000" w:rsidR="00000000" w:rsidRPr="00000000">
          <w:rPr>
            <w:color w:val="000000"/>
            <w:sz w:val="24"/>
            <w:szCs w:val="24"/>
            <w:rtl w:val="0"/>
          </w:rPr>
          <w:t xml:space="preserve"> test</w:t>
        </w:r>
      </w:hyperlink>
      <w:r w:rsidDel="00000000" w:rsidR="00000000" w:rsidRPr="00000000">
        <w:rPr>
          <w:color w:val="000000"/>
          <w:sz w:val="24"/>
          <w:szCs w:val="24"/>
          <w:rtl w:val="0"/>
        </w:rPr>
        <w:t xml:space="preserve"> of difference, meaning that it makes the same assumptions about your data as other parametric tests. The t-test assumes your data:</w:t>
      </w:r>
    </w:p>
    <w:p w:rsidR="00000000" w:rsidDel="00000000" w:rsidP="00000000" w:rsidRDefault="00000000" w:rsidRPr="00000000" w14:paraId="00000005">
      <w:pPr>
        <w:numPr>
          <w:ilvl w:val="0"/>
          <w:numId w:val="1"/>
        </w:numPr>
        <w:spacing w:after="0" w:before="280" w:line="240" w:lineRule="auto"/>
        <w:ind w:left="720" w:hanging="360"/>
        <w:rPr>
          <w:color w:val="000000"/>
          <w:sz w:val="24"/>
          <w:szCs w:val="24"/>
        </w:rPr>
      </w:pPr>
      <w:r w:rsidDel="00000000" w:rsidR="00000000" w:rsidRPr="00000000">
        <w:rPr>
          <w:color w:val="000000"/>
          <w:sz w:val="24"/>
          <w:szCs w:val="24"/>
          <w:rtl w:val="0"/>
        </w:rPr>
        <w:t xml:space="preserve">are independent</w:t>
      </w:r>
    </w:p>
    <w:p w:rsidR="00000000" w:rsidDel="00000000" w:rsidP="00000000" w:rsidRDefault="00000000" w:rsidRPr="00000000" w14:paraId="00000006">
      <w:pPr>
        <w:numPr>
          <w:ilvl w:val="0"/>
          <w:numId w:val="1"/>
        </w:numPr>
        <w:spacing w:after="0" w:before="0" w:line="240" w:lineRule="auto"/>
        <w:ind w:left="720" w:hanging="360"/>
        <w:rPr>
          <w:color w:val="000000"/>
          <w:sz w:val="24"/>
          <w:szCs w:val="24"/>
        </w:rPr>
      </w:pPr>
      <w:r w:rsidDel="00000000" w:rsidR="00000000" w:rsidRPr="00000000">
        <w:rPr>
          <w:color w:val="000000"/>
          <w:sz w:val="24"/>
          <w:szCs w:val="24"/>
          <w:rtl w:val="0"/>
        </w:rPr>
        <w:t xml:space="preserve">are (approximately) normally distributed.</w:t>
      </w:r>
    </w:p>
    <w:p w:rsidR="00000000" w:rsidDel="00000000" w:rsidP="00000000" w:rsidRDefault="00000000" w:rsidRPr="00000000" w14:paraId="00000007">
      <w:pPr>
        <w:numPr>
          <w:ilvl w:val="0"/>
          <w:numId w:val="1"/>
        </w:numPr>
        <w:spacing w:after="280" w:before="0" w:line="240" w:lineRule="auto"/>
        <w:ind w:left="720" w:hanging="360"/>
        <w:rPr>
          <w:color w:val="000000"/>
          <w:sz w:val="24"/>
          <w:szCs w:val="24"/>
        </w:rPr>
      </w:pPr>
      <w:r w:rsidDel="00000000" w:rsidR="00000000" w:rsidRPr="00000000">
        <w:rPr>
          <w:color w:val="000000"/>
          <w:sz w:val="24"/>
          <w:szCs w:val="24"/>
          <w:rtl w:val="0"/>
        </w:rPr>
        <w:t xml:space="preserve">have a similar amount of </w:t>
      </w:r>
      <w:hyperlink r:id="rId9">
        <w:r w:rsidDel="00000000" w:rsidR="00000000" w:rsidRPr="00000000">
          <w:rPr>
            <w:color w:val="000000"/>
            <w:sz w:val="24"/>
            <w:szCs w:val="24"/>
            <w:rtl w:val="0"/>
          </w:rPr>
          <w:t xml:space="preserve">variance</w:t>
        </w:r>
      </w:hyperlink>
      <w:r w:rsidDel="00000000" w:rsidR="00000000" w:rsidRPr="00000000">
        <w:rPr>
          <w:color w:val="000000"/>
          <w:sz w:val="24"/>
          <w:szCs w:val="24"/>
          <w:rtl w:val="0"/>
        </w:rPr>
        <w:t xml:space="preserve"> within each group being compared (a.k.a. homogeneity of variance)</w:t>
      </w:r>
    </w:p>
    <w:p w:rsidR="00000000" w:rsidDel="00000000" w:rsidP="00000000" w:rsidRDefault="00000000" w:rsidRPr="00000000" w14:paraId="00000008">
      <w:pPr>
        <w:spacing w:after="280" w:line="240" w:lineRule="auto"/>
        <w:rPr>
          <w:color w:val="000000"/>
          <w:sz w:val="24"/>
          <w:szCs w:val="24"/>
        </w:rPr>
      </w:pPr>
      <w:r w:rsidDel="00000000" w:rsidR="00000000" w:rsidRPr="00000000">
        <w:rPr>
          <w:color w:val="000000"/>
          <w:sz w:val="24"/>
          <w:szCs w:val="24"/>
          <w:rtl w:val="0"/>
        </w:rPr>
        <w:t xml:space="preserve">If your data do not fit these assumptions, you can try a </w:t>
      </w:r>
      <w:hyperlink r:id="rId10">
        <w:r w:rsidDel="00000000" w:rsidR="00000000" w:rsidRPr="00000000">
          <w:rPr>
            <w:b w:val="1"/>
            <w:color w:val="000000"/>
            <w:sz w:val="24"/>
            <w:szCs w:val="24"/>
            <w:rtl w:val="0"/>
          </w:rPr>
          <w:t xml:space="preserve">nonparametric</w:t>
        </w:r>
      </w:hyperlink>
      <w:r w:rsidDel="00000000" w:rsidR="00000000" w:rsidRPr="00000000">
        <w:rPr>
          <w:color w:val="000000"/>
          <w:sz w:val="24"/>
          <w:szCs w:val="24"/>
          <w:rtl w:val="0"/>
        </w:rPr>
        <w:t xml:space="preserve"> alternative to the t-test, such as the Wilcoxon Signed-Rank test for data with unequal variances.</w:t>
      </w:r>
    </w:p>
    <w:p w:rsidR="00000000" w:rsidDel="00000000" w:rsidP="00000000" w:rsidRDefault="00000000" w:rsidRPr="00000000" w14:paraId="00000009">
      <w:pPr>
        <w:spacing w:after="120" w:before="240" w:line="240" w:lineRule="auto"/>
        <w:rPr>
          <w:b w:val="1"/>
          <w:color w:val="000000"/>
          <w:sz w:val="28"/>
          <w:szCs w:val="28"/>
        </w:rPr>
      </w:pPr>
      <w:r w:rsidDel="00000000" w:rsidR="00000000" w:rsidRPr="00000000">
        <w:rPr>
          <w:b w:val="1"/>
          <w:color w:val="000000"/>
          <w:sz w:val="28"/>
          <w:szCs w:val="28"/>
          <w:rtl w:val="0"/>
        </w:rPr>
        <w:t xml:space="preserve"> </w:t>
      </w:r>
      <w:r w:rsidDel="00000000" w:rsidR="00000000" w:rsidRPr="00000000">
        <w:rPr>
          <w:b w:val="1"/>
          <w:color w:val="000000"/>
          <w:sz w:val="32"/>
          <w:szCs w:val="32"/>
          <w:rtl w:val="0"/>
        </w:rPr>
        <w:t xml:space="preserve">T-test Type (One-sample, two-sample, or paired t-test….?)</w:t>
      </w:r>
      <w:r w:rsidDel="00000000" w:rsidR="00000000" w:rsidRPr="00000000">
        <w:rPr>
          <w:rtl w:val="0"/>
        </w:rPr>
      </w:r>
    </w:p>
    <w:p w:rsidR="00000000" w:rsidDel="00000000" w:rsidP="00000000" w:rsidRDefault="00000000" w:rsidRPr="00000000" w14:paraId="0000000A">
      <w:pPr>
        <w:numPr>
          <w:ilvl w:val="0"/>
          <w:numId w:val="2"/>
        </w:numPr>
        <w:spacing w:after="0" w:before="280" w:line="240" w:lineRule="auto"/>
        <w:ind w:left="720" w:hanging="360"/>
        <w:rPr>
          <w:color w:val="000000"/>
          <w:sz w:val="24"/>
          <w:szCs w:val="24"/>
        </w:rPr>
      </w:pPr>
      <w:r w:rsidDel="00000000" w:rsidR="00000000" w:rsidRPr="00000000">
        <w:rPr>
          <w:color w:val="000000"/>
          <w:sz w:val="24"/>
          <w:szCs w:val="24"/>
          <w:rtl w:val="0"/>
        </w:rPr>
        <w:t xml:space="preserve">If the groups come from a single population (e.g. measuring before and after an experimental treatment), perform a </w:t>
      </w:r>
      <w:r w:rsidDel="00000000" w:rsidR="00000000" w:rsidRPr="00000000">
        <w:rPr>
          <w:b w:val="1"/>
          <w:color w:val="000000"/>
          <w:sz w:val="24"/>
          <w:szCs w:val="24"/>
          <w:rtl w:val="0"/>
        </w:rPr>
        <w:t xml:space="preserve">paired t-test</w:t>
      </w:r>
      <w:r w:rsidDel="00000000" w:rsidR="00000000" w:rsidRPr="00000000">
        <w:rPr>
          <w:color w:val="000000"/>
          <w:sz w:val="24"/>
          <w:szCs w:val="24"/>
          <w:rtl w:val="0"/>
        </w:rPr>
        <w:t xml:space="preserve">.</w:t>
      </w:r>
    </w:p>
    <w:p w:rsidR="00000000" w:rsidDel="00000000" w:rsidP="00000000" w:rsidRDefault="00000000" w:rsidRPr="00000000" w14:paraId="0000000B">
      <w:pPr>
        <w:numPr>
          <w:ilvl w:val="0"/>
          <w:numId w:val="2"/>
        </w:numPr>
        <w:spacing w:after="0" w:before="0" w:line="240" w:lineRule="auto"/>
        <w:ind w:left="720" w:hanging="360"/>
        <w:rPr>
          <w:color w:val="000000"/>
          <w:sz w:val="24"/>
          <w:szCs w:val="24"/>
        </w:rPr>
      </w:pPr>
      <w:r w:rsidDel="00000000" w:rsidR="00000000" w:rsidRPr="00000000">
        <w:rPr>
          <w:color w:val="000000"/>
          <w:sz w:val="24"/>
          <w:szCs w:val="24"/>
          <w:rtl w:val="0"/>
        </w:rPr>
        <w:t xml:space="preserve">If the groups come from two different populations (e.g. two different species, or people from two separate cities), perform a </w:t>
      </w:r>
      <w:r w:rsidDel="00000000" w:rsidR="00000000" w:rsidRPr="00000000">
        <w:rPr>
          <w:b w:val="1"/>
          <w:color w:val="000000"/>
          <w:sz w:val="24"/>
          <w:szCs w:val="24"/>
          <w:rtl w:val="0"/>
        </w:rPr>
        <w:t xml:space="preserve">two-sample t-test </w:t>
      </w:r>
      <w:r w:rsidDel="00000000" w:rsidR="00000000" w:rsidRPr="00000000">
        <w:rPr>
          <w:color w:val="000000"/>
          <w:sz w:val="24"/>
          <w:szCs w:val="24"/>
          <w:rtl w:val="0"/>
        </w:rPr>
        <w:t xml:space="preserve">(a.k.a. </w:t>
      </w:r>
      <w:r w:rsidDel="00000000" w:rsidR="00000000" w:rsidRPr="00000000">
        <w:rPr>
          <w:b w:val="1"/>
          <w:color w:val="000000"/>
          <w:sz w:val="24"/>
          <w:szCs w:val="24"/>
          <w:rtl w:val="0"/>
        </w:rPr>
        <w:t xml:space="preserve">independent t-test</w:t>
      </w:r>
      <w:r w:rsidDel="00000000" w:rsidR="00000000" w:rsidRPr="00000000">
        <w:rPr>
          <w:color w:val="000000"/>
          <w:sz w:val="24"/>
          <w:szCs w:val="24"/>
          <w:rtl w:val="0"/>
        </w:rPr>
        <w:t xml:space="preserve">).</w:t>
      </w:r>
    </w:p>
    <w:p w:rsidR="00000000" w:rsidDel="00000000" w:rsidP="00000000" w:rsidRDefault="00000000" w:rsidRPr="00000000" w14:paraId="0000000C">
      <w:pPr>
        <w:numPr>
          <w:ilvl w:val="0"/>
          <w:numId w:val="2"/>
        </w:numPr>
        <w:spacing w:after="280" w:before="0" w:line="240" w:lineRule="auto"/>
        <w:ind w:left="720" w:hanging="360"/>
        <w:rPr>
          <w:color w:val="000000"/>
          <w:sz w:val="24"/>
          <w:szCs w:val="24"/>
        </w:rPr>
      </w:pPr>
      <w:r w:rsidDel="00000000" w:rsidR="00000000" w:rsidRPr="00000000">
        <w:rPr>
          <w:color w:val="000000"/>
          <w:sz w:val="24"/>
          <w:szCs w:val="24"/>
          <w:rtl w:val="0"/>
        </w:rPr>
        <w:t xml:space="preserve">If there is one group being compared against a standard value (e.g. comparing the acidity of a liquid to a neutral pH of 7), perform a </w:t>
      </w:r>
      <w:r w:rsidDel="00000000" w:rsidR="00000000" w:rsidRPr="00000000">
        <w:rPr>
          <w:b w:val="1"/>
          <w:color w:val="000000"/>
          <w:sz w:val="24"/>
          <w:szCs w:val="24"/>
          <w:rtl w:val="0"/>
        </w:rPr>
        <w:t xml:space="preserve">one-sample t-test</w:t>
      </w:r>
      <w:r w:rsidDel="00000000" w:rsidR="00000000" w:rsidRPr="00000000">
        <w:rPr>
          <w:color w:val="000000"/>
          <w:sz w:val="24"/>
          <w:szCs w:val="24"/>
          <w:rtl w:val="0"/>
        </w:rPr>
        <w:t xml:space="preserve">.</w:t>
      </w:r>
    </w:p>
    <w:p w:rsidR="00000000" w:rsidDel="00000000" w:rsidP="00000000" w:rsidRDefault="00000000" w:rsidRPr="00000000" w14:paraId="0000000D">
      <w:pPr>
        <w:pStyle w:val="Heading3"/>
        <w:spacing w:after="120" w:before="240" w:lineRule="auto"/>
        <w:rPr>
          <w:color w:val="000000"/>
          <w:sz w:val="24"/>
          <w:szCs w:val="24"/>
        </w:rPr>
      </w:pPr>
      <w:r w:rsidDel="00000000" w:rsidR="00000000" w:rsidRPr="00000000">
        <w:rPr>
          <w:color w:val="000000"/>
          <w:sz w:val="32"/>
          <w:szCs w:val="32"/>
          <w:rtl w:val="0"/>
        </w:rPr>
        <w:t xml:space="preserve">T-test Formula</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formula for the two-sample t-test (a.k.a. the Student’s t-test) is shown below.</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60040" cy="1155700"/>
            <wp:effectExtent b="0" l="0" r="0" t="0"/>
            <wp:docPr descr="T-test formula" id="9" name="image3.png"/>
            <a:graphic>
              <a:graphicData uri="http://schemas.openxmlformats.org/drawingml/2006/picture">
                <pic:pic>
                  <pic:nvPicPr>
                    <pic:cNvPr descr="T-test formula" id="0" name="image3.png"/>
                    <pic:cNvPicPr preferRelativeResize="0"/>
                  </pic:nvPicPr>
                  <pic:blipFill>
                    <a:blip r:embed="rId11"/>
                    <a:srcRect b="0" l="0" r="0" t="0"/>
                    <a:stretch>
                      <a:fillRect/>
                    </a:stretch>
                  </pic:blipFill>
                  <pic:spPr>
                    <a:xfrm>
                      <a:off x="0" y="0"/>
                      <a:ext cx="286004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formula,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t-value,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 means of the two groups being compared,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pooled standard error of the two groups,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 number of observations in each of the groups. A larger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shows that the difference between group means is greater than the pooled standard error, indicating a more significant difference between the groups.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compare your calculated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against the values in a critical value chart to determine whether your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is greater than what would be expected by chance. If so, you can reject the null hypothesis and conclude that the two groups are in fact different.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T-Test Type &amp; Formula</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60991" cy="4564503"/>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60991" cy="456450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Independent Sample T-Test between Year and Purchase Expense:</w:t>
      </w:r>
    </w:p>
    <w:p w:rsidR="00000000" w:rsidDel="00000000" w:rsidP="00000000" w:rsidRDefault="00000000" w:rsidRPr="00000000" w14:paraId="0000001D">
      <w:pPr>
        <w:rPr>
          <w:sz w:val="24"/>
          <w:szCs w:val="24"/>
        </w:rPr>
      </w:pPr>
      <w:r w:rsidDel="00000000" w:rsidR="00000000" w:rsidRPr="00000000">
        <w:rPr>
          <w:sz w:val="24"/>
          <w:szCs w:val="24"/>
          <w:rtl w:val="0"/>
        </w:rPr>
        <w:t xml:space="preserve">Ho = The purchase expense in 2020 is greater than and equal to purchase expense in 2019</w:t>
      </w:r>
    </w:p>
    <w:p w:rsidR="00000000" w:rsidDel="00000000" w:rsidP="00000000" w:rsidRDefault="00000000" w:rsidRPr="00000000" w14:paraId="0000001E">
      <w:pPr>
        <w:rPr>
          <w:sz w:val="24"/>
          <w:szCs w:val="24"/>
        </w:rPr>
      </w:pPr>
      <w:r w:rsidDel="00000000" w:rsidR="00000000" w:rsidRPr="00000000">
        <w:rPr>
          <w:sz w:val="24"/>
          <w:szCs w:val="24"/>
          <w:rtl w:val="0"/>
        </w:rPr>
        <w:t xml:space="preserve">H1 = The purchase expense in 2020 is less than purchase expense in 2019</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181.0" w:type="dxa"/>
        <w:jc w:val="center"/>
        <w:tblBorders>
          <w:top w:color="152935" w:space="0" w:sz="12" w:val="single"/>
          <w:left w:color="152935" w:space="0" w:sz="12" w:val="single"/>
          <w:bottom w:color="152935" w:space="0" w:sz="12" w:val="single"/>
          <w:right w:color="152935" w:space="0" w:sz="12" w:val="single"/>
          <w:insideH w:color="152935" w:space="0" w:sz="12" w:val="single"/>
          <w:insideV w:color="152935" w:space="0" w:sz="12" w:val="single"/>
        </w:tblBorders>
        <w:tblLayout w:type="fixed"/>
        <w:tblLook w:val="0000"/>
      </w:tblPr>
      <w:tblGrid>
        <w:gridCol w:w="2307"/>
        <w:gridCol w:w="885"/>
        <w:gridCol w:w="1237"/>
        <w:gridCol w:w="1237"/>
        <w:gridCol w:w="1736"/>
        <w:gridCol w:w="1779"/>
        <w:tblGridChange w:id="0">
          <w:tblGrid>
            <w:gridCol w:w="2307"/>
            <w:gridCol w:w="885"/>
            <w:gridCol w:w="1237"/>
            <w:gridCol w:w="1237"/>
            <w:gridCol w:w="1736"/>
            <w:gridCol w:w="1779"/>
          </w:tblGrid>
        </w:tblGridChange>
      </w:tblGrid>
      <w:tr>
        <w:trPr>
          <w:trHeight w:val="589" w:hRule="atLeast"/>
        </w:trPr>
        <w:tc>
          <w:tcPr>
            <w:gridSpan w:val="6"/>
            <w:shd w:fill="ffffff" w:val="clear"/>
            <w:vAlign w:val="center"/>
          </w:tcPr>
          <w:p w:rsidR="00000000" w:rsidDel="00000000" w:rsidP="00000000" w:rsidRDefault="00000000" w:rsidRPr="00000000" w14:paraId="00000020">
            <w:pPr>
              <w:spacing w:after="0" w:lineRule="auto"/>
              <w:ind w:left="60" w:right="60" w:firstLine="0"/>
              <w:jc w:val="center"/>
              <w:rPr>
                <w:rFonts w:ascii="Arial" w:cs="Arial" w:eastAsia="Arial" w:hAnsi="Arial"/>
                <w:color w:val="010205"/>
              </w:rPr>
            </w:pPr>
            <w:r w:rsidDel="00000000" w:rsidR="00000000" w:rsidRPr="00000000">
              <w:rPr>
                <w:rFonts w:ascii="Arial" w:cs="Arial" w:eastAsia="Arial" w:hAnsi="Arial"/>
                <w:b w:val="1"/>
                <w:color w:val="010205"/>
                <w:rtl w:val="0"/>
              </w:rPr>
              <w:t xml:space="preserve">Group Statistics</w:t>
            </w:r>
            <w:r w:rsidDel="00000000" w:rsidR="00000000" w:rsidRPr="00000000">
              <w:rPr>
                <w:rtl w:val="0"/>
              </w:rPr>
            </w:r>
          </w:p>
        </w:tc>
      </w:tr>
      <w:tr>
        <w:trPr>
          <w:trHeight w:val="304" w:hRule="atLeast"/>
        </w:trPr>
        <w:tc>
          <w:tcPr/>
          <w:p w:rsidR="00000000" w:rsidDel="00000000" w:rsidP="00000000" w:rsidRDefault="00000000" w:rsidRPr="00000000" w14:paraId="00000026">
            <w:pPr>
              <w:spacing w:after="0" w:line="240" w:lineRule="auto"/>
              <w:rPr>
                <w:rFonts w:ascii="Arial" w:cs="Arial" w:eastAsia="Arial" w:hAnsi="Arial"/>
                <w:color w:val="010205"/>
              </w:rPr>
            </w:pPr>
            <w:r w:rsidDel="00000000" w:rsidR="00000000" w:rsidRPr="00000000">
              <w:rPr>
                <w:rtl w:val="0"/>
              </w:rPr>
            </w:r>
          </w:p>
        </w:tc>
        <w:tc>
          <w:tcPr>
            <w:shd w:fill="ffffff" w:val="clear"/>
            <w:vAlign w:val="bottom"/>
          </w:tcPr>
          <w:p w:rsidR="00000000" w:rsidDel="00000000" w:rsidP="00000000" w:rsidRDefault="00000000" w:rsidRPr="00000000" w14:paraId="00000027">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year</w:t>
            </w:r>
          </w:p>
        </w:tc>
        <w:tc>
          <w:tcPr>
            <w:shd w:fill="ffffff" w:val="clear"/>
            <w:vAlign w:val="bottom"/>
          </w:tcPr>
          <w:p w:rsidR="00000000" w:rsidDel="00000000" w:rsidP="00000000" w:rsidRDefault="00000000" w:rsidRPr="00000000" w14:paraId="00000028">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N</w:t>
            </w:r>
          </w:p>
        </w:tc>
        <w:tc>
          <w:tcPr>
            <w:shd w:fill="ffffff" w:val="clear"/>
            <w:vAlign w:val="bottom"/>
          </w:tcPr>
          <w:p w:rsidR="00000000" w:rsidDel="00000000" w:rsidP="00000000" w:rsidRDefault="00000000" w:rsidRPr="00000000" w14:paraId="00000029">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Mean</w:t>
            </w:r>
          </w:p>
        </w:tc>
        <w:tc>
          <w:tcPr>
            <w:shd w:fill="ffffff" w:val="clear"/>
            <w:vAlign w:val="bottom"/>
          </w:tcPr>
          <w:p w:rsidR="00000000" w:rsidDel="00000000" w:rsidP="00000000" w:rsidRDefault="00000000" w:rsidRPr="00000000" w14:paraId="0000002A">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Std. Deviation</w:t>
            </w:r>
          </w:p>
        </w:tc>
        <w:tc>
          <w:tcPr>
            <w:shd w:fill="ffffff" w:val="clear"/>
            <w:vAlign w:val="bottom"/>
          </w:tcPr>
          <w:p w:rsidR="00000000" w:rsidDel="00000000" w:rsidP="00000000" w:rsidRDefault="00000000" w:rsidRPr="00000000" w14:paraId="0000002B">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Std. Error Mean</w:t>
            </w:r>
          </w:p>
        </w:tc>
      </w:tr>
      <w:tr>
        <w:trPr>
          <w:trHeight w:val="317" w:hRule="atLeast"/>
        </w:trPr>
        <w:tc>
          <w:tcPr>
            <w:vMerge w:val="restart"/>
            <w:shd w:fill="e0e0e0" w:val="clear"/>
          </w:tcPr>
          <w:p w:rsidR="00000000" w:rsidDel="00000000" w:rsidP="00000000" w:rsidRDefault="00000000" w:rsidRPr="00000000" w14:paraId="0000002C">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purchase expense</w:t>
            </w:r>
          </w:p>
        </w:tc>
        <w:tc>
          <w:tcPr>
            <w:shd w:fill="e0e0e0" w:val="clear"/>
          </w:tcPr>
          <w:p w:rsidR="00000000" w:rsidDel="00000000" w:rsidP="00000000" w:rsidRDefault="00000000" w:rsidRPr="00000000" w14:paraId="0000002D">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2019</w:t>
            </w:r>
          </w:p>
        </w:tc>
        <w:tc>
          <w:tcPr>
            <w:shd w:fill="f9f9fb" w:val="clear"/>
          </w:tcPr>
          <w:p w:rsidR="00000000" w:rsidDel="00000000" w:rsidP="00000000" w:rsidRDefault="00000000" w:rsidRPr="00000000" w14:paraId="0000002E">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2982</w:t>
            </w:r>
          </w:p>
        </w:tc>
        <w:tc>
          <w:tcPr>
            <w:shd w:fill="f9f9fb" w:val="clear"/>
          </w:tcPr>
          <w:p w:rsidR="00000000" w:rsidDel="00000000" w:rsidP="00000000" w:rsidRDefault="00000000" w:rsidRPr="00000000" w14:paraId="0000002F">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16.52</w:t>
            </w:r>
          </w:p>
        </w:tc>
        <w:tc>
          <w:tcPr>
            <w:shd w:fill="f9f9fb" w:val="clear"/>
          </w:tcPr>
          <w:p w:rsidR="00000000" w:rsidDel="00000000" w:rsidP="00000000" w:rsidRDefault="00000000" w:rsidRPr="00000000" w14:paraId="00000030">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23.538</w:t>
            </w:r>
          </w:p>
        </w:tc>
        <w:tc>
          <w:tcPr>
            <w:shd w:fill="f9f9fb" w:val="clear"/>
          </w:tcPr>
          <w:p w:rsidR="00000000" w:rsidDel="00000000" w:rsidP="00000000" w:rsidRDefault="00000000" w:rsidRPr="00000000" w14:paraId="00000031">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.431</w:t>
            </w:r>
          </w:p>
        </w:tc>
      </w:tr>
      <w:tr>
        <w:trPr>
          <w:trHeight w:val="342" w:hRule="atLeast"/>
        </w:trPr>
        <w:tc>
          <w:tcPr>
            <w:vMerge w:val="continue"/>
            <w:shd w:fill="e0e0e0"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tc>
        <w:tc>
          <w:tcPr>
            <w:shd w:fill="e0e0e0" w:val="clear"/>
          </w:tcPr>
          <w:p w:rsidR="00000000" w:rsidDel="00000000" w:rsidP="00000000" w:rsidRDefault="00000000" w:rsidRPr="00000000" w14:paraId="00000033">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2020</w:t>
            </w:r>
          </w:p>
        </w:tc>
        <w:tc>
          <w:tcPr>
            <w:shd w:fill="f9f9fb" w:val="clear"/>
          </w:tcPr>
          <w:p w:rsidR="00000000" w:rsidDel="00000000" w:rsidP="00000000" w:rsidRDefault="00000000" w:rsidRPr="00000000" w14:paraId="00000034">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4169</w:t>
            </w:r>
          </w:p>
        </w:tc>
        <w:tc>
          <w:tcPr>
            <w:shd w:fill="f9f9fb" w:val="clear"/>
          </w:tcPr>
          <w:p w:rsidR="00000000" w:rsidDel="00000000" w:rsidP="00000000" w:rsidRDefault="00000000" w:rsidRPr="00000000" w14:paraId="00000035">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16.87</w:t>
            </w:r>
          </w:p>
        </w:tc>
        <w:tc>
          <w:tcPr>
            <w:shd w:fill="f9f9fb" w:val="clear"/>
          </w:tcPr>
          <w:p w:rsidR="00000000" w:rsidDel="00000000" w:rsidP="00000000" w:rsidRDefault="00000000" w:rsidRPr="00000000" w14:paraId="00000036">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26.559</w:t>
            </w:r>
          </w:p>
        </w:tc>
        <w:tc>
          <w:tcPr>
            <w:shd w:fill="f9f9fb" w:val="clear"/>
          </w:tcPr>
          <w:p w:rsidR="00000000" w:rsidDel="00000000" w:rsidP="00000000" w:rsidRDefault="00000000" w:rsidRPr="00000000" w14:paraId="00000037">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.411</w:t>
            </w:r>
          </w:p>
        </w:tc>
      </w:tr>
    </w:tbl>
    <w:p w:rsidR="00000000" w:rsidDel="00000000" w:rsidP="00000000" w:rsidRDefault="00000000" w:rsidRPr="00000000" w14:paraId="00000038">
      <w:pPr>
        <w:rPr/>
      </w:pPr>
      <w:r w:rsidDel="00000000" w:rsidR="00000000" w:rsidRPr="00000000">
        <w:rPr>
          <w:rtl w:val="0"/>
        </w:rPr>
      </w:r>
    </w:p>
    <w:tbl>
      <w:tblPr>
        <w:tblStyle w:val="Table2"/>
        <w:tblW w:w="9248.0" w:type="dxa"/>
        <w:jc w:val="left"/>
        <w:tblInd w:w="0.0" w:type="pct"/>
        <w:tblBorders>
          <w:top w:color="152935" w:space="0" w:sz="12" w:val="single"/>
          <w:left w:color="152935" w:space="0" w:sz="12" w:val="single"/>
          <w:bottom w:color="152935" w:space="0" w:sz="12" w:val="single"/>
          <w:right w:color="152935" w:space="0" w:sz="12" w:val="single"/>
          <w:insideH w:color="152935" w:space="0" w:sz="12" w:val="single"/>
          <w:insideV w:color="152935" w:space="0" w:sz="12" w:val="single"/>
        </w:tblBorders>
        <w:tblLayout w:type="fixed"/>
        <w:tblLook w:val="0000"/>
      </w:tblPr>
      <w:tblGrid>
        <w:gridCol w:w="1675"/>
        <w:gridCol w:w="1548"/>
        <w:gridCol w:w="598"/>
        <w:gridCol w:w="901"/>
        <w:gridCol w:w="853"/>
        <w:gridCol w:w="971"/>
        <w:gridCol w:w="971"/>
        <w:gridCol w:w="834"/>
        <w:gridCol w:w="897"/>
        <w:tblGridChange w:id="0">
          <w:tblGrid>
            <w:gridCol w:w="1675"/>
            <w:gridCol w:w="1548"/>
            <w:gridCol w:w="598"/>
            <w:gridCol w:w="901"/>
            <w:gridCol w:w="853"/>
            <w:gridCol w:w="971"/>
            <w:gridCol w:w="971"/>
            <w:gridCol w:w="834"/>
            <w:gridCol w:w="897"/>
          </w:tblGrid>
        </w:tblGridChange>
      </w:tblGrid>
      <w:tr>
        <w:trPr>
          <w:trHeight w:val="276" w:hRule="atLeast"/>
        </w:trPr>
        <w:tc>
          <w:tcPr>
            <w:gridSpan w:val="2"/>
            <w:vMerge w:val="restart"/>
            <w:shd w:fill="ffffff" w:val="clear"/>
            <w:vAlign w:val="bottom"/>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897" w:hRule="atLeast"/>
        </w:trPr>
        <w:tc>
          <w:tcPr>
            <w:gridSpan w:val="2"/>
            <w:vMerge w:val="continue"/>
            <w:shd w:fill="ffffff" w:val="cle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shd w:fill="ffffff" w:val="clear"/>
            <w:vAlign w:val="bottom"/>
          </w:tcPr>
          <w:p w:rsidR="00000000" w:rsidDel="00000000" w:rsidP="00000000" w:rsidRDefault="00000000" w:rsidRPr="00000000" w14:paraId="0000003D">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t</w:t>
            </w:r>
          </w:p>
        </w:tc>
        <w:tc>
          <w:tcPr>
            <w:vMerge w:val="restart"/>
            <w:shd w:fill="ffffff" w:val="clear"/>
            <w:vAlign w:val="bottom"/>
          </w:tcPr>
          <w:p w:rsidR="00000000" w:rsidDel="00000000" w:rsidP="00000000" w:rsidRDefault="00000000" w:rsidRPr="00000000" w14:paraId="0000003E">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df</w:t>
            </w:r>
          </w:p>
        </w:tc>
        <w:tc>
          <w:tcPr>
            <w:vMerge w:val="restart"/>
            <w:shd w:fill="ffffff" w:val="clear"/>
            <w:vAlign w:val="bottom"/>
          </w:tcPr>
          <w:p w:rsidR="00000000" w:rsidDel="00000000" w:rsidP="00000000" w:rsidRDefault="00000000" w:rsidRPr="00000000" w14:paraId="0000003F">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Sig. (2-tailed)</w:t>
            </w:r>
          </w:p>
        </w:tc>
        <w:tc>
          <w:tcPr>
            <w:vMerge w:val="restart"/>
            <w:shd w:fill="ffffff" w:val="clear"/>
            <w:vAlign w:val="bottom"/>
          </w:tcPr>
          <w:p w:rsidR="00000000" w:rsidDel="00000000" w:rsidP="00000000" w:rsidRDefault="00000000" w:rsidRPr="00000000" w14:paraId="00000040">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Mean Difference</w:t>
            </w:r>
          </w:p>
        </w:tc>
        <w:tc>
          <w:tcPr>
            <w:vMerge w:val="restart"/>
            <w:shd w:fill="ffffff" w:val="clear"/>
            <w:vAlign w:val="bottom"/>
          </w:tcPr>
          <w:p w:rsidR="00000000" w:rsidDel="00000000" w:rsidP="00000000" w:rsidRDefault="00000000" w:rsidRPr="00000000" w14:paraId="00000041">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Std. Error Difference</w:t>
            </w:r>
          </w:p>
        </w:tc>
        <w:tc>
          <w:tcPr>
            <w:gridSpan w:val="2"/>
            <w:shd w:fill="ffffff" w:val="clear"/>
            <w:vAlign w:val="bottom"/>
          </w:tcPr>
          <w:p w:rsidR="00000000" w:rsidDel="00000000" w:rsidP="00000000" w:rsidRDefault="00000000" w:rsidRPr="00000000" w14:paraId="00000042">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95% Confidence Interval of the Difference</w:t>
            </w:r>
          </w:p>
        </w:tc>
      </w:tr>
      <w:tr>
        <w:trPr>
          <w:trHeight w:val="279" w:hRule="atLeast"/>
        </w:trPr>
        <w:tc>
          <w:tcPr>
            <w:gridSpan w:val="2"/>
            <w:vMerge w:val="continue"/>
            <w:shd w:fill="ffffff" w:val="cle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64a60"/>
                <w:sz w:val="18"/>
                <w:szCs w:val="18"/>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64a60"/>
                <w:sz w:val="18"/>
                <w:szCs w:val="18"/>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64a60"/>
                <w:sz w:val="18"/>
                <w:szCs w:val="18"/>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64a60"/>
                <w:sz w:val="18"/>
                <w:szCs w:val="18"/>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64a60"/>
                <w:sz w:val="18"/>
                <w:szCs w:val="18"/>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64a60"/>
                <w:sz w:val="18"/>
                <w:szCs w:val="18"/>
              </w:rPr>
            </w:pPr>
            <w:r w:rsidDel="00000000" w:rsidR="00000000" w:rsidRPr="00000000">
              <w:rPr>
                <w:rtl w:val="0"/>
              </w:rPr>
            </w:r>
          </w:p>
        </w:tc>
        <w:tc>
          <w:tcPr>
            <w:shd w:fill="ffffff" w:val="clear"/>
            <w:vAlign w:val="bottom"/>
          </w:tcPr>
          <w:p w:rsidR="00000000" w:rsidDel="00000000" w:rsidP="00000000" w:rsidRDefault="00000000" w:rsidRPr="00000000" w14:paraId="0000004B">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Lower</w:t>
            </w:r>
          </w:p>
        </w:tc>
        <w:tc>
          <w:tcPr>
            <w:shd w:fill="ffffff" w:val="clear"/>
            <w:vAlign w:val="bottom"/>
          </w:tcPr>
          <w:p w:rsidR="00000000" w:rsidDel="00000000" w:rsidP="00000000" w:rsidRDefault="00000000" w:rsidRPr="00000000" w14:paraId="0000004C">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Upper</w:t>
            </w:r>
          </w:p>
        </w:tc>
      </w:tr>
      <w:tr>
        <w:trPr>
          <w:trHeight w:val="594" w:hRule="atLeast"/>
        </w:trPr>
        <w:tc>
          <w:tcPr>
            <w:vMerge w:val="restart"/>
            <w:shd w:fill="e0e0e0" w:val="clear"/>
          </w:tcPr>
          <w:p w:rsidR="00000000" w:rsidDel="00000000" w:rsidP="00000000" w:rsidRDefault="00000000" w:rsidRPr="00000000" w14:paraId="0000004D">
            <w:pPr>
              <w:spacing w:after="0" w:lineRule="auto"/>
              <w:ind w:left="90" w:right="60" w:hanging="30"/>
              <w:jc w:val="center"/>
              <w:rPr>
                <w:rFonts w:ascii="Arial" w:cs="Arial" w:eastAsia="Arial" w:hAnsi="Arial"/>
                <w:color w:val="264a60"/>
                <w:sz w:val="18"/>
                <w:szCs w:val="18"/>
              </w:rPr>
            </w:pPr>
            <w:r w:rsidDel="00000000" w:rsidR="00000000" w:rsidRPr="00000000">
              <w:rPr>
                <w:rtl w:val="0"/>
              </w:rPr>
            </w:r>
          </w:p>
          <w:p w:rsidR="00000000" w:rsidDel="00000000" w:rsidP="00000000" w:rsidRDefault="00000000" w:rsidRPr="00000000" w14:paraId="0000004E">
            <w:pPr>
              <w:spacing w:after="0" w:lineRule="auto"/>
              <w:ind w:left="90" w:right="60" w:hanging="3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purchase expense</w:t>
            </w:r>
          </w:p>
        </w:tc>
        <w:tc>
          <w:tcPr>
            <w:shd w:fill="e0e0e0" w:val="clear"/>
          </w:tcPr>
          <w:p w:rsidR="00000000" w:rsidDel="00000000" w:rsidP="00000000" w:rsidRDefault="00000000" w:rsidRPr="00000000" w14:paraId="0000004F">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Equal variances assumed</w:t>
            </w:r>
          </w:p>
        </w:tc>
        <w:tc>
          <w:tcPr>
            <w:shd w:fill="f9f9fb" w:val="clear"/>
          </w:tcPr>
          <w:p w:rsidR="00000000" w:rsidDel="00000000" w:rsidP="00000000" w:rsidRDefault="00000000" w:rsidRPr="00000000" w14:paraId="00000050">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-.575</w:t>
            </w:r>
          </w:p>
        </w:tc>
        <w:tc>
          <w:tcPr>
            <w:shd w:fill="f9f9fb" w:val="clear"/>
          </w:tcPr>
          <w:p w:rsidR="00000000" w:rsidDel="00000000" w:rsidP="00000000" w:rsidRDefault="00000000" w:rsidRPr="00000000" w14:paraId="00000051">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7149</w:t>
            </w:r>
          </w:p>
        </w:tc>
        <w:tc>
          <w:tcPr>
            <w:shd w:fill="f9f9fb" w:val="clear"/>
          </w:tcPr>
          <w:p w:rsidR="00000000" w:rsidDel="00000000" w:rsidP="00000000" w:rsidRDefault="00000000" w:rsidRPr="00000000" w14:paraId="00000052">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.565</w:t>
            </w:r>
          </w:p>
        </w:tc>
        <w:tc>
          <w:tcPr>
            <w:shd w:fill="f9f9fb" w:val="clear"/>
          </w:tcPr>
          <w:p w:rsidR="00000000" w:rsidDel="00000000" w:rsidP="00000000" w:rsidRDefault="00000000" w:rsidRPr="00000000" w14:paraId="00000053">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-.349</w:t>
            </w:r>
          </w:p>
        </w:tc>
        <w:tc>
          <w:tcPr>
            <w:shd w:fill="f9f9fb" w:val="clear"/>
          </w:tcPr>
          <w:p w:rsidR="00000000" w:rsidDel="00000000" w:rsidP="00000000" w:rsidRDefault="00000000" w:rsidRPr="00000000" w14:paraId="00000054">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.608</w:t>
            </w:r>
          </w:p>
        </w:tc>
        <w:tc>
          <w:tcPr>
            <w:shd w:fill="f9f9fb" w:val="clear"/>
          </w:tcPr>
          <w:p w:rsidR="00000000" w:rsidDel="00000000" w:rsidP="00000000" w:rsidRDefault="00000000" w:rsidRPr="00000000" w14:paraId="00000055">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-1.541</w:t>
            </w:r>
          </w:p>
        </w:tc>
        <w:tc>
          <w:tcPr>
            <w:shd w:fill="f9f9fb" w:val="clear"/>
          </w:tcPr>
          <w:p w:rsidR="00000000" w:rsidDel="00000000" w:rsidP="00000000" w:rsidRDefault="00000000" w:rsidRPr="00000000" w14:paraId="00000056">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.842</w:t>
            </w:r>
          </w:p>
        </w:tc>
      </w:tr>
      <w:tr>
        <w:trPr>
          <w:trHeight w:val="464" w:hRule="atLeast"/>
        </w:trPr>
        <w:tc>
          <w:tcPr>
            <w:vMerge w:val="continue"/>
            <w:shd w:fill="e0e0e0"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tc>
        <w:tc>
          <w:tcPr>
            <w:shd w:fill="e0e0e0" w:val="clear"/>
          </w:tcPr>
          <w:p w:rsidR="00000000" w:rsidDel="00000000" w:rsidP="00000000" w:rsidRDefault="00000000" w:rsidRPr="00000000" w14:paraId="00000058">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Equal variances not assumed</w:t>
            </w:r>
          </w:p>
        </w:tc>
        <w:tc>
          <w:tcPr>
            <w:shd w:fill="f9f9fb" w:val="clear"/>
          </w:tcPr>
          <w:p w:rsidR="00000000" w:rsidDel="00000000" w:rsidP="00000000" w:rsidRDefault="00000000" w:rsidRPr="00000000" w14:paraId="00000059">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-.586</w:t>
            </w:r>
          </w:p>
        </w:tc>
        <w:tc>
          <w:tcPr>
            <w:shd w:fill="f9f9fb" w:val="clear"/>
          </w:tcPr>
          <w:p w:rsidR="00000000" w:rsidDel="00000000" w:rsidP="00000000" w:rsidRDefault="00000000" w:rsidRPr="00000000" w14:paraId="0000005A">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6830.944</w:t>
            </w:r>
          </w:p>
        </w:tc>
        <w:tc>
          <w:tcPr>
            <w:shd w:fill="f9f9fb" w:val="clear"/>
          </w:tcPr>
          <w:p w:rsidR="00000000" w:rsidDel="00000000" w:rsidP="00000000" w:rsidRDefault="00000000" w:rsidRPr="00000000" w14:paraId="0000005B">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.558</w:t>
            </w:r>
          </w:p>
        </w:tc>
        <w:tc>
          <w:tcPr>
            <w:shd w:fill="f9f9fb" w:val="clear"/>
          </w:tcPr>
          <w:p w:rsidR="00000000" w:rsidDel="00000000" w:rsidP="00000000" w:rsidRDefault="00000000" w:rsidRPr="00000000" w14:paraId="0000005C">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-.349</w:t>
            </w:r>
          </w:p>
        </w:tc>
        <w:tc>
          <w:tcPr>
            <w:shd w:fill="f9f9fb" w:val="clear"/>
          </w:tcPr>
          <w:p w:rsidR="00000000" w:rsidDel="00000000" w:rsidP="00000000" w:rsidRDefault="00000000" w:rsidRPr="00000000" w14:paraId="0000005D">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.596</w:t>
            </w:r>
          </w:p>
        </w:tc>
        <w:tc>
          <w:tcPr>
            <w:shd w:fill="f9f9fb" w:val="clear"/>
          </w:tcPr>
          <w:p w:rsidR="00000000" w:rsidDel="00000000" w:rsidP="00000000" w:rsidRDefault="00000000" w:rsidRPr="00000000" w14:paraId="0000005E">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-1.517</w:t>
            </w:r>
          </w:p>
        </w:tc>
        <w:tc>
          <w:tcPr>
            <w:shd w:fill="f9f9fb" w:val="clear"/>
          </w:tcPr>
          <w:p w:rsidR="00000000" w:rsidDel="00000000" w:rsidP="00000000" w:rsidRDefault="00000000" w:rsidRPr="00000000" w14:paraId="0000005F">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.819</w:t>
            </w:r>
          </w:p>
        </w:tc>
      </w:tr>
    </w:tbl>
    <w:p w:rsidR="00000000" w:rsidDel="00000000" w:rsidP="00000000" w:rsidRDefault="00000000" w:rsidRPr="00000000" w14:paraId="0000006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independent samples t-test was used to compare the </w:t>
      </w:r>
      <w:r w:rsidDel="00000000" w:rsidR="00000000" w:rsidRPr="00000000">
        <w:rPr>
          <w:rFonts w:ascii="Times New Roman" w:cs="Times New Roman" w:eastAsia="Times New Roman" w:hAnsi="Times New Roman"/>
          <w:b w:val="1"/>
          <w:sz w:val="24"/>
          <w:szCs w:val="24"/>
          <w:rtl w:val="0"/>
        </w:rPr>
        <w:t xml:space="preserve">purchase expense</w:t>
      </w:r>
      <w:r w:rsidDel="00000000" w:rsidR="00000000" w:rsidRPr="00000000">
        <w:rPr>
          <w:rFonts w:ascii="Times New Roman" w:cs="Times New Roman" w:eastAsia="Times New Roman" w:hAnsi="Times New Roman"/>
          <w:sz w:val="24"/>
          <w:szCs w:val="24"/>
          <w:rtl w:val="0"/>
        </w:rPr>
        <w:t xml:space="preserve"> of 2019 and 2020. According to group statistics the number of purchases in 2019(N=2982) and in 2020(N=4169). The t-test was statistically significant, with mean score of 2019 (M=16.52, SD=23.538) &amp; for 2020 (M=16.87, SD=26.59). In table it can be observed that, p&gt;.05. Therefore, the null hypothesis is failed to reject. It can be concluded that the purchase expenses in 2020 were greater than the purchase expense in 2019.</w:t>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b w:val="1"/>
          <w:sz w:val="32"/>
          <w:szCs w:val="32"/>
        </w:rPr>
      </w:pPr>
      <w:r w:rsidDel="00000000" w:rsidR="00000000" w:rsidRPr="00000000">
        <w:rPr>
          <w:rtl w:val="0"/>
        </w:rPr>
      </w:r>
    </w:p>
    <w:p w:rsidR="00000000" w:rsidDel="00000000" w:rsidP="00000000" w:rsidRDefault="00000000" w:rsidRPr="00000000" w14:paraId="00000064">
      <w:pPr>
        <w:rPr>
          <w:b w:val="1"/>
          <w:sz w:val="32"/>
          <w:szCs w:val="32"/>
        </w:rPr>
      </w:pPr>
      <w:r w:rsidDel="00000000" w:rsidR="00000000" w:rsidRPr="00000000">
        <w:rPr>
          <w:rtl w:val="0"/>
        </w:rPr>
      </w:r>
    </w:p>
    <w:p w:rsidR="00000000" w:rsidDel="00000000" w:rsidP="00000000" w:rsidRDefault="00000000" w:rsidRPr="00000000" w14:paraId="00000065">
      <w:pPr>
        <w:rPr>
          <w:b w:val="1"/>
          <w:sz w:val="32"/>
          <w:szCs w:val="32"/>
        </w:rPr>
      </w:pPr>
      <w:r w:rsidDel="00000000" w:rsidR="00000000" w:rsidRPr="00000000">
        <w:rPr>
          <w:rtl w:val="0"/>
        </w:rPr>
      </w:r>
    </w:p>
    <w:p w:rsidR="00000000" w:rsidDel="00000000" w:rsidP="00000000" w:rsidRDefault="00000000" w:rsidRPr="00000000" w14:paraId="00000066">
      <w:pPr>
        <w:rPr>
          <w:b w:val="1"/>
          <w:sz w:val="32"/>
          <w:szCs w:val="32"/>
        </w:rPr>
      </w:pPr>
      <w:r w:rsidDel="00000000" w:rsidR="00000000" w:rsidRPr="00000000">
        <w:rPr>
          <w:rtl w:val="0"/>
        </w:rPr>
      </w:r>
    </w:p>
    <w:p w:rsidR="00000000" w:rsidDel="00000000" w:rsidP="00000000" w:rsidRDefault="00000000" w:rsidRPr="00000000" w14:paraId="00000067">
      <w:pPr>
        <w:rPr>
          <w:b w:val="1"/>
          <w:sz w:val="32"/>
          <w:szCs w:val="32"/>
        </w:rPr>
      </w:pPr>
      <w:r w:rsidDel="00000000" w:rsidR="00000000" w:rsidRPr="00000000">
        <w:rPr>
          <w:rtl w:val="0"/>
        </w:rPr>
      </w:r>
    </w:p>
    <w:p w:rsidR="00000000" w:rsidDel="00000000" w:rsidP="00000000" w:rsidRDefault="00000000" w:rsidRPr="00000000" w14:paraId="00000068">
      <w:pPr>
        <w:rPr>
          <w:b w:val="1"/>
          <w:sz w:val="32"/>
          <w:szCs w:val="32"/>
        </w:rPr>
      </w:pPr>
      <w:r w:rsidDel="00000000" w:rsidR="00000000" w:rsidRPr="00000000">
        <w:rPr>
          <w:rtl w:val="0"/>
        </w:rPr>
      </w:r>
    </w:p>
    <w:p w:rsidR="00000000" w:rsidDel="00000000" w:rsidP="00000000" w:rsidRDefault="00000000" w:rsidRPr="00000000" w14:paraId="00000069">
      <w:pPr>
        <w:rPr>
          <w:b w:val="1"/>
          <w:sz w:val="32"/>
          <w:szCs w:val="32"/>
        </w:rPr>
      </w:pPr>
      <w:r w:rsidDel="00000000" w:rsidR="00000000" w:rsidRPr="00000000">
        <w:rPr>
          <w:rtl w:val="0"/>
        </w:rPr>
      </w:r>
    </w:p>
    <w:p w:rsidR="00000000" w:rsidDel="00000000" w:rsidP="00000000" w:rsidRDefault="00000000" w:rsidRPr="00000000" w14:paraId="0000006A">
      <w:pPr>
        <w:rPr>
          <w:b w:val="1"/>
          <w:sz w:val="32"/>
          <w:szCs w:val="32"/>
        </w:rPr>
      </w:pPr>
      <w:r w:rsidDel="00000000" w:rsidR="00000000" w:rsidRPr="00000000">
        <w:rPr>
          <w:b w:val="1"/>
          <w:sz w:val="32"/>
          <w:szCs w:val="32"/>
          <w:rtl w:val="0"/>
        </w:rPr>
        <w:t xml:space="preserve">Independent Sample T-Test between Year and Earnings:</w:t>
      </w:r>
    </w:p>
    <w:p w:rsidR="00000000" w:rsidDel="00000000" w:rsidP="00000000" w:rsidRDefault="00000000" w:rsidRPr="00000000" w14:paraId="0000006B">
      <w:pPr>
        <w:rPr/>
      </w:pPr>
      <w:r w:rsidDel="00000000" w:rsidR="00000000" w:rsidRPr="00000000">
        <w:rPr>
          <w:rtl w:val="0"/>
        </w:rPr>
        <w:t xml:space="preserve">Ho = The earnings in 2020 is greater than or equal to earnings in 2019</w:t>
      </w:r>
    </w:p>
    <w:p w:rsidR="00000000" w:rsidDel="00000000" w:rsidP="00000000" w:rsidRDefault="00000000" w:rsidRPr="00000000" w14:paraId="0000006C">
      <w:pPr>
        <w:rPr/>
      </w:pPr>
      <w:r w:rsidDel="00000000" w:rsidR="00000000" w:rsidRPr="00000000">
        <w:rPr>
          <w:rtl w:val="0"/>
        </w:rPr>
        <w:t xml:space="preserve">H1 = The earnings in 2020 is less than the earnings in 2019</w:t>
      </w:r>
    </w:p>
    <w:p w:rsidR="00000000" w:rsidDel="00000000" w:rsidP="00000000" w:rsidRDefault="00000000" w:rsidRPr="00000000" w14:paraId="0000006D">
      <w:pPr>
        <w:tabs>
          <w:tab w:val="left" w:pos="982"/>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3"/>
        <w:tblW w:w="9289.0" w:type="dxa"/>
        <w:jc w:val="center"/>
        <w:tblBorders>
          <w:top w:color="152935" w:space="0" w:sz="12" w:val="single"/>
          <w:left w:color="152935" w:space="0" w:sz="12" w:val="single"/>
          <w:bottom w:color="152935" w:space="0" w:sz="12" w:val="single"/>
          <w:right w:color="152935" w:space="0" w:sz="12" w:val="single"/>
          <w:insideH w:color="152935" w:space="0" w:sz="12" w:val="single"/>
          <w:insideV w:color="152935" w:space="0" w:sz="12" w:val="single"/>
        </w:tblBorders>
        <w:tblLayout w:type="fixed"/>
        <w:tblLook w:val="0000"/>
      </w:tblPr>
      <w:tblGrid>
        <w:gridCol w:w="1231"/>
        <w:gridCol w:w="969"/>
        <w:gridCol w:w="1350"/>
        <w:gridCol w:w="1857"/>
        <w:gridCol w:w="1936"/>
        <w:gridCol w:w="1946"/>
        <w:tblGridChange w:id="0">
          <w:tblGrid>
            <w:gridCol w:w="1231"/>
            <w:gridCol w:w="969"/>
            <w:gridCol w:w="1350"/>
            <w:gridCol w:w="1857"/>
            <w:gridCol w:w="1936"/>
            <w:gridCol w:w="1946"/>
          </w:tblGrid>
        </w:tblGridChange>
      </w:tblGrid>
      <w:tr>
        <w:trPr>
          <w:trHeight w:val="352" w:hRule="atLeast"/>
        </w:trPr>
        <w:tc>
          <w:tcPr>
            <w:gridSpan w:val="6"/>
            <w:shd w:fill="ffffff" w:val="clear"/>
            <w:vAlign w:val="center"/>
          </w:tcPr>
          <w:p w:rsidR="00000000" w:rsidDel="00000000" w:rsidP="00000000" w:rsidRDefault="00000000" w:rsidRPr="00000000" w14:paraId="0000006E">
            <w:pPr>
              <w:spacing w:after="0" w:lineRule="auto"/>
              <w:ind w:left="60" w:right="60" w:firstLine="0"/>
              <w:jc w:val="center"/>
              <w:rPr>
                <w:rFonts w:ascii="Arial" w:cs="Arial" w:eastAsia="Arial" w:hAnsi="Arial"/>
                <w:color w:val="010205"/>
              </w:rPr>
            </w:pPr>
            <w:r w:rsidDel="00000000" w:rsidR="00000000" w:rsidRPr="00000000">
              <w:rPr>
                <w:rFonts w:ascii="Arial" w:cs="Arial" w:eastAsia="Arial" w:hAnsi="Arial"/>
                <w:b w:val="1"/>
                <w:color w:val="010205"/>
                <w:rtl w:val="0"/>
              </w:rPr>
              <w:t xml:space="preserve">Group Statistics</w:t>
            </w:r>
            <w:r w:rsidDel="00000000" w:rsidR="00000000" w:rsidRPr="00000000">
              <w:rPr>
                <w:rtl w:val="0"/>
              </w:rPr>
            </w:r>
          </w:p>
        </w:tc>
      </w:tr>
      <w:tr>
        <w:trPr>
          <w:trHeight w:val="324" w:hRule="atLeast"/>
        </w:trPr>
        <w:tc>
          <w:tcPr/>
          <w:p w:rsidR="00000000" w:rsidDel="00000000" w:rsidP="00000000" w:rsidRDefault="00000000" w:rsidRPr="00000000" w14:paraId="00000074">
            <w:pPr>
              <w:spacing w:after="0" w:line="240" w:lineRule="auto"/>
              <w:rPr>
                <w:rFonts w:ascii="Arial" w:cs="Arial" w:eastAsia="Arial" w:hAnsi="Arial"/>
                <w:color w:val="010205"/>
              </w:rPr>
            </w:pPr>
            <w:r w:rsidDel="00000000" w:rsidR="00000000" w:rsidRPr="00000000">
              <w:rPr>
                <w:rtl w:val="0"/>
              </w:rPr>
            </w:r>
          </w:p>
        </w:tc>
        <w:tc>
          <w:tcPr>
            <w:shd w:fill="ffffff" w:val="clear"/>
            <w:vAlign w:val="bottom"/>
          </w:tcPr>
          <w:p w:rsidR="00000000" w:rsidDel="00000000" w:rsidP="00000000" w:rsidRDefault="00000000" w:rsidRPr="00000000" w14:paraId="00000075">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year</w:t>
            </w:r>
          </w:p>
        </w:tc>
        <w:tc>
          <w:tcPr>
            <w:shd w:fill="ffffff" w:val="clear"/>
            <w:vAlign w:val="bottom"/>
          </w:tcPr>
          <w:p w:rsidR="00000000" w:rsidDel="00000000" w:rsidP="00000000" w:rsidRDefault="00000000" w:rsidRPr="00000000" w14:paraId="00000076">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N</w:t>
            </w:r>
          </w:p>
        </w:tc>
        <w:tc>
          <w:tcPr>
            <w:shd w:fill="ffffff" w:val="clear"/>
            <w:vAlign w:val="bottom"/>
          </w:tcPr>
          <w:p w:rsidR="00000000" w:rsidDel="00000000" w:rsidP="00000000" w:rsidRDefault="00000000" w:rsidRPr="00000000" w14:paraId="00000077">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Mean</w:t>
            </w:r>
          </w:p>
        </w:tc>
        <w:tc>
          <w:tcPr>
            <w:shd w:fill="ffffff" w:val="clear"/>
            <w:vAlign w:val="bottom"/>
          </w:tcPr>
          <w:p w:rsidR="00000000" w:rsidDel="00000000" w:rsidP="00000000" w:rsidRDefault="00000000" w:rsidRPr="00000000" w14:paraId="00000078">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Std. Deviation</w:t>
            </w:r>
          </w:p>
        </w:tc>
        <w:tc>
          <w:tcPr>
            <w:shd w:fill="ffffff" w:val="clear"/>
            <w:vAlign w:val="bottom"/>
          </w:tcPr>
          <w:p w:rsidR="00000000" w:rsidDel="00000000" w:rsidP="00000000" w:rsidRDefault="00000000" w:rsidRPr="00000000" w14:paraId="00000079">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Std. Error Mean</w:t>
            </w:r>
          </w:p>
        </w:tc>
      </w:tr>
      <w:tr>
        <w:trPr>
          <w:trHeight w:val="337" w:hRule="atLeast"/>
        </w:trPr>
        <w:tc>
          <w:tcPr>
            <w:vMerge w:val="restart"/>
            <w:shd w:fill="e0e0e0" w:val="clear"/>
          </w:tcPr>
          <w:p w:rsidR="00000000" w:rsidDel="00000000" w:rsidP="00000000" w:rsidRDefault="00000000" w:rsidRPr="00000000" w14:paraId="0000007A">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Earning</w:t>
            </w:r>
          </w:p>
        </w:tc>
        <w:tc>
          <w:tcPr>
            <w:shd w:fill="e0e0e0" w:val="clear"/>
          </w:tcPr>
          <w:p w:rsidR="00000000" w:rsidDel="00000000" w:rsidP="00000000" w:rsidRDefault="00000000" w:rsidRPr="00000000" w14:paraId="0000007B">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2019</w:t>
            </w:r>
          </w:p>
        </w:tc>
        <w:tc>
          <w:tcPr>
            <w:shd w:fill="f9f9fb" w:val="clear"/>
          </w:tcPr>
          <w:p w:rsidR="00000000" w:rsidDel="00000000" w:rsidP="00000000" w:rsidRDefault="00000000" w:rsidRPr="00000000" w14:paraId="0000007C">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5352</w:t>
            </w:r>
          </w:p>
        </w:tc>
        <w:tc>
          <w:tcPr>
            <w:shd w:fill="f9f9fb" w:val="clear"/>
          </w:tcPr>
          <w:p w:rsidR="00000000" w:rsidDel="00000000" w:rsidP="00000000" w:rsidRDefault="00000000" w:rsidRPr="00000000" w14:paraId="0000007D">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270776.3249</w:t>
            </w:r>
          </w:p>
        </w:tc>
        <w:tc>
          <w:tcPr>
            <w:shd w:fill="f9f9fb" w:val="clear"/>
          </w:tcPr>
          <w:p w:rsidR="00000000" w:rsidDel="00000000" w:rsidP="00000000" w:rsidRDefault="00000000" w:rsidRPr="00000000" w14:paraId="0000007E">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3254492.39758</w:t>
            </w:r>
          </w:p>
        </w:tc>
        <w:tc>
          <w:tcPr>
            <w:shd w:fill="f9f9fb" w:val="clear"/>
          </w:tcPr>
          <w:p w:rsidR="00000000" w:rsidDel="00000000" w:rsidP="00000000" w:rsidRDefault="00000000" w:rsidRPr="00000000" w14:paraId="0000007F">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44486.18965</w:t>
            </w:r>
          </w:p>
        </w:tc>
      </w:tr>
      <w:tr>
        <w:trPr>
          <w:trHeight w:val="365" w:hRule="atLeast"/>
        </w:trPr>
        <w:tc>
          <w:tcPr>
            <w:vMerge w:val="continue"/>
            <w:shd w:fill="e0e0e0"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tc>
        <w:tc>
          <w:tcPr>
            <w:shd w:fill="e0e0e0" w:val="clear"/>
          </w:tcPr>
          <w:p w:rsidR="00000000" w:rsidDel="00000000" w:rsidP="00000000" w:rsidRDefault="00000000" w:rsidRPr="00000000" w14:paraId="00000081">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2020</w:t>
            </w:r>
          </w:p>
        </w:tc>
        <w:tc>
          <w:tcPr>
            <w:shd w:fill="f9f9fb" w:val="clear"/>
          </w:tcPr>
          <w:p w:rsidR="00000000" w:rsidDel="00000000" w:rsidP="00000000" w:rsidRDefault="00000000" w:rsidRPr="00000000" w14:paraId="00000082">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5352</w:t>
            </w:r>
          </w:p>
        </w:tc>
        <w:tc>
          <w:tcPr>
            <w:shd w:fill="f9f9fb" w:val="clear"/>
          </w:tcPr>
          <w:p w:rsidR="00000000" w:rsidDel="00000000" w:rsidP="00000000" w:rsidRDefault="00000000" w:rsidRPr="00000000" w14:paraId="00000083">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288565.0915</w:t>
            </w:r>
          </w:p>
        </w:tc>
        <w:tc>
          <w:tcPr>
            <w:shd w:fill="f9f9fb" w:val="clear"/>
          </w:tcPr>
          <w:p w:rsidR="00000000" w:rsidDel="00000000" w:rsidP="00000000" w:rsidRDefault="00000000" w:rsidRPr="00000000" w14:paraId="00000084">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3467708.82066</w:t>
            </w:r>
          </w:p>
        </w:tc>
        <w:tc>
          <w:tcPr>
            <w:shd w:fill="f9f9fb" w:val="clear"/>
          </w:tcPr>
          <w:p w:rsidR="00000000" w:rsidDel="00000000" w:rsidP="00000000" w:rsidRDefault="00000000" w:rsidRPr="00000000" w14:paraId="00000085">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47400.67986</w:t>
            </w:r>
          </w:p>
        </w:tc>
      </w:tr>
    </w:tbl>
    <w:p w:rsidR="00000000" w:rsidDel="00000000" w:rsidP="00000000" w:rsidRDefault="00000000" w:rsidRPr="00000000" w14:paraId="0000008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283.0" w:type="dxa"/>
        <w:jc w:val="center"/>
        <w:tblBorders>
          <w:top w:color="152935" w:space="0" w:sz="12" w:val="single"/>
          <w:left w:color="152935" w:space="0" w:sz="12" w:val="single"/>
          <w:bottom w:color="152935" w:space="0" w:sz="12" w:val="single"/>
          <w:right w:color="152935" w:space="0" w:sz="12" w:val="single"/>
          <w:insideH w:color="152935" w:space="0" w:sz="12" w:val="single"/>
          <w:insideV w:color="152935" w:space="0" w:sz="12" w:val="single"/>
        </w:tblBorders>
        <w:tblLayout w:type="fixed"/>
        <w:tblLook w:val="0000"/>
      </w:tblPr>
      <w:tblGrid>
        <w:gridCol w:w="751"/>
        <w:gridCol w:w="973"/>
        <w:gridCol w:w="526"/>
        <w:gridCol w:w="1068"/>
        <w:gridCol w:w="680"/>
        <w:gridCol w:w="1287"/>
        <w:gridCol w:w="1287"/>
        <w:gridCol w:w="1395"/>
        <w:gridCol w:w="1316"/>
        <w:tblGridChange w:id="0">
          <w:tblGrid>
            <w:gridCol w:w="751"/>
            <w:gridCol w:w="973"/>
            <w:gridCol w:w="526"/>
            <w:gridCol w:w="1068"/>
            <w:gridCol w:w="680"/>
            <w:gridCol w:w="1287"/>
            <w:gridCol w:w="1287"/>
            <w:gridCol w:w="1395"/>
            <w:gridCol w:w="1316"/>
          </w:tblGrid>
        </w:tblGridChange>
      </w:tblGrid>
      <w:tr>
        <w:trPr>
          <w:trHeight w:val="276" w:hRule="atLeast"/>
        </w:trPr>
        <w:tc>
          <w:tcPr>
            <w:gridSpan w:val="2"/>
            <w:vMerge w:val="restart"/>
            <w:shd w:fill="ffffff" w:val="clear"/>
            <w:vAlign w:val="bottom"/>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479" w:hRule="atLeast"/>
        </w:trPr>
        <w:tc>
          <w:tcPr>
            <w:gridSpan w:val="2"/>
            <w:vMerge w:val="continue"/>
            <w:shd w:fill="ffffff" w:val="cle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shd w:fill="ffffff" w:val="clear"/>
            <w:vAlign w:val="bottom"/>
          </w:tcPr>
          <w:p w:rsidR="00000000" w:rsidDel="00000000" w:rsidP="00000000" w:rsidRDefault="00000000" w:rsidRPr="00000000" w14:paraId="0000008C">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T</w:t>
            </w:r>
          </w:p>
        </w:tc>
        <w:tc>
          <w:tcPr>
            <w:vMerge w:val="restart"/>
            <w:shd w:fill="ffffff" w:val="clear"/>
            <w:vAlign w:val="bottom"/>
          </w:tcPr>
          <w:p w:rsidR="00000000" w:rsidDel="00000000" w:rsidP="00000000" w:rsidRDefault="00000000" w:rsidRPr="00000000" w14:paraId="0000008D">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df</w:t>
            </w:r>
          </w:p>
        </w:tc>
        <w:tc>
          <w:tcPr>
            <w:vMerge w:val="restart"/>
            <w:shd w:fill="ffffff" w:val="clear"/>
            <w:vAlign w:val="bottom"/>
          </w:tcPr>
          <w:p w:rsidR="00000000" w:rsidDel="00000000" w:rsidP="00000000" w:rsidRDefault="00000000" w:rsidRPr="00000000" w14:paraId="0000008E">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Sig. (2-tailed)</w:t>
            </w:r>
          </w:p>
        </w:tc>
        <w:tc>
          <w:tcPr>
            <w:vMerge w:val="restart"/>
            <w:shd w:fill="ffffff" w:val="clear"/>
            <w:vAlign w:val="bottom"/>
          </w:tcPr>
          <w:p w:rsidR="00000000" w:rsidDel="00000000" w:rsidP="00000000" w:rsidRDefault="00000000" w:rsidRPr="00000000" w14:paraId="0000008F">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Mean Difference</w:t>
            </w:r>
          </w:p>
        </w:tc>
        <w:tc>
          <w:tcPr>
            <w:vMerge w:val="restart"/>
            <w:shd w:fill="ffffff" w:val="clear"/>
            <w:vAlign w:val="bottom"/>
          </w:tcPr>
          <w:p w:rsidR="00000000" w:rsidDel="00000000" w:rsidP="00000000" w:rsidRDefault="00000000" w:rsidRPr="00000000" w14:paraId="00000090">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Std. Error Difference</w:t>
            </w:r>
          </w:p>
        </w:tc>
        <w:tc>
          <w:tcPr>
            <w:gridSpan w:val="2"/>
            <w:shd w:fill="ffffff" w:val="clear"/>
            <w:vAlign w:val="bottom"/>
          </w:tcPr>
          <w:p w:rsidR="00000000" w:rsidDel="00000000" w:rsidP="00000000" w:rsidRDefault="00000000" w:rsidRPr="00000000" w14:paraId="00000091">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95% Confidence Interval of the Difference</w:t>
            </w:r>
          </w:p>
        </w:tc>
      </w:tr>
      <w:tr>
        <w:trPr>
          <w:trHeight w:val="234" w:hRule="atLeast"/>
        </w:trPr>
        <w:tc>
          <w:tcPr>
            <w:gridSpan w:val="2"/>
            <w:vMerge w:val="continue"/>
            <w:shd w:fill="ffffff" w:val="cle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64a60"/>
                <w:sz w:val="18"/>
                <w:szCs w:val="18"/>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64a60"/>
                <w:sz w:val="18"/>
                <w:szCs w:val="18"/>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64a60"/>
                <w:sz w:val="18"/>
                <w:szCs w:val="18"/>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64a60"/>
                <w:sz w:val="18"/>
                <w:szCs w:val="18"/>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64a60"/>
                <w:sz w:val="18"/>
                <w:szCs w:val="18"/>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64a60"/>
                <w:sz w:val="18"/>
                <w:szCs w:val="18"/>
              </w:rPr>
            </w:pPr>
            <w:r w:rsidDel="00000000" w:rsidR="00000000" w:rsidRPr="00000000">
              <w:rPr>
                <w:rtl w:val="0"/>
              </w:rPr>
            </w:r>
          </w:p>
        </w:tc>
        <w:tc>
          <w:tcPr>
            <w:shd w:fill="ffffff" w:val="clear"/>
            <w:vAlign w:val="bottom"/>
          </w:tcPr>
          <w:p w:rsidR="00000000" w:rsidDel="00000000" w:rsidP="00000000" w:rsidRDefault="00000000" w:rsidRPr="00000000" w14:paraId="0000009A">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Lower</w:t>
            </w:r>
          </w:p>
        </w:tc>
        <w:tc>
          <w:tcPr>
            <w:shd w:fill="ffffff" w:val="clear"/>
            <w:vAlign w:val="bottom"/>
          </w:tcPr>
          <w:p w:rsidR="00000000" w:rsidDel="00000000" w:rsidP="00000000" w:rsidRDefault="00000000" w:rsidRPr="00000000" w14:paraId="0000009B">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Upper</w:t>
            </w:r>
          </w:p>
        </w:tc>
      </w:tr>
      <w:tr>
        <w:trPr>
          <w:trHeight w:val="715" w:hRule="atLeast"/>
        </w:trPr>
        <w:tc>
          <w:tcPr>
            <w:vMerge w:val="restart"/>
            <w:shd w:fill="e0e0e0" w:val="clear"/>
          </w:tcPr>
          <w:p w:rsidR="00000000" w:rsidDel="00000000" w:rsidP="00000000" w:rsidRDefault="00000000" w:rsidRPr="00000000" w14:paraId="0000009C">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earning</w:t>
            </w:r>
          </w:p>
        </w:tc>
        <w:tc>
          <w:tcPr>
            <w:shd w:fill="e0e0e0" w:val="clear"/>
          </w:tcPr>
          <w:p w:rsidR="00000000" w:rsidDel="00000000" w:rsidP="00000000" w:rsidRDefault="00000000" w:rsidRPr="00000000" w14:paraId="0000009D">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Equal variances assumed</w:t>
            </w:r>
          </w:p>
        </w:tc>
        <w:tc>
          <w:tcPr>
            <w:shd w:fill="f9f9fb" w:val="clear"/>
          </w:tcPr>
          <w:p w:rsidR="00000000" w:rsidDel="00000000" w:rsidP="00000000" w:rsidRDefault="00000000" w:rsidRPr="00000000" w14:paraId="0000009E">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-.274</w:t>
            </w:r>
          </w:p>
        </w:tc>
        <w:tc>
          <w:tcPr>
            <w:shd w:fill="f9f9fb" w:val="clear"/>
          </w:tcPr>
          <w:p w:rsidR="00000000" w:rsidDel="00000000" w:rsidP="00000000" w:rsidRDefault="00000000" w:rsidRPr="00000000" w14:paraId="0000009F">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10702</w:t>
            </w:r>
          </w:p>
        </w:tc>
        <w:tc>
          <w:tcPr>
            <w:shd w:fill="f9f9fb" w:val="clear"/>
          </w:tcPr>
          <w:p w:rsidR="00000000" w:rsidDel="00000000" w:rsidP="00000000" w:rsidRDefault="00000000" w:rsidRPr="00000000" w14:paraId="000000A0">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.784</w:t>
            </w:r>
          </w:p>
        </w:tc>
        <w:tc>
          <w:tcPr>
            <w:shd w:fill="f9f9fb" w:val="clear"/>
          </w:tcPr>
          <w:p w:rsidR="00000000" w:rsidDel="00000000" w:rsidP="00000000" w:rsidRDefault="00000000" w:rsidRPr="00000000" w14:paraId="000000A1">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-17788.76657</w:t>
            </w:r>
          </w:p>
        </w:tc>
        <w:tc>
          <w:tcPr>
            <w:shd w:fill="f9f9fb" w:val="clear"/>
          </w:tcPr>
          <w:p w:rsidR="00000000" w:rsidDel="00000000" w:rsidP="00000000" w:rsidRDefault="00000000" w:rsidRPr="00000000" w14:paraId="000000A2">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65006.50369</w:t>
            </w:r>
          </w:p>
        </w:tc>
        <w:tc>
          <w:tcPr>
            <w:shd w:fill="f9f9fb" w:val="clear"/>
          </w:tcPr>
          <w:p w:rsidR="00000000" w:rsidDel="00000000" w:rsidP="00000000" w:rsidRDefault="00000000" w:rsidRPr="00000000" w14:paraId="000000A3">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-145213.58390</w:t>
            </w:r>
          </w:p>
        </w:tc>
        <w:tc>
          <w:tcPr>
            <w:shd w:fill="f9f9fb" w:val="clear"/>
          </w:tcPr>
          <w:p w:rsidR="00000000" w:rsidDel="00000000" w:rsidP="00000000" w:rsidRDefault="00000000" w:rsidRPr="00000000" w14:paraId="000000A4">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109636.05076</w:t>
            </w:r>
          </w:p>
        </w:tc>
      </w:tr>
      <w:tr>
        <w:trPr>
          <w:trHeight w:val="968" w:hRule="atLeast"/>
        </w:trPr>
        <w:tc>
          <w:tcPr>
            <w:vMerge w:val="continue"/>
            <w:shd w:fill="e0e0e0" w:val="cle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tc>
        <w:tc>
          <w:tcPr>
            <w:shd w:fill="e0e0e0" w:val="clear"/>
          </w:tcPr>
          <w:p w:rsidR="00000000" w:rsidDel="00000000" w:rsidP="00000000" w:rsidRDefault="00000000" w:rsidRPr="00000000" w14:paraId="000000A6">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Equal variances not assumed</w:t>
            </w:r>
          </w:p>
        </w:tc>
        <w:tc>
          <w:tcPr>
            <w:shd w:fill="f9f9fb" w:val="clear"/>
          </w:tcPr>
          <w:p w:rsidR="00000000" w:rsidDel="00000000" w:rsidP="00000000" w:rsidRDefault="00000000" w:rsidRPr="00000000" w14:paraId="000000A7">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-.274</w:t>
            </w:r>
          </w:p>
        </w:tc>
        <w:tc>
          <w:tcPr>
            <w:shd w:fill="f9f9fb" w:val="clear"/>
          </w:tcPr>
          <w:p w:rsidR="00000000" w:rsidDel="00000000" w:rsidP="00000000" w:rsidRDefault="00000000" w:rsidRPr="00000000" w14:paraId="000000A8">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10659.192</w:t>
            </w:r>
          </w:p>
        </w:tc>
        <w:tc>
          <w:tcPr>
            <w:shd w:fill="f9f9fb" w:val="clear"/>
          </w:tcPr>
          <w:p w:rsidR="00000000" w:rsidDel="00000000" w:rsidP="00000000" w:rsidRDefault="00000000" w:rsidRPr="00000000" w14:paraId="000000A9">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.784</w:t>
            </w:r>
          </w:p>
        </w:tc>
        <w:tc>
          <w:tcPr>
            <w:shd w:fill="f9f9fb" w:val="clear"/>
          </w:tcPr>
          <w:p w:rsidR="00000000" w:rsidDel="00000000" w:rsidP="00000000" w:rsidRDefault="00000000" w:rsidRPr="00000000" w14:paraId="000000AA">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-17788.76657</w:t>
            </w:r>
          </w:p>
        </w:tc>
        <w:tc>
          <w:tcPr>
            <w:shd w:fill="f9f9fb" w:val="clear"/>
          </w:tcPr>
          <w:p w:rsidR="00000000" w:rsidDel="00000000" w:rsidP="00000000" w:rsidRDefault="00000000" w:rsidRPr="00000000" w14:paraId="000000AB">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65006.50369</w:t>
            </w:r>
          </w:p>
        </w:tc>
        <w:tc>
          <w:tcPr>
            <w:shd w:fill="f9f9fb" w:val="clear"/>
          </w:tcPr>
          <w:p w:rsidR="00000000" w:rsidDel="00000000" w:rsidP="00000000" w:rsidRDefault="00000000" w:rsidRPr="00000000" w14:paraId="000000AC">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-145213.64179</w:t>
            </w:r>
          </w:p>
        </w:tc>
        <w:tc>
          <w:tcPr>
            <w:shd w:fill="f9f9fb" w:val="clear"/>
          </w:tcPr>
          <w:p w:rsidR="00000000" w:rsidDel="00000000" w:rsidP="00000000" w:rsidRDefault="00000000" w:rsidRPr="00000000" w14:paraId="000000AD">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109636.10864</w:t>
            </w:r>
          </w:p>
        </w:tc>
      </w:tr>
    </w:tbl>
    <w:p w:rsidR="00000000" w:rsidDel="00000000" w:rsidP="00000000" w:rsidRDefault="00000000" w:rsidRPr="00000000" w14:paraId="000000A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independent samples t-test was used to compare the </w:t>
      </w:r>
      <w:r w:rsidDel="00000000" w:rsidR="00000000" w:rsidRPr="00000000">
        <w:rPr>
          <w:rFonts w:ascii="Times New Roman" w:cs="Times New Roman" w:eastAsia="Times New Roman" w:hAnsi="Times New Roman"/>
          <w:b w:val="1"/>
          <w:sz w:val="24"/>
          <w:szCs w:val="24"/>
          <w:highlight w:val="white"/>
          <w:rtl w:val="0"/>
        </w:rPr>
        <w:t xml:space="preserve">earnings </w:t>
      </w:r>
      <w:r w:rsidDel="00000000" w:rsidR="00000000" w:rsidRPr="00000000">
        <w:rPr>
          <w:rFonts w:ascii="Times New Roman" w:cs="Times New Roman" w:eastAsia="Times New Roman" w:hAnsi="Times New Roman"/>
          <w:sz w:val="24"/>
          <w:szCs w:val="24"/>
          <w:rtl w:val="0"/>
        </w:rPr>
        <w:t xml:space="preserve">of 2019 and 2020. According to group statistics the number of earnings in 2019(N=5352) and in 2020(N=5352). The t-test was statistically significant, with mean score. In table it can be observed that, p&gt;.05, Therefore, the null hypothesis is failed to reject. It can be concluded that the earnings in 2020 were greater than or equal the earnings in 2019.</w:t>
      </w:r>
    </w:p>
    <w:p w:rsidR="00000000" w:rsidDel="00000000" w:rsidP="00000000" w:rsidRDefault="00000000" w:rsidRPr="00000000" w14:paraId="000000B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rPr>
          <w:b w:val="1"/>
          <w:sz w:val="32"/>
          <w:szCs w:val="32"/>
        </w:rPr>
      </w:pPr>
      <w:r w:rsidDel="00000000" w:rsidR="00000000" w:rsidRPr="00000000">
        <w:rPr>
          <w:b w:val="1"/>
          <w:sz w:val="32"/>
          <w:szCs w:val="32"/>
          <w:rtl w:val="0"/>
        </w:rPr>
        <w:t xml:space="preserve">Independent Sample T Test between Year and No of Employees:</w:t>
      </w:r>
    </w:p>
    <w:p w:rsidR="00000000" w:rsidDel="00000000" w:rsidP="00000000" w:rsidRDefault="00000000" w:rsidRPr="00000000" w14:paraId="000000B4">
      <w:pPr>
        <w:rPr>
          <w:sz w:val="24"/>
          <w:szCs w:val="24"/>
        </w:rPr>
      </w:pPr>
      <w:r w:rsidDel="00000000" w:rsidR="00000000" w:rsidRPr="00000000">
        <w:rPr>
          <w:sz w:val="24"/>
          <w:szCs w:val="24"/>
          <w:rtl w:val="0"/>
        </w:rPr>
        <w:t xml:space="preserve">Ho = The no of employees in 2020 were less than or equal to no of employees in 2019.</w:t>
      </w:r>
    </w:p>
    <w:p w:rsidR="00000000" w:rsidDel="00000000" w:rsidP="00000000" w:rsidRDefault="00000000" w:rsidRPr="00000000" w14:paraId="000000B5">
      <w:pPr>
        <w:rPr>
          <w:sz w:val="24"/>
          <w:szCs w:val="24"/>
        </w:rPr>
      </w:pPr>
      <w:r w:rsidDel="00000000" w:rsidR="00000000" w:rsidRPr="00000000">
        <w:rPr>
          <w:sz w:val="24"/>
          <w:szCs w:val="24"/>
          <w:rtl w:val="0"/>
        </w:rPr>
        <w:t xml:space="preserve">H1 = The no of employees in 2020 were greater than the no of employees in 2019.</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297.0" w:type="dxa"/>
        <w:jc w:val="center"/>
        <w:tblBorders>
          <w:top w:color="152935" w:space="0" w:sz="12" w:val="single"/>
          <w:left w:color="152935" w:space="0" w:sz="12" w:val="single"/>
          <w:bottom w:color="152935" w:space="0" w:sz="12" w:val="single"/>
          <w:right w:color="152935" w:space="0" w:sz="12" w:val="single"/>
          <w:insideH w:color="152935" w:space="0" w:sz="12" w:val="single"/>
          <w:insideV w:color="152935" w:space="0" w:sz="12" w:val="single"/>
        </w:tblBorders>
        <w:tblLayout w:type="fixed"/>
        <w:tblLook w:val="0000"/>
      </w:tblPr>
      <w:tblGrid>
        <w:gridCol w:w="1644"/>
        <w:gridCol w:w="985"/>
        <w:gridCol w:w="1377"/>
        <w:gridCol w:w="1377"/>
        <w:gridCol w:w="1932"/>
        <w:gridCol w:w="1982"/>
        <w:tblGridChange w:id="0">
          <w:tblGrid>
            <w:gridCol w:w="1644"/>
            <w:gridCol w:w="985"/>
            <w:gridCol w:w="1377"/>
            <w:gridCol w:w="1377"/>
            <w:gridCol w:w="1932"/>
            <w:gridCol w:w="1982"/>
          </w:tblGrid>
        </w:tblGridChange>
      </w:tblGrid>
      <w:tr>
        <w:trPr>
          <w:trHeight w:val="338" w:hRule="atLeast"/>
        </w:trPr>
        <w:tc>
          <w:tcPr>
            <w:gridSpan w:val="6"/>
            <w:shd w:fill="ffffff" w:val="clear"/>
            <w:vAlign w:val="center"/>
          </w:tcPr>
          <w:p w:rsidR="00000000" w:rsidDel="00000000" w:rsidP="00000000" w:rsidRDefault="00000000" w:rsidRPr="00000000" w14:paraId="000000B8">
            <w:pPr>
              <w:spacing w:after="0" w:lineRule="auto"/>
              <w:ind w:left="60" w:right="60" w:firstLine="0"/>
              <w:jc w:val="center"/>
              <w:rPr>
                <w:rFonts w:ascii="Arial" w:cs="Arial" w:eastAsia="Arial" w:hAnsi="Arial"/>
                <w:color w:val="010205"/>
              </w:rPr>
            </w:pPr>
            <w:r w:rsidDel="00000000" w:rsidR="00000000" w:rsidRPr="00000000">
              <w:rPr>
                <w:rFonts w:ascii="Arial" w:cs="Arial" w:eastAsia="Arial" w:hAnsi="Arial"/>
                <w:b w:val="1"/>
                <w:color w:val="010205"/>
                <w:rtl w:val="0"/>
              </w:rPr>
              <w:t xml:space="preserve">Group Statistics</w:t>
            </w:r>
            <w:r w:rsidDel="00000000" w:rsidR="00000000" w:rsidRPr="00000000">
              <w:rPr>
                <w:rtl w:val="0"/>
              </w:rPr>
            </w:r>
          </w:p>
        </w:tc>
      </w:tr>
      <w:tr>
        <w:trPr>
          <w:trHeight w:val="311" w:hRule="atLeast"/>
        </w:trPr>
        <w:tc>
          <w:tcPr/>
          <w:p w:rsidR="00000000" w:rsidDel="00000000" w:rsidP="00000000" w:rsidRDefault="00000000" w:rsidRPr="00000000" w14:paraId="000000BE">
            <w:pPr>
              <w:spacing w:after="0" w:line="240" w:lineRule="auto"/>
              <w:rPr>
                <w:rFonts w:ascii="Arial" w:cs="Arial" w:eastAsia="Arial" w:hAnsi="Arial"/>
                <w:color w:val="010205"/>
              </w:rPr>
            </w:pPr>
            <w:r w:rsidDel="00000000" w:rsidR="00000000" w:rsidRPr="00000000">
              <w:rPr>
                <w:rtl w:val="0"/>
              </w:rPr>
            </w:r>
          </w:p>
        </w:tc>
        <w:tc>
          <w:tcPr>
            <w:shd w:fill="ffffff" w:val="clear"/>
            <w:vAlign w:val="bottom"/>
          </w:tcPr>
          <w:p w:rsidR="00000000" w:rsidDel="00000000" w:rsidP="00000000" w:rsidRDefault="00000000" w:rsidRPr="00000000" w14:paraId="000000BF">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year</w:t>
            </w:r>
          </w:p>
        </w:tc>
        <w:tc>
          <w:tcPr>
            <w:shd w:fill="ffffff" w:val="clear"/>
            <w:vAlign w:val="bottom"/>
          </w:tcPr>
          <w:p w:rsidR="00000000" w:rsidDel="00000000" w:rsidP="00000000" w:rsidRDefault="00000000" w:rsidRPr="00000000" w14:paraId="000000C0">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N</w:t>
            </w:r>
          </w:p>
        </w:tc>
        <w:tc>
          <w:tcPr>
            <w:shd w:fill="ffffff" w:val="clear"/>
            <w:vAlign w:val="bottom"/>
          </w:tcPr>
          <w:p w:rsidR="00000000" w:rsidDel="00000000" w:rsidP="00000000" w:rsidRDefault="00000000" w:rsidRPr="00000000" w14:paraId="000000C1">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Mean</w:t>
            </w:r>
          </w:p>
        </w:tc>
        <w:tc>
          <w:tcPr>
            <w:shd w:fill="ffffff" w:val="clear"/>
            <w:vAlign w:val="bottom"/>
          </w:tcPr>
          <w:p w:rsidR="00000000" w:rsidDel="00000000" w:rsidP="00000000" w:rsidRDefault="00000000" w:rsidRPr="00000000" w14:paraId="000000C2">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Std. Deviation</w:t>
            </w:r>
          </w:p>
        </w:tc>
        <w:tc>
          <w:tcPr>
            <w:shd w:fill="ffffff" w:val="clear"/>
            <w:vAlign w:val="bottom"/>
          </w:tcPr>
          <w:p w:rsidR="00000000" w:rsidDel="00000000" w:rsidP="00000000" w:rsidRDefault="00000000" w:rsidRPr="00000000" w14:paraId="000000C3">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Std. Error Mean</w:t>
            </w:r>
          </w:p>
        </w:tc>
      </w:tr>
      <w:tr>
        <w:trPr>
          <w:trHeight w:val="324" w:hRule="atLeast"/>
        </w:trPr>
        <w:tc>
          <w:tcPr>
            <w:vMerge w:val="restart"/>
            <w:shd w:fill="e0e0e0" w:val="clear"/>
          </w:tcPr>
          <w:p w:rsidR="00000000" w:rsidDel="00000000" w:rsidP="00000000" w:rsidRDefault="00000000" w:rsidRPr="00000000" w14:paraId="000000C4">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employess</w:t>
            </w:r>
          </w:p>
        </w:tc>
        <w:tc>
          <w:tcPr>
            <w:shd w:fill="e0e0e0" w:val="clear"/>
          </w:tcPr>
          <w:p w:rsidR="00000000" w:rsidDel="00000000" w:rsidP="00000000" w:rsidRDefault="00000000" w:rsidRPr="00000000" w14:paraId="000000C5">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2019</w:t>
            </w:r>
          </w:p>
        </w:tc>
        <w:tc>
          <w:tcPr>
            <w:shd w:fill="f9f9fb" w:val="clear"/>
          </w:tcPr>
          <w:p w:rsidR="00000000" w:rsidDel="00000000" w:rsidP="00000000" w:rsidRDefault="00000000" w:rsidRPr="00000000" w14:paraId="000000C6">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5352</w:t>
            </w:r>
          </w:p>
        </w:tc>
        <w:tc>
          <w:tcPr>
            <w:shd w:fill="f9f9fb" w:val="clear"/>
          </w:tcPr>
          <w:p w:rsidR="00000000" w:rsidDel="00000000" w:rsidP="00000000" w:rsidRDefault="00000000" w:rsidRPr="00000000" w14:paraId="000000C7">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2.46</w:t>
            </w:r>
          </w:p>
        </w:tc>
        <w:tc>
          <w:tcPr>
            <w:shd w:fill="f9f9fb" w:val="clear"/>
          </w:tcPr>
          <w:p w:rsidR="00000000" w:rsidDel="00000000" w:rsidP="00000000" w:rsidRDefault="00000000" w:rsidRPr="00000000" w14:paraId="000000C8">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1.978</w:t>
            </w:r>
          </w:p>
        </w:tc>
        <w:tc>
          <w:tcPr>
            <w:shd w:fill="f9f9fb" w:val="clear"/>
          </w:tcPr>
          <w:p w:rsidR="00000000" w:rsidDel="00000000" w:rsidP="00000000" w:rsidRDefault="00000000" w:rsidRPr="00000000" w14:paraId="000000C9">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.027</w:t>
            </w:r>
          </w:p>
        </w:tc>
      </w:tr>
      <w:tr>
        <w:trPr>
          <w:trHeight w:val="349" w:hRule="atLeast"/>
        </w:trPr>
        <w:tc>
          <w:tcPr>
            <w:vMerge w:val="continue"/>
            <w:shd w:fill="e0e0e0"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tc>
        <w:tc>
          <w:tcPr>
            <w:shd w:fill="e0e0e0" w:val="clear"/>
          </w:tcPr>
          <w:p w:rsidR="00000000" w:rsidDel="00000000" w:rsidP="00000000" w:rsidRDefault="00000000" w:rsidRPr="00000000" w14:paraId="000000CB">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2020</w:t>
            </w:r>
          </w:p>
        </w:tc>
        <w:tc>
          <w:tcPr>
            <w:shd w:fill="f9f9fb" w:val="clear"/>
          </w:tcPr>
          <w:p w:rsidR="00000000" w:rsidDel="00000000" w:rsidP="00000000" w:rsidRDefault="00000000" w:rsidRPr="00000000" w14:paraId="000000CC">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5352</w:t>
            </w:r>
          </w:p>
        </w:tc>
        <w:tc>
          <w:tcPr>
            <w:shd w:fill="f9f9fb" w:val="clear"/>
          </w:tcPr>
          <w:p w:rsidR="00000000" w:rsidDel="00000000" w:rsidP="00000000" w:rsidRDefault="00000000" w:rsidRPr="00000000" w14:paraId="000000CD">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2.49</w:t>
            </w:r>
          </w:p>
        </w:tc>
        <w:tc>
          <w:tcPr>
            <w:shd w:fill="f9f9fb" w:val="clear"/>
          </w:tcPr>
          <w:p w:rsidR="00000000" w:rsidDel="00000000" w:rsidP="00000000" w:rsidRDefault="00000000" w:rsidRPr="00000000" w14:paraId="000000CE">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2.015</w:t>
            </w:r>
          </w:p>
        </w:tc>
        <w:tc>
          <w:tcPr>
            <w:shd w:fill="f9f9fb" w:val="clear"/>
          </w:tcPr>
          <w:p w:rsidR="00000000" w:rsidDel="00000000" w:rsidP="00000000" w:rsidRDefault="00000000" w:rsidRPr="00000000" w14:paraId="000000CF">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.028</w:t>
            </w:r>
          </w:p>
        </w:tc>
      </w:tr>
    </w:tbl>
    <w:p w:rsidR="00000000" w:rsidDel="00000000" w:rsidP="00000000" w:rsidRDefault="00000000" w:rsidRPr="00000000" w14:paraId="000000D0">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6"/>
        <w:tblW w:w="9244.0" w:type="dxa"/>
        <w:jc w:val="center"/>
        <w:tblBorders>
          <w:top w:color="152935" w:space="0" w:sz="12" w:val="single"/>
          <w:left w:color="152935" w:space="0" w:sz="12" w:val="single"/>
          <w:bottom w:color="152935" w:space="0" w:sz="12" w:val="single"/>
          <w:right w:color="152935" w:space="0" w:sz="12" w:val="single"/>
          <w:insideH w:color="152935" w:space="0" w:sz="12" w:val="single"/>
          <w:insideV w:color="152935" w:space="0" w:sz="12" w:val="single"/>
        </w:tblBorders>
        <w:tblLayout w:type="fixed"/>
        <w:tblLook w:val="0000"/>
      </w:tblPr>
      <w:tblGrid>
        <w:gridCol w:w="1151"/>
        <w:gridCol w:w="1540"/>
        <w:gridCol w:w="577"/>
        <w:gridCol w:w="1163"/>
        <w:gridCol w:w="819"/>
        <w:gridCol w:w="1130"/>
        <w:gridCol w:w="1130"/>
        <w:gridCol w:w="869"/>
        <w:gridCol w:w="865"/>
        <w:tblGridChange w:id="0">
          <w:tblGrid>
            <w:gridCol w:w="1151"/>
            <w:gridCol w:w="1540"/>
            <w:gridCol w:w="577"/>
            <w:gridCol w:w="1163"/>
            <w:gridCol w:w="819"/>
            <w:gridCol w:w="1130"/>
            <w:gridCol w:w="1130"/>
            <w:gridCol w:w="869"/>
            <w:gridCol w:w="865"/>
          </w:tblGrid>
        </w:tblGridChange>
      </w:tblGrid>
      <w:tr>
        <w:trPr>
          <w:trHeight w:val="276" w:hRule="atLeast"/>
        </w:trPr>
        <w:tc>
          <w:tcPr>
            <w:gridSpan w:val="2"/>
            <w:vMerge w:val="restart"/>
            <w:shd w:fill="ffffff" w:val="clear"/>
            <w:vAlign w:val="bottom"/>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496" w:hRule="atLeast"/>
        </w:trPr>
        <w:tc>
          <w:tcPr>
            <w:gridSpan w:val="2"/>
            <w:vMerge w:val="continue"/>
            <w:shd w:fill="ffffff" w:val="cle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shd w:fill="ffffff" w:val="clear"/>
            <w:vAlign w:val="bottom"/>
          </w:tcPr>
          <w:p w:rsidR="00000000" w:rsidDel="00000000" w:rsidP="00000000" w:rsidRDefault="00000000" w:rsidRPr="00000000" w14:paraId="000000D5">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t</w:t>
            </w:r>
          </w:p>
        </w:tc>
        <w:tc>
          <w:tcPr>
            <w:vMerge w:val="restart"/>
            <w:shd w:fill="ffffff" w:val="clear"/>
            <w:vAlign w:val="bottom"/>
          </w:tcPr>
          <w:p w:rsidR="00000000" w:rsidDel="00000000" w:rsidP="00000000" w:rsidRDefault="00000000" w:rsidRPr="00000000" w14:paraId="000000D6">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df</w:t>
            </w:r>
          </w:p>
        </w:tc>
        <w:tc>
          <w:tcPr>
            <w:vMerge w:val="restart"/>
            <w:shd w:fill="ffffff" w:val="clear"/>
            <w:vAlign w:val="bottom"/>
          </w:tcPr>
          <w:p w:rsidR="00000000" w:rsidDel="00000000" w:rsidP="00000000" w:rsidRDefault="00000000" w:rsidRPr="00000000" w14:paraId="000000D7">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Sig. (2-tailed)</w:t>
            </w:r>
          </w:p>
        </w:tc>
        <w:tc>
          <w:tcPr>
            <w:vMerge w:val="restart"/>
            <w:shd w:fill="ffffff" w:val="clear"/>
            <w:vAlign w:val="bottom"/>
          </w:tcPr>
          <w:p w:rsidR="00000000" w:rsidDel="00000000" w:rsidP="00000000" w:rsidRDefault="00000000" w:rsidRPr="00000000" w14:paraId="000000D8">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Mean Difference</w:t>
            </w:r>
          </w:p>
        </w:tc>
        <w:tc>
          <w:tcPr>
            <w:vMerge w:val="restart"/>
            <w:shd w:fill="ffffff" w:val="clear"/>
            <w:vAlign w:val="bottom"/>
          </w:tcPr>
          <w:p w:rsidR="00000000" w:rsidDel="00000000" w:rsidP="00000000" w:rsidRDefault="00000000" w:rsidRPr="00000000" w14:paraId="000000D9">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Std. Error Difference</w:t>
            </w:r>
          </w:p>
        </w:tc>
        <w:tc>
          <w:tcPr>
            <w:gridSpan w:val="2"/>
            <w:shd w:fill="ffffff" w:val="clear"/>
            <w:vAlign w:val="bottom"/>
          </w:tcPr>
          <w:p w:rsidR="00000000" w:rsidDel="00000000" w:rsidP="00000000" w:rsidRDefault="00000000" w:rsidRPr="00000000" w14:paraId="000000DA">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95% Confidence Interval of the Difference</w:t>
            </w:r>
          </w:p>
        </w:tc>
      </w:tr>
      <w:tr>
        <w:trPr>
          <w:trHeight w:val="155" w:hRule="atLeast"/>
        </w:trPr>
        <w:tc>
          <w:tcPr>
            <w:gridSpan w:val="2"/>
            <w:vMerge w:val="continue"/>
            <w:shd w:fill="ffffff" w:val="clear"/>
            <w:vAlign w:val="bottom"/>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64a60"/>
                <w:sz w:val="18"/>
                <w:szCs w:val="18"/>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64a60"/>
                <w:sz w:val="18"/>
                <w:szCs w:val="18"/>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64a60"/>
                <w:sz w:val="18"/>
                <w:szCs w:val="18"/>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64a60"/>
                <w:sz w:val="18"/>
                <w:szCs w:val="18"/>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64a60"/>
                <w:sz w:val="18"/>
                <w:szCs w:val="18"/>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64a60"/>
                <w:sz w:val="18"/>
                <w:szCs w:val="18"/>
              </w:rPr>
            </w:pPr>
            <w:r w:rsidDel="00000000" w:rsidR="00000000" w:rsidRPr="00000000">
              <w:rPr>
                <w:rtl w:val="0"/>
              </w:rPr>
            </w:r>
          </w:p>
        </w:tc>
        <w:tc>
          <w:tcPr>
            <w:shd w:fill="ffffff" w:val="clear"/>
            <w:vAlign w:val="bottom"/>
          </w:tcPr>
          <w:p w:rsidR="00000000" w:rsidDel="00000000" w:rsidP="00000000" w:rsidRDefault="00000000" w:rsidRPr="00000000" w14:paraId="000000E3">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Lower</w:t>
            </w:r>
          </w:p>
        </w:tc>
        <w:tc>
          <w:tcPr>
            <w:shd w:fill="ffffff" w:val="clear"/>
            <w:vAlign w:val="bottom"/>
          </w:tcPr>
          <w:p w:rsidR="00000000" w:rsidDel="00000000" w:rsidP="00000000" w:rsidRDefault="00000000" w:rsidRPr="00000000" w14:paraId="000000E4">
            <w:pPr>
              <w:spacing w:after="0" w:lineRule="auto"/>
              <w:ind w:left="60" w:right="60" w:firstLine="0"/>
              <w:jc w:val="center"/>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Upper</w:t>
            </w:r>
          </w:p>
        </w:tc>
      </w:tr>
      <w:tr>
        <w:trPr>
          <w:trHeight w:val="496" w:hRule="atLeast"/>
        </w:trPr>
        <w:tc>
          <w:tcPr>
            <w:vMerge w:val="restart"/>
            <w:shd w:fill="e0e0e0" w:val="clear"/>
          </w:tcPr>
          <w:p w:rsidR="00000000" w:rsidDel="00000000" w:rsidP="00000000" w:rsidRDefault="00000000" w:rsidRPr="00000000" w14:paraId="000000E5">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employees</w:t>
            </w:r>
          </w:p>
        </w:tc>
        <w:tc>
          <w:tcPr>
            <w:shd w:fill="e0e0e0" w:val="clear"/>
          </w:tcPr>
          <w:p w:rsidR="00000000" w:rsidDel="00000000" w:rsidP="00000000" w:rsidRDefault="00000000" w:rsidRPr="00000000" w14:paraId="000000E6">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Equal variances assumed</w:t>
            </w:r>
          </w:p>
        </w:tc>
        <w:tc>
          <w:tcPr>
            <w:shd w:fill="f9f9fb" w:val="clear"/>
          </w:tcPr>
          <w:p w:rsidR="00000000" w:rsidDel="00000000" w:rsidP="00000000" w:rsidRDefault="00000000" w:rsidRPr="00000000" w14:paraId="000000E7">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-.915</w:t>
            </w:r>
          </w:p>
        </w:tc>
        <w:tc>
          <w:tcPr>
            <w:shd w:fill="f9f9fb" w:val="clear"/>
          </w:tcPr>
          <w:p w:rsidR="00000000" w:rsidDel="00000000" w:rsidP="00000000" w:rsidRDefault="00000000" w:rsidRPr="00000000" w14:paraId="000000E8">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10702</w:t>
            </w:r>
          </w:p>
        </w:tc>
        <w:tc>
          <w:tcPr>
            <w:shd w:fill="f9f9fb" w:val="clear"/>
          </w:tcPr>
          <w:p w:rsidR="00000000" w:rsidDel="00000000" w:rsidP="00000000" w:rsidRDefault="00000000" w:rsidRPr="00000000" w14:paraId="000000E9">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.360</w:t>
            </w:r>
          </w:p>
        </w:tc>
        <w:tc>
          <w:tcPr>
            <w:shd w:fill="f9f9fb" w:val="clear"/>
          </w:tcPr>
          <w:p w:rsidR="00000000" w:rsidDel="00000000" w:rsidP="00000000" w:rsidRDefault="00000000" w:rsidRPr="00000000" w14:paraId="000000EA">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-.035</w:t>
            </w:r>
          </w:p>
        </w:tc>
        <w:tc>
          <w:tcPr>
            <w:shd w:fill="f9f9fb" w:val="clear"/>
          </w:tcPr>
          <w:p w:rsidR="00000000" w:rsidDel="00000000" w:rsidP="00000000" w:rsidRDefault="00000000" w:rsidRPr="00000000" w14:paraId="000000EB">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.039</w:t>
            </w:r>
          </w:p>
        </w:tc>
        <w:tc>
          <w:tcPr>
            <w:shd w:fill="f9f9fb" w:val="clear"/>
          </w:tcPr>
          <w:p w:rsidR="00000000" w:rsidDel="00000000" w:rsidP="00000000" w:rsidRDefault="00000000" w:rsidRPr="00000000" w14:paraId="000000EC">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-.111</w:t>
            </w:r>
          </w:p>
        </w:tc>
        <w:tc>
          <w:tcPr>
            <w:shd w:fill="f9f9fb" w:val="clear"/>
          </w:tcPr>
          <w:p w:rsidR="00000000" w:rsidDel="00000000" w:rsidP="00000000" w:rsidRDefault="00000000" w:rsidRPr="00000000" w14:paraId="000000ED">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.040</w:t>
            </w:r>
          </w:p>
        </w:tc>
      </w:tr>
      <w:tr>
        <w:trPr>
          <w:trHeight w:val="496" w:hRule="atLeast"/>
        </w:trPr>
        <w:tc>
          <w:tcPr>
            <w:vMerge w:val="continue"/>
            <w:shd w:fill="e0e0e0" w:val="cle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10205"/>
                <w:sz w:val="18"/>
                <w:szCs w:val="18"/>
              </w:rPr>
            </w:pPr>
            <w:r w:rsidDel="00000000" w:rsidR="00000000" w:rsidRPr="00000000">
              <w:rPr>
                <w:rtl w:val="0"/>
              </w:rPr>
            </w:r>
          </w:p>
        </w:tc>
        <w:tc>
          <w:tcPr>
            <w:shd w:fill="e0e0e0" w:val="clear"/>
          </w:tcPr>
          <w:p w:rsidR="00000000" w:rsidDel="00000000" w:rsidP="00000000" w:rsidRDefault="00000000" w:rsidRPr="00000000" w14:paraId="000000EF">
            <w:pPr>
              <w:spacing w:after="0" w:lineRule="auto"/>
              <w:ind w:left="60" w:right="60" w:firstLine="0"/>
              <w:rPr>
                <w:rFonts w:ascii="Arial" w:cs="Arial" w:eastAsia="Arial" w:hAnsi="Arial"/>
                <w:color w:val="264a60"/>
                <w:sz w:val="18"/>
                <w:szCs w:val="18"/>
              </w:rPr>
            </w:pPr>
            <w:r w:rsidDel="00000000" w:rsidR="00000000" w:rsidRPr="00000000">
              <w:rPr>
                <w:rFonts w:ascii="Arial" w:cs="Arial" w:eastAsia="Arial" w:hAnsi="Arial"/>
                <w:color w:val="264a60"/>
                <w:sz w:val="18"/>
                <w:szCs w:val="18"/>
                <w:rtl w:val="0"/>
              </w:rPr>
              <w:t xml:space="preserve">Equal variances not assumed</w:t>
            </w:r>
          </w:p>
        </w:tc>
        <w:tc>
          <w:tcPr>
            <w:shd w:fill="f9f9fb" w:val="clear"/>
          </w:tcPr>
          <w:p w:rsidR="00000000" w:rsidDel="00000000" w:rsidP="00000000" w:rsidRDefault="00000000" w:rsidRPr="00000000" w14:paraId="000000F0">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-.915</w:t>
            </w:r>
          </w:p>
        </w:tc>
        <w:tc>
          <w:tcPr>
            <w:shd w:fill="f9f9fb" w:val="clear"/>
          </w:tcPr>
          <w:p w:rsidR="00000000" w:rsidDel="00000000" w:rsidP="00000000" w:rsidRDefault="00000000" w:rsidRPr="00000000" w14:paraId="000000F1">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10698.376</w:t>
            </w:r>
          </w:p>
        </w:tc>
        <w:tc>
          <w:tcPr>
            <w:shd w:fill="f9f9fb" w:val="clear"/>
          </w:tcPr>
          <w:p w:rsidR="00000000" w:rsidDel="00000000" w:rsidP="00000000" w:rsidRDefault="00000000" w:rsidRPr="00000000" w14:paraId="000000F2">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.360</w:t>
            </w:r>
          </w:p>
        </w:tc>
        <w:tc>
          <w:tcPr>
            <w:shd w:fill="f9f9fb" w:val="clear"/>
          </w:tcPr>
          <w:p w:rsidR="00000000" w:rsidDel="00000000" w:rsidP="00000000" w:rsidRDefault="00000000" w:rsidRPr="00000000" w14:paraId="000000F3">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-.035</w:t>
            </w:r>
          </w:p>
        </w:tc>
        <w:tc>
          <w:tcPr>
            <w:shd w:fill="f9f9fb" w:val="clear"/>
          </w:tcPr>
          <w:p w:rsidR="00000000" w:rsidDel="00000000" w:rsidP="00000000" w:rsidRDefault="00000000" w:rsidRPr="00000000" w14:paraId="000000F4">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.039</w:t>
            </w:r>
          </w:p>
        </w:tc>
        <w:tc>
          <w:tcPr>
            <w:shd w:fill="f9f9fb" w:val="clear"/>
          </w:tcPr>
          <w:p w:rsidR="00000000" w:rsidDel="00000000" w:rsidP="00000000" w:rsidRDefault="00000000" w:rsidRPr="00000000" w14:paraId="000000F5">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-.111</w:t>
            </w:r>
          </w:p>
        </w:tc>
        <w:tc>
          <w:tcPr>
            <w:shd w:fill="f9f9fb" w:val="clear"/>
          </w:tcPr>
          <w:p w:rsidR="00000000" w:rsidDel="00000000" w:rsidP="00000000" w:rsidRDefault="00000000" w:rsidRPr="00000000" w14:paraId="000000F6">
            <w:pPr>
              <w:spacing w:after="0" w:lineRule="auto"/>
              <w:ind w:left="60" w:right="60" w:firstLine="0"/>
              <w:jc w:val="right"/>
              <w:rPr>
                <w:rFonts w:ascii="Arial" w:cs="Arial" w:eastAsia="Arial" w:hAnsi="Arial"/>
                <w:color w:val="010205"/>
                <w:sz w:val="18"/>
                <w:szCs w:val="18"/>
              </w:rPr>
            </w:pPr>
            <w:r w:rsidDel="00000000" w:rsidR="00000000" w:rsidRPr="00000000">
              <w:rPr>
                <w:rFonts w:ascii="Arial" w:cs="Arial" w:eastAsia="Arial" w:hAnsi="Arial"/>
                <w:color w:val="010205"/>
                <w:sz w:val="18"/>
                <w:szCs w:val="18"/>
                <w:rtl w:val="0"/>
              </w:rPr>
              <w:t xml:space="preserve">.040</w:t>
            </w:r>
          </w:p>
        </w:tc>
      </w:tr>
    </w:tbl>
    <w:p w:rsidR="00000000" w:rsidDel="00000000" w:rsidP="00000000" w:rsidRDefault="00000000" w:rsidRPr="00000000" w14:paraId="000000F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independent samples t-test was used to compare the no of employees of 2019 and 2020. According to group statistics the number of no of employees in 2019(N=5352) and in 2020(N=5352). The t-test was statistically significant, with mean score. In table it can be observed that, p&gt;.05, Therefore, the null hypothesis is failed to reject. It can be concluded that the no of employees in 2020 were less than or equal to the employees in 2019.</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shd w:fill="ffffff" w:val="clear"/>
        <w:spacing w:after="120" w:before="0" w:lineRule="auto"/>
        <w:rPr>
          <w:color w:val="1f1f20"/>
        </w:rPr>
      </w:pPr>
      <w:r w:rsidDel="00000000" w:rsidR="00000000" w:rsidRPr="00000000">
        <w:rPr>
          <w:b w:val="1"/>
          <w:color w:val="1f1f20"/>
          <w:rtl w:val="0"/>
        </w:rPr>
        <w:t xml:space="preserve">Pearson’s Correlation Coefficient:</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inherit" w:cs="inherit" w:eastAsia="inherit" w:hAnsi="inherit"/>
          <w:b w:val="0"/>
          <w:i w:val="0"/>
          <w:smallCaps w:val="0"/>
          <w:strike w:val="0"/>
          <w:color w:val="000000"/>
          <w:sz w:val="24"/>
          <w:szCs w:val="24"/>
          <w:u w:val="none"/>
          <w:shd w:fill="auto" w:val="clear"/>
          <w:vertAlign w:val="baseline"/>
        </w:rPr>
      </w:pPr>
      <w:r w:rsidDel="00000000" w:rsidR="00000000" w:rsidRPr="00000000">
        <w:rPr>
          <w:rFonts w:ascii="inherit" w:cs="inherit" w:eastAsia="inherit" w:hAnsi="inherit"/>
          <w:b w:val="1"/>
          <w:i w:val="0"/>
          <w:smallCaps w:val="0"/>
          <w:strike w:val="0"/>
          <w:color w:val="000000"/>
          <w:sz w:val="24"/>
          <w:szCs w:val="24"/>
          <w:u w:val="none"/>
          <w:shd w:fill="auto" w:val="clear"/>
          <w:vertAlign w:val="baseline"/>
          <w:rtl w:val="0"/>
        </w:rPr>
        <w:t xml:space="preserve">Pearson’s correlation coefficient</w:t>
      </w:r>
      <w:r w:rsidDel="00000000" w:rsidR="00000000" w:rsidRPr="00000000">
        <w:rPr>
          <w:rFonts w:ascii="inherit" w:cs="inherit" w:eastAsia="inherit" w:hAnsi="inherit"/>
          <w:b w:val="0"/>
          <w:i w:val="0"/>
          <w:smallCaps w:val="0"/>
          <w:strike w:val="0"/>
          <w:color w:val="000000"/>
          <w:sz w:val="24"/>
          <w:szCs w:val="24"/>
          <w:u w:val="none"/>
          <w:shd w:fill="auto" w:val="clear"/>
          <w:vertAlign w:val="baseline"/>
          <w:rtl w:val="0"/>
        </w:rPr>
        <w:t xml:space="preserve"> is the </w:t>
      </w:r>
      <w:r w:rsidDel="00000000" w:rsidR="00000000" w:rsidRPr="00000000">
        <w:rPr>
          <w:rFonts w:ascii="inherit" w:cs="inherit" w:eastAsia="inherit" w:hAnsi="inherit"/>
          <w:b w:val="1"/>
          <w:i w:val="0"/>
          <w:smallCaps w:val="0"/>
          <w:strike w:val="0"/>
          <w:color w:val="000000"/>
          <w:sz w:val="24"/>
          <w:szCs w:val="24"/>
          <w:u w:val="none"/>
          <w:shd w:fill="auto" w:val="clear"/>
          <w:vertAlign w:val="baseline"/>
          <w:rtl w:val="0"/>
        </w:rPr>
        <w:t xml:space="preserve">test statistics </w:t>
      </w:r>
      <w:r w:rsidDel="00000000" w:rsidR="00000000" w:rsidRPr="00000000">
        <w:rPr>
          <w:rFonts w:ascii="inherit" w:cs="inherit" w:eastAsia="inherit" w:hAnsi="inherit"/>
          <w:b w:val="0"/>
          <w:i w:val="0"/>
          <w:smallCaps w:val="0"/>
          <w:strike w:val="0"/>
          <w:color w:val="000000"/>
          <w:sz w:val="24"/>
          <w:szCs w:val="24"/>
          <w:u w:val="none"/>
          <w:shd w:fill="auto" w:val="clear"/>
          <w:vertAlign w:val="baseline"/>
          <w:rtl w:val="0"/>
        </w:rPr>
        <w:t xml:space="preserve">that measures the statistical relationship, or association, between two continuous variables.  It is known as the best method of measuring the association between variables of interest because it is based on the method of covariance.  It gives information about the magnitude of the association, or correlation, as well as the direction of the relationship.</w:t>
      </w:r>
    </w:p>
    <w:p w:rsidR="00000000" w:rsidDel="00000000" w:rsidP="00000000" w:rsidRDefault="00000000" w:rsidRPr="00000000" w14:paraId="000000F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0">
      <w:pPr>
        <w:rPr/>
      </w:pPr>
      <w:r w:rsidDel="00000000" w:rsidR="00000000" w:rsidRPr="00000000">
        <w:rPr>
          <w:rFonts w:ascii="Times New Roman" w:cs="Times New Roman" w:eastAsia="Times New Roman" w:hAnsi="Times New Roman"/>
          <w:b w:val="1"/>
          <w:sz w:val="32"/>
          <w:szCs w:val="32"/>
          <w:rtl w:val="0"/>
        </w:rPr>
        <w:t xml:space="preserve">Pearson Correlation between Earnings and No Of Employees:</w:t>
      </w: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025.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20"/>
        <w:gridCol w:w="3288"/>
        <w:gridCol w:w="1692"/>
        <w:gridCol w:w="2025"/>
        <w:tblGridChange w:id="0">
          <w:tblGrid>
            <w:gridCol w:w="2020"/>
            <w:gridCol w:w="3288"/>
            <w:gridCol w:w="1692"/>
            <w:gridCol w:w="2025"/>
          </w:tblGrid>
        </w:tblGridChange>
      </w:tblGrid>
      <w:tr>
        <w:trPr>
          <w:trHeight w:val="329" w:hRule="atLeast"/>
        </w:trPr>
        <w:tc>
          <w:tcPr>
            <w:gridSpan w:val="4"/>
            <w:shd w:fill="ffffff" w:val="clear"/>
            <w:vAlign w:val="center"/>
          </w:tcPr>
          <w:p w:rsidR="00000000" w:rsidDel="00000000" w:rsidP="00000000" w:rsidRDefault="00000000" w:rsidRPr="00000000" w14:paraId="00000102">
            <w:pPr>
              <w:spacing w:after="0" w:lineRule="auto"/>
              <w:ind w:left="60" w:right="6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Correlations</w:t>
            </w:r>
          </w:p>
        </w:tc>
      </w:tr>
      <w:tr>
        <w:trPr>
          <w:trHeight w:val="304" w:hRule="atLeast"/>
        </w:trPr>
        <w:tc>
          <w:tcPr>
            <w:gridSpan w:val="2"/>
            <w:shd w:fill="ffffff" w:val="clear"/>
            <w:vAlign w:val="bottom"/>
          </w:tcPr>
          <w:p w:rsidR="00000000" w:rsidDel="00000000" w:rsidP="00000000" w:rsidRDefault="00000000" w:rsidRPr="00000000" w14:paraId="00000106">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c>
          <w:tcPr>
            <w:shd w:fill="ffffff" w:val="clear"/>
            <w:vAlign w:val="bottom"/>
          </w:tcPr>
          <w:p w:rsidR="00000000" w:rsidDel="00000000" w:rsidP="00000000" w:rsidRDefault="00000000" w:rsidRPr="00000000" w14:paraId="00000108">
            <w:pPr>
              <w:spacing w:after="0" w:lineRule="auto"/>
              <w:ind w:left="60" w:right="60" w:firstLine="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earning</w:t>
            </w:r>
          </w:p>
        </w:tc>
        <w:tc>
          <w:tcPr>
            <w:shd w:fill="ffffff" w:val="clear"/>
            <w:vAlign w:val="bottom"/>
          </w:tcPr>
          <w:p w:rsidR="00000000" w:rsidDel="00000000" w:rsidP="00000000" w:rsidRDefault="00000000" w:rsidRPr="00000000" w14:paraId="00000109">
            <w:pPr>
              <w:spacing w:after="0" w:lineRule="auto"/>
              <w:ind w:left="60" w:right="60" w:firstLine="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employees</w:t>
            </w:r>
          </w:p>
        </w:tc>
      </w:tr>
      <w:tr>
        <w:trPr>
          <w:trHeight w:val="316" w:hRule="atLeast"/>
        </w:trPr>
        <w:tc>
          <w:tcPr>
            <w:vMerge w:val="restart"/>
            <w:shd w:fill="e0e0e0" w:val="clear"/>
          </w:tcPr>
          <w:p w:rsidR="00000000" w:rsidDel="00000000" w:rsidP="00000000" w:rsidRDefault="00000000" w:rsidRPr="00000000" w14:paraId="0000010A">
            <w:pPr>
              <w:spacing w:after="0" w:lineRule="auto"/>
              <w:ind w:left="60" w:right="60" w:firstLine="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earning</w:t>
            </w:r>
          </w:p>
        </w:tc>
        <w:tc>
          <w:tcPr>
            <w:shd w:fill="e0e0e0" w:val="clear"/>
          </w:tcPr>
          <w:p w:rsidR="00000000" w:rsidDel="00000000" w:rsidP="00000000" w:rsidRDefault="00000000" w:rsidRPr="00000000" w14:paraId="0000010B">
            <w:pPr>
              <w:spacing w:after="0" w:lineRule="auto"/>
              <w:ind w:left="60" w:right="60" w:firstLine="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Pearson Correlation</w:t>
            </w:r>
          </w:p>
        </w:tc>
        <w:tc>
          <w:tcPr>
            <w:shd w:fill="f9f9fb" w:val="clear"/>
          </w:tcPr>
          <w:p w:rsidR="00000000" w:rsidDel="00000000" w:rsidP="00000000" w:rsidRDefault="00000000" w:rsidRPr="00000000" w14:paraId="0000010C">
            <w:pPr>
              <w:spacing w:after="0" w:lineRule="auto"/>
              <w:ind w:left="60" w:right="60" w:firstLine="0"/>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w:t>
            </w:r>
          </w:p>
        </w:tc>
        <w:tc>
          <w:tcPr>
            <w:shd w:fill="f9f9fb" w:val="clear"/>
          </w:tcPr>
          <w:p w:rsidR="00000000" w:rsidDel="00000000" w:rsidP="00000000" w:rsidRDefault="00000000" w:rsidRPr="00000000" w14:paraId="0000010D">
            <w:pPr>
              <w:spacing w:after="0" w:lineRule="auto"/>
              <w:ind w:left="60" w:right="60" w:firstLine="0"/>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.175</w:t>
            </w:r>
            <w:r w:rsidDel="00000000" w:rsidR="00000000" w:rsidRPr="00000000">
              <w:rPr>
                <w:rFonts w:ascii="Arial" w:cs="Arial" w:eastAsia="Arial" w:hAnsi="Arial"/>
                <w:b w:val="1"/>
                <w:color w:val="000000"/>
                <w:sz w:val="18"/>
                <w:szCs w:val="18"/>
                <w:vertAlign w:val="superscript"/>
                <w:rtl w:val="0"/>
              </w:rPr>
              <w:t xml:space="preserve">**</w:t>
            </w:r>
            <w:r w:rsidDel="00000000" w:rsidR="00000000" w:rsidRPr="00000000">
              <w:rPr>
                <w:rtl w:val="0"/>
              </w:rPr>
            </w:r>
          </w:p>
        </w:tc>
      </w:tr>
      <w:tr>
        <w:trPr>
          <w:trHeight w:val="342" w:hRule="atLeast"/>
        </w:trPr>
        <w:tc>
          <w:tcPr>
            <w:vMerge w:val="continue"/>
            <w:shd w:fill="e0e0e0" w:val="cle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e0e0e0" w:val="clear"/>
          </w:tcPr>
          <w:p w:rsidR="00000000" w:rsidDel="00000000" w:rsidP="00000000" w:rsidRDefault="00000000" w:rsidRPr="00000000" w14:paraId="0000010F">
            <w:pPr>
              <w:spacing w:after="0" w:lineRule="auto"/>
              <w:ind w:left="60" w:right="60" w:firstLine="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Sig. (2-tailed)</w:t>
            </w:r>
          </w:p>
        </w:tc>
        <w:tc>
          <w:tcPr>
            <w:shd w:fill="f9f9fb" w:val="clear"/>
            <w:vAlign w:val="center"/>
          </w:tcPr>
          <w:p w:rsidR="00000000" w:rsidDel="00000000" w:rsidP="00000000" w:rsidRDefault="00000000" w:rsidRPr="00000000" w14:paraId="00000110">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c>
          <w:tcPr>
            <w:shd w:fill="f9f9fb" w:val="clear"/>
          </w:tcPr>
          <w:p w:rsidR="00000000" w:rsidDel="00000000" w:rsidP="00000000" w:rsidRDefault="00000000" w:rsidRPr="00000000" w14:paraId="00000111">
            <w:pPr>
              <w:spacing w:after="0" w:lineRule="auto"/>
              <w:ind w:left="60" w:right="60" w:firstLine="0"/>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.001</w:t>
            </w:r>
          </w:p>
        </w:tc>
      </w:tr>
      <w:tr>
        <w:trPr>
          <w:trHeight w:val="355" w:hRule="atLeast"/>
        </w:trPr>
        <w:tc>
          <w:tcPr>
            <w:vMerge w:val="continue"/>
            <w:shd w:fill="e0e0e0" w:val="cle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e0e0e0" w:val="clear"/>
          </w:tcPr>
          <w:p w:rsidR="00000000" w:rsidDel="00000000" w:rsidP="00000000" w:rsidRDefault="00000000" w:rsidRPr="00000000" w14:paraId="00000113">
            <w:pPr>
              <w:spacing w:after="0" w:lineRule="auto"/>
              <w:ind w:left="60" w:right="60" w:firstLine="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N</w:t>
            </w:r>
          </w:p>
        </w:tc>
        <w:tc>
          <w:tcPr>
            <w:shd w:fill="f9f9fb" w:val="clear"/>
          </w:tcPr>
          <w:p w:rsidR="00000000" w:rsidDel="00000000" w:rsidP="00000000" w:rsidRDefault="00000000" w:rsidRPr="00000000" w14:paraId="00000114">
            <w:pPr>
              <w:spacing w:after="0" w:lineRule="auto"/>
              <w:ind w:left="60" w:right="60" w:firstLine="0"/>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10704</w:t>
            </w:r>
          </w:p>
        </w:tc>
        <w:tc>
          <w:tcPr>
            <w:shd w:fill="f9f9fb" w:val="clear"/>
          </w:tcPr>
          <w:p w:rsidR="00000000" w:rsidDel="00000000" w:rsidP="00000000" w:rsidRDefault="00000000" w:rsidRPr="00000000" w14:paraId="00000115">
            <w:pPr>
              <w:spacing w:after="0" w:lineRule="auto"/>
              <w:ind w:left="60" w:right="60" w:firstLine="0"/>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10704</w:t>
            </w:r>
          </w:p>
        </w:tc>
      </w:tr>
      <w:tr>
        <w:trPr>
          <w:trHeight w:val="316" w:hRule="atLeast"/>
        </w:trPr>
        <w:tc>
          <w:tcPr>
            <w:vMerge w:val="restart"/>
            <w:shd w:fill="e0e0e0" w:val="clear"/>
          </w:tcPr>
          <w:p w:rsidR="00000000" w:rsidDel="00000000" w:rsidP="00000000" w:rsidRDefault="00000000" w:rsidRPr="00000000" w14:paraId="00000116">
            <w:pPr>
              <w:spacing w:after="0" w:lineRule="auto"/>
              <w:ind w:left="60" w:right="60" w:firstLine="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employees</w:t>
            </w:r>
          </w:p>
        </w:tc>
        <w:tc>
          <w:tcPr>
            <w:shd w:fill="e0e0e0" w:val="clear"/>
          </w:tcPr>
          <w:p w:rsidR="00000000" w:rsidDel="00000000" w:rsidP="00000000" w:rsidRDefault="00000000" w:rsidRPr="00000000" w14:paraId="00000117">
            <w:pPr>
              <w:spacing w:after="0" w:lineRule="auto"/>
              <w:ind w:left="60" w:right="60" w:firstLine="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Pearson Correlation</w:t>
            </w:r>
          </w:p>
        </w:tc>
        <w:tc>
          <w:tcPr>
            <w:shd w:fill="f9f9fb" w:val="clear"/>
          </w:tcPr>
          <w:p w:rsidR="00000000" w:rsidDel="00000000" w:rsidP="00000000" w:rsidRDefault="00000000" w:rsidRPr="00000000" w14:paraId="00000118">
            <w:pPr>
              <w:spacing w:after="0" w:lineRule="auto"/>
              <w:ind w:left="60" w:right="60" w:firstLine="0"/>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.175</w:t>
            </w:r>
            <w:r w:rsidDel="00000000" w:rsidR="00000000" w:rsidRPr="00000000">
              <w:rPr>
                <w:rFonts w:ascii="Arial" w:cs="Arial" w:eastAsia="Arial" w:hAnsi="Arial"/>
                <w:b w:val="1"/>
                <w:color w:val="000000"/>
                <w:sz w:val="18"/>
                <w:szCs w:val="18"/>
                <w:vertAlign w:val="superscript"/>
                <w:rtl w:val="0"/>
              </w:rPr>
              <w:t xml:space="preserve">**</w:t>
            </w:r>
            <w:r w:rsidDel="00000000" w:rsidR="00000000" w:rsidRPr="00000000">
              <w:rPr>
                <w:rtl w:val="0"/>
              </w:rPr>
            </w:r>
          </w:p>
        </w:tc>
        <w:tc>
          <w:tcPr>
            <w:shd w:fill="f9f9fb" w:val="clear"/>
          </w:tcPr>
          <w:p w:rsidR="00000000" w:rsidDel="00000000" w:rsidP="00000000" w:rsidRDefault="00000000" w:rsidRPr="00000000" w14:paraId="00000119">
            <w:pPr>
              <w:spacing w:after="0" w:lineRule="auto"/>
              <w:ind w:left="60" w:right="60" w:firstLine="0"/>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w:t>
            </w:r>
          </w:p>
        </w:tc>
      </w:tr>
      <w:tr>
        <w:trPr>
          <w:trHeight w:val="342" w:hRule="atLeast"/>
        </w:trPr>
        <w:tc>
          <w:tcPr>
            <w:vMerge w:val="continue"/>
            <w:shd w:fill="e0e0e0" w:val="cle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e0e0e0" w:val="clear"/>
          </w:tcPr>
          <w:p w:rsidR="00000000" w:rsidDel="00000000" w:rsidP="00000000" w:rsidRDefault="00000000" w:rsidRPr="00000000" w14:paraId="0000011B">
            <w:pPr>
              <w:spacing w:after="0" w:lineRule="auto"/>
              <w:ind w:left="60" w:right="60" w:firstLine="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Sig. (2-tailed)</w:t>
            </w:r>
          </w:p>
        </w:tc>
        <w:tc>
          <w:tcPr>
            <w:shd w:fill="f9f9fb" w:val="clear"/>
          </w:tcPr>
          <w:p w:rsidR="00000000" w:rsidDel="00000000" w:rsidP="00000000" w:rsidRDefault="00000000" w:rsidRPr="00000000" w14:paraId="0000011C">
            <w:pPr>
              <w:spacing w:after="0" w:lineRule="auto"/>
              <w:ind w:left="60" w:right="60" w:firstLine="0"/>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.001</w:t>
            </w:r>
          </w:p>
        </w:tc>
        <w:tc>
          <w:tcPr>
            <w:shd w:fill="f9f9fb" w:val="clear"/>
            <w:vAlign w:val="center"/>
          </w:tcPr>
          <w:p w:rsidR="00000000" w:rsidDel="00000000" w:rsidP="00000000" w:rsidRDefault="00000000" w:rsidRPr="00000000" w14:paraId="0000011D">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r>
      <w:tr>
        <w:trPr>
          <w:trHeight w:val="329" w:hRule="atLeast"/>
        </w:trPr>
        <w:tc>
          <w:tcPr>
            <w:vMerge w:val="continue"/>
            <w:shd w:fill="e0e0e0" w:val="cle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e0e0e0" w:val="clear"/>
          </w:tcPr>
          <w:p w:rsidR="00000000" w:rsidDel="00000000" w:rsidP="00000000" w:rsidRDefault="00000000" w:rsidRPr="00000000" w14:paraId="0000011F">
            <w:pPr>
              <w:spacing w:after="0" w:lineRule="auto"/>
              <w:ind w:left="60" w:right="60" w:firstLine="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N</w:t>
            </w:r>
          </w:p>
        </w:tc>
        <w:tc>
          <w:tcPr>
            <w:shd w:fill="f9f9fb" w:val="clear"/>
          </w:tcPr>
          <w:p w:rsidR="00000000" w:rsidDel="00000000" w:rsidP="00000000" w:rsidRDefault="00000000" w:rsidRPr="00000000" w14:paraId="00000120">
            <w:pPr>
              <w:spacing w:after="0" w:lineRule="auto"/>
              <w:ind w:left="60" w:right="60" w:firstLine="0"/>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10704</w:t>
            </w:r>
          </w:p>
        </w:tc>
        <w:tc>
          <w:tcPr>
            <w:shd w:fill="f9f9fb" w:val="clear"/>
          </w:tcPr>
          <w:p w:rsidR="00000000" w:rsidDel="00000000" w:rsidP="00000000" w:rsidRDefault="00000000" w:rsidRPr="00000000" w14:paraId="00000121">
            <w:pPr>
              <w:spacing w:after="0" w:lineRule="auto"/>
              <w:ind w:left="60" w:right="60" w:firstLine="0"/>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10704</w:t>
            </w:r>
          </w:p>
        </w:tc>
      </w:tr>
      <w:tr>
        <w:trPr>
          <w:trHeight w:val="316" w:hRule="atLeast"/>
        </w:trPr>
        <w:tc>
          <w:tcPr>
            <w:gridSpan w:val="4"/>
            <w:shd w:fill="ffffff" w:val="clear"/>
          </w:tcPr>
          <w:p w:rsidR="00000000" w:rsidDel="00000000" w:rsidP="00000000" w:rsidRDefault="00000000" w:rsidRPr="00000000" w14:paraId="00000122">
            <w:pPr>
              <w:spacing w:after="0" w:lineRule="auto"/>
              <w:ind w:left="60" w:right="60" w:firstLine="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 Correlation is significant at the 0.01 level (2-tailed).</w:t>
            </w:r>
          </w:p>
        </w:tc>
      </w:tr>
    </w:tbl>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pPr>
      <w:r w:rsidDel="00000000" w:rsidR="00000000" w:rsidRPr="00000000">
        <w:rPr>
          <w:sz w:val="24"/>
          <w:szCs w:val="24"/>
          <w:rtl w:val="0"/>
        </w:rPr>
        <w:t xml:space="preserve">The relationship between the earnings and no of employees is positive and there is enough evidence to say that there is enough correlation present because the p&lt;.05</w:t>
      </w: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br w:type="page"/>
      </w:r>
      <w:r w:rsidDel="00000000" w:rsidR="00000000" w:rsidRPr="00000000">
        <w:rPr>
          <w:rtl w:val="0"/>
        </w:rPr>
      </w:r>
    </w:p>
    <w:p w:rsidR="00000000" w:rsidDel="00000000" w:rsidP="00000000" w:rsidRDefault="00000000" w:rsidRPr="00000000" w14:paraId="0000012B">
      <w:pPr>
        <w:rPr>
          <w:b w:val="1"/>
          <w:color w:val="202124"/>
          <w:sz w:val="20"/>
          <w:szCs w:val="20"/>
          <w:highlight w:val="white"/>
        </w:rPr>
      </w:pPr>
      <w:r w:rsidDel="00000000" w:rsidR="00000000" w:rsidRPr="00000000">
        <w:rPr>
          <w:b w:val="1"/>
          <w:sz w:val="32"/>
          <w:szCs w:val="32"/>
          <w:rtl w:val="0"/>
        </w:rPr>
        <w:t xml:space="preserve">Cross Tabulation:</w:t>
      </w:r>
      <w:r w:rsidDel="00000000" w:rsidR="00000000" w:rsidRPr="00000000">
        <w:rPr>
          <w:rtl w:val="0"/>
        </w:rPr>
      </w:r>
    </w:p>
    <w:p w:rsidR="00000000" w:rsidDel="00000000" w:rsidP="00000000" w:rsidRDefault="00000000" w:rsidRPr="00000000" w14:paraId="0000012C">
      <w:pPr>
        <w:jc w:val="both"/>
        <w:rPr>
          <w:b w:val="1"/>
          <w:sz w:val="40"/>
          <w:szCs w:val="40"/>
        </w:rPr>
      </w:pPr>
      <w:r w:rsidDel="00000000" w:rsidR="00000000" w:rsidRPr="00000000">
        <w:rPr>
          <w:b w:val="1"/>
          <w:color w:val="202124"/>
          <w:sz w:val="24"/>
          <w:szCs w:val="24"/>
          <w:highlight w:val="white"/>
          <w:rtl w:val="0"/>
        </w:rPr>
        <w:t xml:space="preserve">Cross</w:t>
      </w: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tabulations</w:t>
      </w:r>
      <w:r w:rsidDel="00000000" w:rsidR="00000000" w:rsidRPr="00000000">
        <w:rPr>
          <w:color w:val="202124"/>
          <w:sz w:val="24"/>
          <w:szCs w:val="24"/>
          <w:highlight w:val="white"/>
          <w:rtl w:val="0"/>
        </w:rPr>
        <w:t xml:space="preserve"> are simply data tables that present the results of the entire group of respondents as well as results from sub-groups of survey respondents. </w:t>
      </w:r>
      <w:r w:rsidDel="00000000" w:rsidR="00000000" w:rsidRPr="00000000">
        <w:rPr>
          <w:b w:val="1"/>
          <w:color w:val="202124"/>
          <w:sz w:val="24"/>
          <w:szCs w:val="24"/>
          <w:highlight w:val="white"/>
          <w:rtl w:val="0"/>
        </w:rPr>
        <w:t xml:space="preserve">Cross</w:t>
      </w:r>
      <w:r w:rsidDel="00000000" w:rsidR="00000000" w:rsidRPr="00000000">
        <w:rPr>
          <w:color w:val="202124"/>
          <w:sz w:val="24"/>
          <w:szCs w:val="24"/>
          <w:highlight w:val="white"/>
          <w:rtl w:val="0"/>
        </w:rPr>
        <w:t xml:space="preserve"> tabulations enable you to examine relationships within the data that might not be readily apparent when analyzing total survey responses.</w:t>
      </w:r>
      <w:r w:rsidDel="00000000" w:rsidR="00000000" w:rsidRPr="00000000">
        <w:rPr>
          <w:rtl w:val="0"/>
        </w:rPr>
      </w:r>
    </w:p>
    <w:p w:rsidR="00000000" w:rsidDel="00000000" w:rsidP="00000000" w:rsidRDefault="00000000" w:rsidRPr="00000000" w14:paraId="0000012D">
      <w:pPr>
        <w:rPr>
          <w:b w:val="1"/>
          <w:sz w:val="36"/>
          <w:szCs w:val="36"/>
        </w:rPr>
      </w:pPr>
      <w:r w:rsidDel="00000000" w:rsidR="00000000" w:rsidRPr="00000000">
        <w:rPr>
          <w:b w:val="1"/>
          <w:sz w:val="32"/>
          <w:szCs w:val="32"/>
          <w:rtl w:val="0"/>
        </w:rPr>
        <w:t xml:space="preserve">Cross Tabulation Performed In Between Years Effects On Purchase Expense</w:t>
      </w:r>
      <w:r w:rsidDel="00000000" w:rsidR="00000000" w:rsidRPr="00000000">
        <w:rPr>
          <w:b w:val="1"/>
          <w:sz w:val="36"/>
          <w:szCs w:val="36"/>
          <w:rtl w:val="0"/>
        </w:rPr>
        <w:t xml:space="preserve">.</w:t>
      </w:r>
    </w:p>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497580"/>
            <wp:effectExtent b="190500" l="190500" r="190500" t="19050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497580"/>
                    </a:xfrm>
                    <a:prstGeom prst="rect"/>
                    <a:ln w="1905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cross tabulation of year and purchase expense can be observed in the bar chart for the comparison of the number of purchases each year.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34174"/>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3">
    <w:name w:val="heading 3"/>
    <w:basedOn w:val="Normal"/>
    <w:link w:val="Heading3Char"/>
    <w:uiPriority w:val="9"/>
    <w:qFormat w:val="1"/>
    <w:rsid w:val="009A7869"/>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ib" w:customStyle="1">
    <w:name w:val="ib"/>
    <w:basedOn w:val="Normal"/>
    <w:rsid w:val="00D86B82"/>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9A7869"/>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9A7869"/>
    <w:rPr>
      <w:color w:val="0000ff"/>
      <w:u w:val="single"/>
    </w:rPr>
  </w:style>
  <w:style w:type="character" w:styleId="Heading3Char" w:customStyle="1">
    <w:name w:val="Heading 3 Char"/>
    <w:basedOn w:val="DefaultParagraphFont"/>
    <w:link w:val="Heading3"/>
    <w:uiPriority w:val="9"/>
    <w:rsid w:val="009A7869"/>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9A7869"/>
    <w:rPr>
      <w:b w:val="1"/>
      <w:bCs w:val="1"/>
    </w:rPr>
  </w:style>
  <w:style w:type="character" w:styleId="Emphasis">
    <w:name w:val="Emphasis"/>
    <w:basedOn w:val="DefaultParagraphFont"/>
    <w:uiPriority w:val="20"/>
    <w:qFormat w:val="1"/>
    <w:rsid w:val="00163398"/>
    <w:rPr>
      <w:i w:val="1"/>
      <w:iCs w:val="1"/>
    </w:rPr>
  </w:style>
  <w:style w:type="character" w:styleId="Heading1Char" w:customStyle="1">
    <w:name w:val="Heading 1 Char"/>
    <w:basedOn w:val="DefaultParagraphFont"/>
    <w:link w:val="Heading1"/>
    <w:uiPriority w:val="9"/>
    <w:rsid w:val="00234174"/>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scribbr.com/statistics/statistical-tests/#nonparametric"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ribbr.com/statistics/varianc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cribbr.com/statistics/statistical-tests/#parametric" TargetMode="External"/><Relationship Id="rId8" Type="http://schemas.openxmlformats.org/officeDocument/2006/relationships/hyperlink" Target="https://www.scribbr.com/statistics/statistical-tests/#parame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Un95xHTT22MZPj+MaJ00wN1DYQ==">AMUW2mWK2yIAtzYWw6W/cats8pMs61wPGxbL0FvccL6bgwXldPFySnRpVlsPGnwa69s7pxp8F4KmPaw71IPNkevCSoKwe0KMFw7JWg+C+oQuPdt7jVep/zWxjavcunpsgEnxLPMFin26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2021-01-28T18:40:00Z</dcterms:created>
  <dc:creator>an6746005@gmail.com</dc:creator>
</cp:coreProperties>
</file>