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85" w:rsidRPr="00C63385" w:rsidRDefault="00021F28" w:rsidP="00C63385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="00C63385"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Laboratoriya</w:t>
      </w:r>
      <w:proofErr w:type="spellEnd"/>
      <w:r w:rsidR="00C63385"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ishi</w:t>
      </w:r>
      <w:r w:rsid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-1</w:t>
      </w:r>
    </w:p>
    <w:p w:rsidR="00C63385" w:rsidRPr="00C63385" w:rsidRDefault="00C63385" w:rsidP="00C63385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Mavzu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: HTML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tuzilmasini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yaratish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: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elementlari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bilan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ishlash</w:t>
      </w:r>
      <w:proofErr w:type="spellEnd"/>
    </w:p>
    <w:p w:rsidR="00C63385" w:rsidRPr="00C63385" w:rsidRDefault="00C63385" w:rsidP="00C63385">
      <w:pPr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 xml:space="preserve">1. </w:t>
      </w:r>
      <w:proofErr w:type="spellStart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>Nazariy</w:t>
      </w:r>
      <w:proofErr w:type="spellEnd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>qism</w:t>
      </w:r>
      <w:proofErr w:type="spellEnd"/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nima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?</w:t>
      </w:r>
    </w:p>
    <w:p w:rsid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HyperText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Markup Language) —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veb-sahifalarni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ishlatiladigan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standart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belgilash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turli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yordamida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element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yordamida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belgilanadi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Hyper Text Markup Language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degan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ma'noni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anglatadi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veb-sahifalarni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standart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belgilash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tilidir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eastAsia="ru-RU"/>
        </w:rPr>
      </w:pPr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Web-sahifaning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tuzilishini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tavsiflaydi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eastAsia="ru-RU"/>
        </w:rPr>
      </w:pPr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bir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qator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elementlardan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iborat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brauzerga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kontentni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qanday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ko'rsatishni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aytadi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",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paragraf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",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" </w:t>
      </w:r>
      <w:proofErr w:type="spellStart"/>
      <w:proofErr w:type="gram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boshqalar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kabi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kontent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qismlarini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belgilaydi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C63385" w:rsidRDefault="00533009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tuzilmasi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fayli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odatda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quyidagi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qismlardan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iborat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bo‘ladi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&lt;!DOCTYPE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head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title&gt;</w:t>
      </w:r>
      <w:proofErr w:type="spellStart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&lt;/title&gt;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meta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charset="UTF-8"&gt;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&lt;/head&gt;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body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&lt;h1&gt;Bu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&lt;/h1&gt;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&lt;p&gt;Bu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oddiy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.&lt;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/p&gt;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&lt;/body&gt;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&lt;/html&gt;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&lt;!DOCTYPE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brauzerga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HTML5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ekanini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bildiradi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lastRenderedPageBreak/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&gt;...&lt;/html&gt;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butun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shu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ichida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yoziladi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head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&gt;...&lt;/head&gt;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haqida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ma’lumot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kodlash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usuli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bog‘langan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fayllar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&gt;...&lt;/title&gt;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sahifaning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brauzer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oynasida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chiqadi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body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&gt;...&lt;/body&gt;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foydalanuvchiga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ko‘rinadigan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jadval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h.k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teglari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&lt;h1&gt;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dan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&lt;h6&gt;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gacha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turli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darajadagi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Paragraf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&lt;p&gt;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paragraflarga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ajratadi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Qalin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kursiv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&lt;b&gt;,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qalin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kursiv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Chiziq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gorizontal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chiziq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ajratish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yangi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qatorga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o‘tkazadi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qo‘yish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img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src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="rasm.jpg" alt="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"&gt;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&lt;a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href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="https://example.com"&gt;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Saytga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o'tish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&lt;/a&gt;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ul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ol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raqamlangan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li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Ja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dval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: &lt;table&gt;, &lt;</w:t>
      </w:r>
      <w:proofErr w:type="spellStart"/>
      <w:proofErr w:type="gramStart"/>
      <w:r>
        <w:rPr>
          <w:rFonts w:eastAsia="Times New Roman" w:cs="Times New Roman"/>
          <w:bCs/>
          <w:kern w:val="36"/>
          <w:szCs w:val="28"/>
          <w:lang w:val="en-US" w:eastAsia="ru-RU"/>
        </w:rPr>
        <w:t>tr</w:t>
      </w:r>
      <w:proofErr w:type="spellEnd"/>
      <w:proofErr w:type="gramEnd"/>
      <w:r>
        <w:rPr>
          <w:rFonts w:eastAsia="Times New Roman" w:cs="Times New Roman"/>
          <w:bCs/>
          <w:kern w:val="36"/>
          <w:szCs w:val="28"/>
          <w:lang w:val="en-US" w:eastAsia="ru-RU"/>
        </w:rPr>
        <w:t>&gt;, &lt;td&gt;, &lt;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th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533009" w:rsidRP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sahifa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tuzilishi</w:t>
      </w:r>
      <w:proofErr w:type="spellEnd"/>
    </w:p>
    <w:p w:rsidR="00533009" w:rsidRPr="00533009" w:rsidRDefault="0053300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Quyida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HTML-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tuzilishining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vizualizatsiyasi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keltirilgan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8B40C0" w:rsidRDefault="00533009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lastRenderedPageBreak/>
        <w:drawing>
          <wp:inline distT="0" distB="0" distL="0" distR="0" wp14:anchorId="45A8CB87" wp14:editId="33AD87D3">
            <wp:extent cx="5940425" cy="3194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09" w:rsidRP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katta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harflarga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sezgir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emas</w:t>
      </w:r>
      <w:proofErr w:type="spellEnd"/>
    </w:p>
    <w:p w:rsidR="00533009" w:rsidRPr="00533009" w:rsidRDefault="0053300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teglari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katta-kichik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harflarga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sezgir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emas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: &lt;P&gt;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xil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degan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ma'noni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anglatadi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&lt;p&gt;.</w:t>
      </w:r>
    </w:p>
    <w:p w:rsid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standarti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teglarini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talab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qilmaydi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lekin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W3C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HTMLda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tavsiya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proofErr w:type="gram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XHTML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kabi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qattiqroq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turlari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talab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.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mentlarining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atributlari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qo‘shimcha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atributlar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bo‘lishi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mumkin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noyob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identifikator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class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xil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elementlarni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guruhlash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style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ichki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dizayn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berish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src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audio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video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manzili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href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manzili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533009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alt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chiqmasa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ko‘rsatiladigan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HTMLning</w:t>
      </w:r>
      <w:proofErr w:type="spell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afzalliklari</w:t>
      </w:r>
      <w:proofErr w:type="spell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qo‘llanilishi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Oddiy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tushunarli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sintaksisga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Hamma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brauzerlar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qo‘llab-quvvatlaydi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CSS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JavaScript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ishlaganda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zamonaviy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dinamik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interaktiv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veb-sahifalar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imkonini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beradi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lastRenderedPageBreak/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mobil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hatto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oflayn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hujjatlar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tayyorlashda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ishlatiladi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Xulosa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021F28" w:rsidRP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HTML</w:t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texnologiyalarining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poydevori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hisoblanadi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dasturchi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dizayner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asoslarini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mukammal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bilishi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kerak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hujjatining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tuzilmasi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jadval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forma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ishlashni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o‘rganish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orqali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sodda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saytlarni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mumkin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Keyinchalik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CSS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JavaScript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qo‘shish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orqali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yanada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chiroyli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funksional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chiqiladi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533009" w:rsidRDefault="00533009" w:rsidP="00021F28">
      <w:pPr>
        <w:ind w:left="708"/>
        <w:rPr>
          <w:lang w:val="en-US"/>
        </w:rPr>
      </w:pPr>
      <w:bookmarkStart w:id="0" w:name="_GoBack"/>
      <w:bookmarkEnd w:id="0"/>
    </w:p>
    <w:sectPr w:rsidR="00533009" w:rsidRPr="0053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302A"/>
    <w:multiLevelType w:val="multilevel"/>
    <w:tmpl w:val="046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4A94"/>
    <w:multiLevelType w:val="multilevel"/>
    <w:tmpl w:val="888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D3E37"/>
    <w:multiLevelType w:val="multilevel"/>
    <w:tmpl w:val="FE28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9704A"/>
    <w:multiLevelType w:val="multilevel"/>
    <w:tmpl w:val="0BC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66009"/>
    <w:multiLevelType w:val="multilevel"/>
    <w:tmpl w:val="269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366DB"/>
    <w:multiLevelType w:val="multilevel"/>
    <w:tmpl w:val="5FE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2087F"/>
    <w:multiLevelType w:val="multilevel"/>
    <w:tmpl w:val="404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C0"/>
    <w:rsid w:val="00020C4E"/>
    <w:rsid w:val="00021F28"/>
    <w:rsid w:val="00533009"/>
    <w:rsid w:val="007D1FF7"/>
    <w:rsid w:val="008B40C0"/>
    <w:rsid w:val="00C63385"/>
    <w:rsid w:val="00E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95D11-B0DC-412A-BA35-A6C28287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338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33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6338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338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8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338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3385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3385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3385"/>
    <w:rPr>
      <w:b/>
      <w:bCs/>
    </w:rPr>
  </w:style>
  <w:style w:type="paragraph" w:styleId="a4">
    <w:name w:val="Normal (Web)"/>
    <w:basedOn w:val="a"/>
    <w:uiPriority w:val="99"/>
    <w:semiHidden/>
    <w:unhideWhenUsed/>
    <w:rsid w:val="00C63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3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338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63385"/>
  </w:style>
  <w:style w:type="character" w:customStyle="1" w:styleId="hljs-keyword">
    <w:name w:val="hljs-keyword"/>
    <w:basedOn w:val="a0"/>
    <w:rsid w:val="00C63385"/>
  </w:style>
  <w:style w:type="character" w:customStyle="1" w:styleId="hljs-tag">
    <w:name w:val="hljs-tag"/>
    <w:basedOn w:val="a0"/>
    <w:rsid w:val="00C63385"/>
  </w:style>
  <w:style w:type="character" w:customStyle="1" w:styleId="hljs-name">
    <w:name w:val="hljs-name"/>
    <w:basedOn w:val="a0"/>
    <w:rsid w:val="00C63385"/>
  </w:style>
  <w:style w:type="character" w:customStyle="1" w:styleId="hljs-attr">
    <w:name w:val="hljs-attr"/>
    <w:basedOn w:val="a0"/>
    <w:rsid w:val="00C63385"/>
  </w:style>
  <w:style w:type="character" w:customStyle="1" w:styleId="hljs-string">
    <w:name w:val="hljs-string"/>
    <w:basedOn w:val="a0"/>
    <w:rsid w:val="00C6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M&amp;K</dc:creator>
  <cp:keywords/>
  <dc:description/>
  <cp:lastModifiedBy>M&amp;K</cp:lastModifiedBy>
  <cp:revision>2</cp:revision>
  <dcterms:created xsi:type="dcterms:W3CDTF">2025-10-02T17:24:00Z</dcterms:created>
  <dcterms:modified xsi:type="dcterms:W3CDTF">2025-10-09T18:49:00Z</dcterms:modified>
</cp:coreProperties>
</file>