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https://www.canva.com/design/DAFUkTEZqnQ/X5InVsbzkjtA8Zs1gqPJTw/edit?utm_content=DAFUkTEZqnQ&amp;utm_campaign=designshare&amp;utm_medium=link2&amp;utm_source=sharebutton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Bonjour, dans le cadre d'une activité pour la ressource en communication nous devions interviewé un professionnel sur un site internet qu'il aurait commandé par une entreprise. Nous allons donc faire un compte rendu de cette activité avec en premier lieu:</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Notre méthodologie pour rechercher le site que nous avons pris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Une synthèse de l'interview et une présentation du professionnel</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Et enfin une prise de recul sur l'activité, notre ressenti ce que cela nous a apporté..</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Notre Méthodologie de recherche : </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Nous avons utilisé des moteurs de recherche tels que Google combinés à Google Maps pour la localisation. Ces moteurs nous ont permis de construire une liste d’entreprise dans les alentours de Lannion.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Nous avons ensuite retiré de la liste les entreprises sans sites web/avec des sites web que nous ne trouvions pas ou peu intéressant.</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Ensuite nous avons visité les sites web de ces différentes entreprises pour choisir nos favoris.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Une fois nos choix faits nous avons contacté en premier les entreprises les plus originales pour ne pas avoir le même professionnel qu’un autre groupe et c’est ainsi que Catherine d’Auxi nous a répondu.</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Catherine d'Auxi est une voyante ayant créé sa propre micro-entreprise. Elle possède une micro-entreprise nommée Auximum qui était anciennement une SAS. Le domaine d’activité est la vente de produits ésotériques, la pratique de soins et des consultations de voyance, l'entreprise est implantée à Rospez et compte un seul employé qui est sa dirigeante.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Catherine est une voyante qui a décidé de développer son activité en ligne pour pallier la forte concurrence, et le fait que la publicité dans les magazines devenait trop cher. De plus, elle a dû faire face à des difficultés lorsque les plateformes de médias sociaux ont interdit les voyants, ce qui a rendu plus difficile pour elle d'atteindre ses clients potentiels. Malgré cela, elle a continuoé à se concentrer sur la construction de sa présence en ligne pour se démarquer de la concurrence et atteindre un maximum de clients, quel que soit leur âge ou leur lieu de résidence.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Catherine a créé deux sites web liés à son activité professionnelle en tant que voyante. Le premier site a été créé en 1999 par une entreprise en Normandie, mais elle ne se souvient plus de son nom. Elle a imaginé le site elle-même et l'a envoyé au webmaster pour le concrétiser. Le site comporte un menu déroulant pour faciliter l'accès aux différentes pages. La création du site a coûté 15 000 € et a duré 2 mois. Pour son deuxième site, qu'elle a créé en 2000 pour augmenter sa visibilité, elle a choisi de se former elle-même en achetant un livre WordPress pour les nuls. Elle a aussi suivi une formation à la CCI. Le site comprend une boutique en ligne, et Catherine peut gérer elle-même ses produits et ses stocks. La création du site a coûté 300 € et a duré 6 mois. Elle a dû changer d'hébergeur plusieurs fois avant de trouver celui qui convient. Depuis 2017, elle utilise Skill Design pour la maintenance de ses sites.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Catherine n'a pas rencontré de difficultés juridiques liées au RGPD car elle ne conserve aucune donnée sur ses sites. Malgré les contraintes supplémentaires liées à l'alimentation de ces sites, Catherine en est contente car elle a pu les personnaliser selon ses préférences. Elle aurait aimé créer une boutique en ligne sur Instagram, mais n'en a pas eu le courage. Elle avait déjà construit une communauté sur Facebook avant que ne la mettent plus en avant.</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Prise de recul : </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on a appris comment se déroulait la mise en place d’un site web du point de vue d’un client, les coûts, l’échange client/entreprise, comment on doit maintenir le site ensuite etc…</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on a développé notre prise de parole et mieux développer nos questions voire les reformulées devant la personnes afin d’avoir les bonnes attendues</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Le tp est un bien en tant qu'exercice, malheureusement on avait déjà fait un recueil des besoins pour la </w:t>
      </w:r>
      <w:r w:rsidDel="00000000" w:rsidR="00000000" w:rsidRPr="00000000">
        <w:rPr>
          <w:sz w:val="24"/>
          <w:szCs w:val="24"/>
          <w:rtl w:val="0"/>
        </w:rPr>
        <w:t xml:space="preserve">saé de</w:t>
      </w:r>
      <w:r w:rsidDel="00000000" w:rsidR="00000000" w:rsidRPr="00000000">
        <w:rPr>
          <w:sz w:val="24"/>
          <w:szCs w:val="24"/>
          <w:rtl w:val="0"/>
        </w:rPr>
        <w:t xml:space="preserve"> web, nous avons donc trouvé ça un peu redondant même si ce n’est pas les domaines d’activité que nous avons dû synthétiser. Malgré cela ça reste une bonne expérience humaine car nous avons discuté au delà du projet et on sent sort un peu plus grandi humainement parlant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