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Une stratégie de spécialisation, ils se sont concentrés à développer leur gamme de produits surgelés.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Une stratégie de diversification, ils développent de nouveaux produits tels que les légumes en conserve.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Une stratégie d’internationalisation avec le développement de deux nouveaux groupes  et se développe dans le monde entier.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2 -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3 -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