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b/>
          <w:bCs/>
          <w:sz w:val="28"/>
          <w:szCs w:val="28"/>
          <w:lang w:val="en-US" w:eastAsia="zh-CN"/>
        </w:rPr>
      </w:pPr>
      <w:r>
        <w:rPr>
          <w:rFonts w:hint="eastAsia" w:ascii="宋体" w:hAnsi="宋体" w:eastAsia="宋体"/>
          <w:b/>
          <w:bCs/>
          <w:sz w:val="28"/>
          <w:szCs w:val="28"/>
        </w:rPr>
        <w:t>学号：</w:t>
      </w:r>
      <w:r>
        <w:rPr>
          <w:rFonts w:hint="eastAsia" w:ascii="宋体" w:hAnsi="宋体" w:eastAsia="宋体"/>
          <w:b/>
          <w:bCs/>
          <w:sz w:val="28"/>
          <w:szCs w:val="28"/>
          <w:lang w:val="en-US" w:eastAsia="zh-CN"/>
        </w:rPr>
        <w:t>2110436170</w:t>
      </w:r>
      <w:r>
        <w:rPr>
          <w:rFonts w:ascii="宋体" w:hAnsi="宋体" w:eastAsia="宋体"/>
          <w:b/>
          <w:bCs/>
          <w:sz w:val="28"/>
          <w:szCs w:val="28"/>
        </w:rPr>
        <w:t xml:space="preserve">              </w:t>
      </w:r>
      <w:r>
        <w:rPr>
          <w:rFonts w:hint="eastAsia" w:ascii="宋体" w:hAnsi="宋体" w:eastAsia="宋体"/>
          <w:b/>
          <w:bCs/>
          <w:sz w:val="28"/>
          <w:szCs w:val="28"/>
        </w:rPr>
        <w:t>姓名：</w:t>
      </w:r>
      <w:r>
        <w:rPr>
          <w:rFonts w:hint="eastAsia" w:ascii="宋体" w:hAnsi="宋体" w:eastAsia="宋体"/>
          <w:b/>
          <w:bCs/>
          <w:sz w:val="28"/>
          <w:szCs w:val="28"/>
          <w:lang w:val="en-US" w:eastAsia="zh-CN"/>
        </w:rPr>
        <w:t>杨博</w:t>
      </w:r>
    </w:p>
    <w:p>
      <w:pPr>
        <w:spacing w:after="0" w:line="276" w:lineRule="auto"/>
        <w:rPr>
          <w:rFonts w:ascii="宋体" w:hAnsi="宋体" w:eastAsia="宋体"/>
          <w:sz w:val="21"/>
          <w:szCs w:val="21"/>
        </w:rPr>
      </w:pPr>
    </w:p>
    <w:p>
      <w:pPr>
        <w:rPr>
          <w:rFonts w:ascii="宋体" w:hAnsi="宋体" w:eastAsia="宋体"/>
          <w:b/>
          <w:bCs/>
        </w:rPr>
      </w:pPr>
      <w:r>
        <w:rPr>
          <w:rFonts w:hint="eastAsia" w:ascii="宋体" w:hAnsi="宋体" w:eastAsia="宋体"/>
          <w:b/>
          <w:bCs/>
        </w:rPr>
        <w:t>一、填空或选择</w:t>
      </w:r>
    </w:p>
    <w:p>
      <w:pPr>
        <w:rPr>
          <w:rFonts w:hint="default" w:ascii="宋体" w:hAnsi="宋体" w:eastAsia="宋体"/>
          <w:u w:val="single"/>
          <w:lang w:val="en-US" w:eastAsia="zh-CN"/>
        </w:rPr>
      </w:pPr>
      <w:r>
        <w:rPr>
          <w:rFonts w:hint="eastAsia" w:ascii="宋体" w:hAnsi="宋体" w:eastAsia="宋体"/>
        </w:rPr>
        <w:t>工程的定义是什么：</w:t>
      </w:r>
      <w:r>
        <w:rPr>
          <w:rFonts w:hint="eastAsia" w:ascii="宋体" w:hAnsi="宋体" w:eastAsia="宋体"/>
          <w:b/>
          <w:bCs/>
          <w:u w:val="single"/>
          <w:lang w:val="en-US" w:eastAsia="zh-CN"/>
        </w:rPr>
        <w:t>工程是以满足人类需求的目的为指向，应用各种相关的知识和技术手段，调动多种自然与社会资源，通过一群人的相互协作，将某些现有实体汇聚并建造为具有预期使用价值的人造产品的过程。</w:t>
      </w:r>
    </w:p>
    <w:p>
      <w:pPr>
        <w:rPr>
          <w:rFonts w:ascii="宋体" w:hAnsi="宋体" w:eastAsia="宋体"/>
        </w:rPr>
      </w:pPr>
      <w:r>
        <w:rPr>
          <w:rFonts w:hint="eastAsia" w:ascii="宋体" w:hAnsi="宋体" w:eastAsia="宋体"/>
        </w:rPr>
        <w:t>什么是技术:</w:t>
      </w:r>
      <w:r>
        <w:rPr>
          <w:rFonts w:ascii="宋体" w:hAnsi="宋体" w:eastAsia="宋体"/>
        </w:rPr>
        <w:t xml:space="preserve"> </w:t>
      </w:r>
      <w:r>
        <w:rPr>
          <w:rFonts w:hint="eastAsia" w:ascii="宋体" w:hAnsi="宋体" w:eastAsia="宋体"/>
          <w:b/>
          <w:bCs/>
          <w:u w:val="single"/>
        </w:rPr>
        <w:t>人类在利用自然和改造自然的过程中积累起来并在生产劳动中体现出来的经验和知识，也泛指其他方面的技巧。</w:t>
      </w:r>
    </w:p>
    <w:p>
      <w:pPr>
        <w:rPr>
          <w:rFonts w:hint="default" w:ascii="宋体" w:hAnsi="宋体" w:eastAsia="宋体"/>
          <w:lang w:val="en-US" w:eastAsia="zh-CN"/>
        </w:rPr>
      </w:pPr>
      <w:r>
        <w:rPr>
          <w:rFonts w:hint="eastAsia" w:ascii="宋体" w:hAnsi="宋体" w:eastAsia="宋体"/>
        </w:rPr>
        <w:t>什么是风险：</w:t>
      </w:r>
      <w:r>
        <w:rPr>
          <w:rFonts w:hint="eastAsia" w:ascii="宋体" w:hAnsi="宋体" w:eastAsia="宋体"/>
          <w:b/>
          <w:bCs/>
          <w:u w:val="single"/>
          <w:lang w:val="en-US" w:eastAsia="zh-CN"/>
        </w:rPr>
        <w:t>工程中技术因素、环境因素、人为因素的不确定性，如零件老化、控制系统失灵、气候条件、自然灾害等等</w:t>
      </w:r>
      <w:r>
        <w:rPr>
          <w:rFonts w:hint="eastAsia" w:ascii="宋体" w:hAnsi="宋体" w:eastAsia="宋体"/>
          <w:b/>
          <w:bCs/>
          <w:u w:val="single"/>
        </w:rPr>
        <w:t>。</w:t>
      </w:r>
      <w:r>
        <w:rPr>
          <w:rFonts w:hint="eastAsia" w:ascii="宋体" w:hAnsi="宋体" w:eastAsia="宋体"/>
          <w:b/>
          <w:bCs/>
          <w:u w:val="single"/>
          <w:lang w:val="en-US" w:eastAsia="zh-CN"/>
        </w:rPr>
        <w:t xml:space="preserve">                        </w:t>
      </w:r>
    </w:p>
    <w:p>
      <w:pPr>
        <w:rPr>
          <w:rFonts w:ascii="宋体" w:hAnsi="宋体" w:eastAsia="宋体"/>
        </w:rPr>
      </w:pPr>
      <w:r>
        <w:rPr>
          <w:rFonts w:hint="eastAsia" w:ascii="宋体" w:hAnsi="宋体" w:eastAsia="宋体"/>
        </w:rPr>
        <w:t>什么是伦理责任：</w:t>
      </w:r>
      <w:r>
        <w:rPr>
          <w:rFonts w:hint="eastAsia" w:ascii="宋体" w:hAnsi="宋体" w:eastAsia="宋体"/>
          <w:b/>
          <w:bCs/>
          <w:u w:val="single"/>
        </w:rPr>
        <w:t>为了社会和公众利益需要承担的维护公平和正义等伦理的责任。</w:t>
      </w:r>
    </w:p>
    <w:p>
      <w:pPr>
        <w:rPr>
          <w:rFonts w:ascii="宋体" w:hAnsi="宋体" w:eastAsia="宋体"/>
          <w:b/>
          <w:bCs/>
        </w:rPr>
      </w:pPr>
      <w:r>
        <w:rPr>
          <w:rFonts w:hint="eastAsia" w:ascii="宋体" w:hAnsi="宋体" w:eastAsia="宋体"/>
        </w:rPr>
        <w:t>什么是职业责任:</w:t>
      </w:r>
      <w:r>
        <w:rPr>
          <w:rFonts w:ascii="宋体" w:hAnsi="宋体" w:eastAsia="宋体"/>
        </w:rPr>
        <w:t xml:space="preserve"> </w:t>
      </w:r>
      <w:r>
        <w:rPr>
          <w:rFonts w:hint="eastAsia" w:ascii="宋体" w:hAnsi="宋体" w:eastAsia="宋体"/>
          <w:b/>
          <w:bCs/>
          <w:u w:val="single"/>
        </w:rPr>
        <w:t>是工程师履行本职工作时应尽的岗位责任。</w:t>
      </w:r>
    </w:p>
    <w:p>
      <w:pPr>
        <w:rPr>
          <w:rFonts w:ascii="宋体" w:hAnsi="宋体" w:eastAsia="宋体"/>
        </w:rPr>
      </w:pPr>
    </w:p>
    <w:p>
      <w:pPr>
        <w:spacing w:after="0"/>
        <w:rPr>
          <w:rFonts w:hint="eastAsia" w:ascii="宋体" w:hAnsi="宋体" w:eastAsia="宋体"/>
          <w:lang w:eastAsia="zh-CN"/>
        </w:rPr>
      </w:pPr>
      <w:r>
        <w:rPr>
          <w:rFonts w:ascii="宋体" w:hAnsi="宋体" w:eastAsia="宋体"/>
        </w:rPr>
        <w:t>由于工程可以服务于多个方面的目的，因此它有多元的价值。下列不属于工程的多元价值的是</w:t>
      </w:r>
      <w:r>
        <w:rPr>
          <w:rFonts w:hint="eastAsia" w:ascii="宋体" w:hAnsi="宋体" w:eastAsia="宋体"/>
          <w:lang w:eastAsia="zh-CN"/>
        </w:rPr>
        <w:t>（</w:t>
      </w:r>
      <w:r>
        <w:rPr>
          <w:rFonts w:hint="eastAsia" w:ascii="宋体" w:hAnsi="宋体" w:eastAsia="宋体"/>
          <w:b/>
          <w:bCs/>
          <w:sz w:val="24"/>
          <w:szCs w:val="24"/>
          <w:lang w:val="en-US" w:eastAsia="zh-CN"/>
        </w:rPr>
        <w:t>D</w:t>
      </w:r>
      <w:r>
        <w:rPr>
          <w:rFonts w:hint="eastAsia" w:ascii="宋体" w:hAnsi="宋体" w:eastAsia="宋体"/>
          <w:lang w:eastAsia="zh-CN"/>
        </w:rPr>
        <w:t>）</w:t>
      </w:r>
    </w:p>
    <w:p>
      <w:pPr>
        <w:spacing w:after="0" w:line="276" w:lineRule="auto"/>
        <w:ind w:left="440" w:leftChars="200" w:firstLine="280"/>
        <w:rPr>
          <w:rFonts w:ascii="宋体" w:hAnsi="宋体" w:eastAsia="宋体"/>
          <w:sz w:val="21"/>
          <w:szCs w:val="21"/>
        </w:rPr>
      </w:pPr>
      <w:r>
        <w:rPr>
          <w:rFonts w:hint="eastAsia" w:ascii="宋体" w:hAnsi="宋体" w:eastAsia="宋体"/>
          <w:sz w:val="21"/>
          <w:szCs w:val="21"/>
        </w:rPr>
        <w:t>A</w:t>
      </w:r>
      <w:r>
        <w:rPr>
          <w:rFonts w:ascii="宋体" w:hAnsi="宋体" w:eastAsia="宋体"/>
          <w:sz w:val="21"/>
          <w:szCs w:val="21"/>
        </w:rPr>
        <w:t xml:space="preserve">. </w:t>
      </w:r>
      <w:r>
        <w:rPr>
          <w:rFonts w:hint="eastAsia" w:ascii="宋体" w:hAnsi="宋体" w:eastAsia="宋体"/>
          <w:sz w:val="21"/>
          <w:szCs w:val="21"/>
        </w:rPr>
        <w:t xml:space="preserve">工程的科学价值 </w:t>
      </w:r>
      <w:r>
        <w:rPr>
          <w:rFonts w:ascii="宋体" w:hAnsi="宋体" w:eastAsia="宋体"/>
          <w:sz w:val="21"/>
          <w:szCs w:val="21"/>
        </w:rPr>
        <w:t xml:space="preserve">      </w:t>
      </w:r>
      <w:r>
        <w:rPr>
          <w:rFonts w:ascii="宋体" w:hAnsi="宋体" w:eastAsia="宋体"/>
          <w:sz w:val="21"/>
          <w:szCs w:val="21"/>
        </w:rPr>
        <w:tab/>
      </w:r>
      <w:r>
        <w:rPr>
          <w:rFonts w:hint="eastAsia" w:ascii="宋体" w:hAnsi="宋体" w:eastAsia="宋体"/>
          <w:sz w:val="21"/>
          <w:szCs w:val="21"/>
        </w:rPr>
        <w:t>B.</w:t>
      </w:r>
      <w:r>
        <w:rPr>
          <w:rFonts w:ascii="宋体" w:hAnsi="宋体" w:eastAsia="宋体"/>
          <w:sz w:val="21"/>
          <w:szCs w:val="21"/>
        </w:rPr>
        <w:t xml:space="preserve"> </w:t>
      </w:r>
      <w:r>
        <w:rPr>
          <w:rFonts w:hint="eastAsia" w:ascii="宋体" w:hAnsi="宋体" w:eastAsia="宋体"/>
          <w:sz w:val="21"/>
          <w:szCs w:val="21"/>
        </w:rPr>
        <w:t>工程的经济价值</w:t>
      </w:r>
    </w:p>
    <w:p>
      <w:pPr>
        <w:spacing w:after="0" w:line="276" w:lineRule="auto"/>
        <w:ind w:left="440" w:leftChars="200" w:firstLine="280"/>
        <w:rPr>
          <w:rFonts w:ascii="宋体" w:hAnsi="宋体" w:eastAsia="宋体"/>
          <w:sz w:val="21"/>
          <w:szCs w:val="21"/>
        </w:rPr>
      </w:pPr>
      <w:r>
        <w:rPr>
          <w:rFonts w:hint="eastAsia" w:ascii="宋体" w:hAnsi="宋体" w:eastAsia="宋体"/>
          <w:sz w:val="21"/>
          <w:szCs w:val="21"/>
        </w:rPr>
        <w:t>C.</w:t>
      </w:r>
      <w:r>
        <w:rPr>
          <w:rFonts w:ascii="宋体" w:hAnsi="宋体" w:eastAsia="宋体"/>
          <w:sz w:val="21"/>
          <w:szCs w:val="21"/>
        </w:rPr>
        <w:t xml:space="preserve"> </w:t>
      </w:r>
      <w:r>
        <w:rPr>
          <w:rFonts w:hint="eastAsia" w:ascii="宋体" w:hAnsi="宋体" w:eastAsia="宋体"/>
          <w:sz w:val="21"/>
          <w:szCs w:val="21"/>
        </w:rPr>
        <w:t>工程的社会价值</w:t>
      </w:r>
      <w:r>
        <w:rPr>
          <w:rFonts w:ascii="宋体" w:hAnsi="宋体" w:eastAsia="宋体"/>
          <w:sz w:val="21"/>
          <w:szCs w:val="21"/>
        </w:rPr>
        <w:t xml:space="preserve">       </w:t>
      </w:r>
      <w:r>
        <w:rPr>
          <w:rFonts w:ascii="宋体" w:hAnsi="宋体" w:eastAsia="宋体"/>
          <w:sz w:val="21"/>
          <w:szCs w:val="21"/>
        </w:rPr>
        <w:tab/>
      </w:r>
      <w:r>
        <w:rPr>
          <w:rFonts w:hint="eastAsia" w:ascii="宋体" w:hAnsi="宋体" w:eastAsia="宋体"/>
          <w:sz w:val="21"/>
          <w:szCs w:val="21"/>
        </w:rPr>
        <w:t>D</w:t>
      </w:r>
      <w:r>
        <w:rPr>
          <w:rFonts w:ascii="宋体" w:hAnsi="宋体" w:eastAsia="宋体"/>
          <w:sz w:val="21"/>
          <w:szCs w:val="21"/>
        </w:rPr>
        <w:t xml:space="preserve">. </w:t>
      </w:r>
      <w:r>
        <w:rPr>
          <w:rFonts w:hint="eastAsia" w:ascii="宋体" w:hAnsi="宋体" w:eastAsia="宋体"/>
          <w:sz w:val="21"/>
          <w:szCs w:val="21"/>
        </w:rPr>
        <w:t>工程的战略价值</w:t>
      </w:r>
    </w:p>
    <w:p>
      <w:pPr>
        <w:spacing w:after="0" w:line="276" w:lineRule="auto"/>
        <w:ind w:left="440" w:leftChars="200"/>
        <w:rPr>
          <w:rFonts w:ascii="宋体" w:hAnsi="宋体" w:eastAsia="宋体"/>
          <w:sz w:val="21"/>
          <w:szCs w:val="21"/>
        </w:rPr>
      </w:pPr>
    </w:p>
    <w:p>
      <w:pPr>
        <w:spacing w:after="0" w:line="276" w:lineRule="auto"/>
        <w:rPr>
          <w:rFonts w:hint="eastAsia" w:ascii="宋体" w:hAnsi="宋体" w:eastAsia="宋体"/>
          <w:sz w:val="21"/>
          <w:szCs w:val="21"/>
          <w:lang w:eastAsia="zh-CN"/>
        </w:rPr>
      </w:pPr>
      <w:r>
        <w:rPr>
          <w:rFonts w:hint="eastAsia" w:ascii="宋体" w:hAnsi="宋体" w:eastAsia="宋体"/>
          <w:sz w:val="21"/>
          <w:szCs w:val="21"/>
        </w:rPr>
        <w:t>“不伤害自然环境中一切拥有自身善的事物”是那种原则的体现</w:t>
      </w:r>
      <w:r>
        <w:rPr>
          <w:rFonts w:hint="eastAsia" w:ascii="宋体" w:hAnsi="宋体" w:eastAsia="宋体"/>
          <w:sz w:val="21"/>
          <w:szCs w:val="21"/>
          <w:lang w:eastAsia="zh-CN"/>
        </w:rPr>
        <w:t>（</w:t>
      </w:r>
      <w:r>
        <w:rPr>
          <w:rFonts w:hint="eastAsia" w:ascii="宋体" w:hAnsi="宋体" w:eastAsia="宋体"/>
          <w:b/>
          <w:bCs/>
          <w:sz w:val="24"/>
          <w:szCs w:val="24"/>
          <w:lang w:val="en-US" w:eastAsia="zh-CN"/>
        </w:rPr>
        <w:t>C</w:t>
      </w:r>
      <w:r>
        <w:rPr>
          <w:rFonts w:hint="eastAsia" w:ascii="宋体" w:hAnsi="宋体" w:eastAsia="宋体"/>
          <w:sz w:val="21"/>
          <w:szCs w:val="21"/>
          <w:lang w:eastAsia="zh-CN"/>
        </w:rPr>
        <w:t>）</w:t>
      </w:r>
    </w:p>
    <w:p>
      <w:pPr>
        <w:spacing w:after="0" w:line="276" w:lineRule="auto"/>
        <w:ind w:firstLine="720"/>
        <w:rPr>
          <w:rFonts w:ascii="宋体" w:hAnsi="宋体" w:eastAsia="宋体"/>
          <w:sz w:val="21"/>
          <w:szCs w:val="21"/>
        </w:rPr>
      </w:pPr>
      <w:r>
        <w:rPr>
          <w:rFonts w:hint="eastAsia" w:ascii="宋体" w:hAnsi="宋体" w:eastAsia="宋体"/>
          <w:sz w:val="21"/>
          <w:szCs w:val="21"/>
        </w:rPr>
        <w:t>A.</w:t>
      </w:r>
      <w:r>
        <w:rPr>
          <w:rFonts w:ascii="宋体" w:hAnsi="宋体" w:eastAsia="宋体"/>
          <w:sz w:val="21"/>
          <w:szCs w:val="21"/>
        </w:rPr>
        <w:t xml:space="preserve"> </w:t>
      </w:r>
      <w:r>
        <w:rPr>
          <w:rFonts w:hint="eastAsia" w:ascii="宋体" w:hAnsi="宋体" w:eastAsia="宋体"/>
          <w:sz w:val="21"/>
          <w:szCs w:val="21"/>
        </w:rPr>
        <w:t xml:space="preserve">尊重原则 </w:t>
      </w:r>
      <w:r>
        <w:rPr>
          <w:rFonts w:ascii="宋体" w:hAnsi="宋体" w:eastAsia="宋体"/>
          <w:sz w:val="21"/>
          <w:szCs w:val="21"/>
        </w:rPr>
        <w:t xml:space="preserve">    </w:t>
      </w:r>
      <w:r>
        <w:rPr>
          <w:rFonts w:ascii="宋体" w:hAnsi="宋体" w:eastAsia="宋体"/>
          <w:sz w:val="21"/>
          <w:szCs w:val="21"/>
        </w:rPr>
        <w:tab/>
      </w:r>
      <w:r>
        <w:rPr>
          <w:rFonts w:ascii="宋体" w:hAnsi="宋体" w:eastAsia="宋体"/>
          <w:sz w:val="21"/>
          <w:szCs w:val="21"/>
        </w:rPr>
        <w:tab/>
      </w:r>
      <w:r>
        <w:rPr>
          <w:rFonts w:hint="eastAsia" w:ascii="宋体" w:hAnsi="宋体" w:eastAsia="宋体"/>
          <w:sz w:val="21"/>
          <w:szCs w:val="21"/>
        </w:rPr>
        <w:t>B.</w:t>
      </w:r>
      <w:r>
        <w:rPr>
          <w:rFonts w:ascii="宋体" w:hAnsi="宋体" w:eastAsia="宋体"/>
          <w:sz w:val="21"/>
          <w:szCs w:val="21"/>
        </w:rPr>
        <w:t xml:space="preserve"> </w:t>
      </w:r>
      <w:r>
        <w:rPr>
          <w:rFonts w:hint="eastAsia" w:ascii="宋体" w:hAnsi="宋体" w:eastAsia="宋体"/>
          <w:sz w:val="21"/>
          <w:szCs w:val="21"/>
        </w:rPr>
        <w:t xml:space="preserve">整体性原则 </w:t>
      </w:r>
      <w:r>
        <w:rPr>
          <w:rFonts w:ascii="宋体" w:hAnsi="宋体" w:eastAsia="宋体"/>
          <w:sz w:val="21"/>
          <w:szCs w:val="21"/>
        </w:rPr>
        <w:t xml:space="preserve">   </w:t>
      </w:r>
    </w:p>
    <w:p>
      <w:pPr>
        <w:spacing w:after="0" w:line="276" w:lineRule="auto"/>
        <w:ind w:firstLine="720"/>
        <w:rPr>
          <w:rFonts w:ascii="宋体" w:hAnsi="宋体" w:eastAsia="宋体"/>
          <w:sz w:val="21"/>
          <w:szCs w:val="21"/>
        </w:rPr>
      </w:pPr>
      <w:r>
        <w:rPr>
          <w:rFonts w:hint="eastAsia" w:ascii="宋体" w:hAnsi="宋体" w:eastAsia="宋体"/>
          <w:sz w:val="21"/>
          <w:szCs w:val="21"/>
        </w:rPr>
        <w:t>C</w:t>
      </w:r>
      <w:r>
        <w:rPr>
          <w:rFonts w:ascii="宋体" w:hAnsi="宋体" w:eastAsia="宋体"/>
          <w:sz w:val="21"/>
          <w:szCs w:val="21"/>
        </w:rPr>
        <w:t>.</w:t>
      </w:r>
      <w:r>
        <w:rPr>
          <w:rFonts w:hint="eastAsia" w:ascii="宋体" w:hAnsi="宋体" w:eastAsia="宋体"/>
          <w:sz w:val="21"/>
          <w:szCs w:val="21"/>
        </w:rPr>
        <w:t xml:space="preserve">不损害原则 </w:t>
      </w:r>
      <w:r>
        <w:rPr>
          <w:rFonts w:ascii="宋体" w:hAnsi="宋体" w:eastAsia="宋体"/>
          <w:sz w:val="21"/>
          <w:szCs w:val="21"/>
        </w:rPr>
        <w:t xml:space="preserve">    </w:t>
      </w:r>
      <w:r>
        <w:rPr>
          <w:rFonts w:ascii="宋体" w:hAnsi="宋体" w:eastAsia="宋体"/>
          <w:sz w:val="21"/>
          <w:szCs w:val="21"/>
        </w:rPr>
        <w:tab/>
      </w:r>
      <w:r>
        <w:rPr>
          <w:rFonts w:ascii="宋体" w:hAnsi="宋体" w:eastAsia="宋体"/>
          <w:sz w:val="21"/>
          <w:szCs w:val="21"/>
        </w:rPr>
        <w:tab/>
      </w:r>
      <w:r>
        <w:rPr>
          <w:rFonts w:hint="eastAsia" w:ascii="宋体" w:hAnsi="宋体" w:eastAsia="宋体"/>
          <w:sz w:val="21"/>
          <w:szCs w:val="21"/>
        </w:rPr>
        <w:t>D.</w:t>
      </w:r>
      <w:r>
        <w:rPr>
          <w:rFonts w:ascii="宋体" w:hAnsi="宋体" w:eastAsia="宋体"/>
          <w:sz w:val="21"/>
          <w:szCs w:val="21"/>
        </w:rPr>
        <w:t xml:space="preserve"> </w:t>
      </w:r>
      <w:r>
        <w:rPr>
          <w:rFonts w:hint="eastAsia" w:ascii="宋体" w:hAnsi="宋体" w:eastAsia="宋体"/>
          <w:sz w:val="21"/>
          <w:szCs w:val="21"/>
        </w:rPr>
        <w:t>补偿原则</w:t>
      </w: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r>
        <w:rPr>
          <w:rFonts w:hint="eastAsia" w:ascii="宋体" w:hAnsi="宋体" w:eastAsia="宋体"/>
          <w:sz w:val="21"/>
          <w:szCs w:val="21"/>
        </w:rPr>
        <w:t>当工程</w:t>
      </w:r>
      <w:r>
        <w:rPr>
          <w:rFonts w:ascii="宋体" w:hAnsi="宋体" w:eastAsia="宋体"/>
          <w:sz w:val="21"/>
          <w:szCs w:val="21"/>
        </w:rPr>
        <w:t>风险产生的不利后果比较严重，又无其他策略可用时</w:t>
      </w:r>
      <w:r>
        <w:rPr>
          <w:rFonts w:hint="eastAsia" w:ascii="宋体" w:hAnsi="宋体" w:eastAsia="宋体"/>
          <w:sz w:val="21"/>
          <w:szCs w:val="21"/>
        </w:rPr>
        <w:t>，</w:t>
      </w:r>
      <w:r>
        <w:rPr>
          <w:rFonts w:ascii="宋体" w:hAnsi="宋体" w:eastAsia="宋体"/>
          <w:sz w:val="21"/>
          <w:szCs w:val="21"/>
        </w:rPr>
        <w:t>通过变更工程项目计划，从而消除风险本省或消除风险产生的条件</w:t>
      </w:r>
      <w:r>
        <w:rPr>
          <w:rFonts w:hint="eastAsia" w:ascii="宋体" w:hAnsi="宋体" w:eastAsia="宋体"/>
          <w:sz w:val="21"/>
          <w:szCs w:val="21"/>
        </w:rPr>
        <w:t>。 这种</w:t>
      </w:r>
      <w:r>
        <w:rPr>
          <w:rFonts w:ascii="宋体" w:hAnsi="宋体" w:eastAsia="宋体"/>
          <w:sz w:val="21"/>
          <w:szCs w:val="21"/>
        </w:rPr>
        <w:t>做法属于风险应对的</w:t>
      </w:r>
      <w:r>
        <w:rPr>
          <w:rFonts w:hint="eastAsia" w:ascii="宋体" w:hAnsi="宋体" w:eastAsia="宋体"/>
          <w:sz w:val="21"/>
          <w:szCs w:val="21"/>
        </w:rPr>
        <w:t>哪种</w:t>
      </w:r>
      <w:r>
        <w:rPr>
          <w:rFonts w:ascii="宋体" w:hAnsi="宋体" w:eastAsia="宋体"/>
          <w:sz w:val="21"/>
          <w:szCs w:val="21"/>
        </w:rPr>
        <w:t>措施？</w:t>
      </w:r>
      <w:r>
        <w:rPr>
          <w:rFonts w:hint="eastAsia" w:ascii="宋体" w:hAnsi="宋体" w:eastAsia="宋体"/>
          <w:sz w:val="21"/>
          <w:szCs w:val="21"/>
        </w:rPr>
        <w:t xml:space="preserve"> （</w:t>
      </w:r>
      <w:r>
        <w:rPr>
          <w:rFonts w:hint="eastAsia" w:ascii="宋体" w:hAnsi="宋体" w:eastAsia="宋体"/>
          <w:b/>
          <w:bCs/>
          <w:sz w:val="24"/>
          <w:szCs w:val="24"/>
          <w:lang w:val="en-US" w:eastAsia="zh-CN"/>
        </w:rPr>
        <w:t>C</w:t>
      </w:r>
      <w:r>
        <w:rPr>
          <w:rFonts w:hint="eastAsia" w:ascii="宋体" w:hAnsi="宋体" w:eastAsia="宋体"/>
          <w:sz w:val="21"/>
          <w:szCs w:val="21"/>
        </w:rPr>
        <w:t>）</w:t>
      </w:r>
    </w:p>
    <w:p>
      <w:pPr>
        <w:spacing w:after="0" w:line="276" w:lineRule="auto"/>
        <w:ind w:firstLine="720"/>
        <w:rPr>
          <w:rFonts w:ascii="宋体" w:hAnsi="宋体" w:eastAsia="宋体"/>
          <w:sz w:val="21"/>
          <w:szCs w:val="21"/>
        </w:rPr>
      </w:pPr>
      <w:r>
        <w:rPr>
          <w:rFonts w:ascii="宋体" w:hAnsi="宋体" w:eastAsia="宋体"/>
          <w:sz w:val="21"/>
          <w:szCs w:val="21"/>
        </w:rPr>
        <w:t>A</w:t>
      </w:r>
      <w:r>
        <w:rPr>
          <w:rFonts w:hint="eastAsia" w:ascii="宋体" w:hAnsi="宋体" w:eastAsia="宋体"/>
          <w:sz w:val="21"/>
          <w:szCs w:val="21"/>
        </w:rPr>
        <w:t>风险</w:t>
      </w:r>
      <w:r>
        <w:rPr>
          <w:rFonts w:ascii="宋体" w:hAnsi="宋体" w:eastAsia="宋体"/>
          <w:sz w:val="21"/>
          <w:szCs w:val="21"/>
        </w:rPr>
        <w:t>转移</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B</w:t>
      </w:r>
      <w:r>
        <w:rPr>
          <w:rFonts w:hint="eastAsia" w:ascii="宋体" w:hAnsi="宋体" w:eastAsia="宋体"/>
          <w:sz w:val="21"/>
          <w:szCs w:val="21"/>
        </w:rPr>
        <w:t>风险</w:t>
      </w:r>
      <w:r>
        <w:rPr>
          <w:rFonts w:ascii="宋体" w:hAnsi="宋体" w:eastAsia="宋体"/>
          <w:sz w:val="21"/>
          <w:szCs w:val="21"/>
        </w:rPr>
        <w:t>遏制</w:t>
      </w:r>
      <w:r>
        <w:rPr>
          <w:rFonts w:ascii="宋体" w:hAnsi="宋体" w:eastAsia="宋体"/>
          <w:sz w:val="21"/>
          <w:szCs w:val="21"/>
        </w:rPr>
        <w:tab/>
      </w:r>
      <w:r>
        <w:rPr>
          <w:rFonts w:ascii="宋体" w:hAnsi="宋体" w:eastAsia="宋体"/>
          <w:sz w:val="21"/>
          <w:szCs w:val="21"/>
        </w:rPr>
        <w:tab/>
      </w:r>
    </w:p>
    <w:p>
      <w:pPr>
        <w:spacing w:after="0" w:line="276" w:lineRule="auto"/>
        <w:ind w:firstLine="720"/>
        <w:rPr>
          <w:rFonts w:ascii="宋体" w:hAnsi="宋体" w:eastAsia="宋体"/>
          <w:sz w:val="21"/>
          <w:szCs w:val="21"/>
        </w:rPr>
      </w:pPr>
      <w:r>
        <w:rPr>
          <w:rFonts w:ascii="宋体" w:hAnsi="宋体" w:eastAsia="宋体"/>
          <w:sz w:val="21"/>
          <w:szCs w:val="21"/>
        </w:rPr>
        <w:t>C</w:t>
      </w:r>
      <w:r>
        <w:rPr>
          <w:rFonts w:hint="eastAsia" w:ascii="宋体" w:hAnsi="宋体" w:eastAsia="宋体"/>
          <w:sz w:val="21"/>
          <w:szCs w:val="21"/>
        </w:rPr>
        <w:t>风险</w:t>
      </w:r>
      <w:r>
        <w:rPr>
          <w:rFonts w:ascii="宋体" w:hAnsi="宋体" w:eastAsia="宋体"/>
          <w:sz w:val="21"/>
          <w:szCs w:val="21"/>
        </w:rPr>
        <w:t>回避</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D</w:t>
      </w:r>
      <w:r>
        <w:rPr>
          <w:rFonts w:hint="eastAsia" w:ascii="宋体" w:hAnsi="宋体" w:eastAsia="宋体"/>
          <w:sz w:val="21"/>
          <w:szCs w:val="21"/>
        </w:rPr>
        <w:t>风险</w:t>
      </w:r>
      <w:r>
        <w:rPr>
          <w:rFonts w:ascii="宋体" w:hAnsi="宋体" w:eastAsia="宋体"/>
          <w:sz w:val="21"/>
          <w:szCs w:val="21"/>
        </w:rPr>
        <w:t>化解</w:t>
      </w:r>
    </w:p>
    <w:p>
      <w:pPr>
        <w:spacing w:after="0" w:line="276" w:lineRule="auto"/>
        <w:rPr>
          <w:rFonts w:ascii="宋体" w:hAnsi="宋体" w:eastAsia="宋体"/>
          <w:sz w:val="21"/>
          <w:szCs w:val="21"/>
        </w:rPr>
      </w:pPr>
    </w:p>
    <w:p>
      <w:pPr>
        <w:spacing w:after="0" w:line="276" w:lineRule="auto"/>
        <w:rPr>
          <w:rFonts w:hint="eastAsia" w:ascii="宋体" w:hAnsi="宋体" w:eastAsia="宋体"/>
          <w:sz w:val="21"/>
          <w:szCs w:val="21"/>
          <w:lang w:val="en-US" w:eastAsia="zh-CN"/>
        </w:rPr>
      </w:pPr>
      <w:r>
        <w:rPr>
          <w:rFonts w:hint="eastAsia" w:ascii="宋体" w:hAnsi="宋体" w:eastAsia="宋体"/>
          <w:sz w:val="21"/>
          <w:szCs w:val="21"/>
        </w:rPr>
        <w:t>下列哪一项不是工程活动的特征</w:t>
      </w:r>
      <w:r>
        <w:rPr>
          <w:rFonts w:hint="eastAsia" w:ascii="宋体" w:hAnsi="宋体" w:eastAsia="宋体"/>
          <w:sz w:val="21"/>
          <w:szCs w:val="21"/>
          <w:lang w:eastAsia="zh-CN"/>
        </w:rPr>
        <w:t>（</w:t>
      </w:r>
      <w:r>
        <w:rPr>
          <w:rFonts w:hint="eastAsia" w:ascii="宋体" w:hAnsi="宋体" w:eastAsia="宋体"/>
          <w:b/>
          <w:bCs/>
          <w:sz w:val="24"/>
          <w:szCs w:val="24"/>
          <w:lang w:val="en-US" w:eastAsia="zh-CN"/>
        </w:rPr>
        <w:t>D</w:t>
      </w:r>
      <w:r>
        <w:rPr>
          <w:rFonts w:hint="eastAsia" w:ascii="宋体" w:hAnsi="宋体" w:eastAsia="宋体"/>
          <w:sz w:val="21"/>
          <w:szCs w:val="21"/>
          <w:lang w:eastAsia="zh-CN"/>
        </w:rPr>
        <w:t>）</w:t>
      </w:r>
    </w:p>
    <w:p>
      <w:pPr>
        <w:spacing w:after="0" w:line="276" w:lineRule="auto"/>
        <w:rPr>
          <w:rFonts w:ascii="宋体" w:hAnsi="宋体" w:eastAsia="宋体"/>
          <w:sz w:val="21"/>
          <w:szCs w:val="21"/>
        </w:rPr>
      </w:pPr>
      <w:r>
        <w:rPr>
          <w:rFonts w:hint="eastAsia" w:ascii="宋体" w:hAnsi="宋体" w:eastAsia="宋体"/>
          <w:sz w:val="21"/>
          <w:szCs w:val="21"/>
        </w:rPr>
        <w:t xml:space="preserve"> </w:t>
      </w:r>
      <w:r>
        <w:rPr>
          <w:rFonts w:ascii="宋体" w:hAnsi="宋体" w:eastAsia="宋体"/>
          <w:sz w:val="21"/>
          <w:szCs w:val="21"/>
        </w:rPr>
        <w:tab/>
      </w:r>
      <w:r>
        <w:rPr>
          <w:rFonts w:hint="eastAsia" w:ascii="宋体" w:hAnsi="宋体" w:eastAsia="宋体"/>
          <w:sz w:val="21"/>
          <w:szCs w:val="21"/>
        </w:rPr>
        <w:t>A</w:t>
      </w:r>
      <w:r>
        <w:rPr>
          <w:rFonts w:ascii="宋体" w:hAnsi="宋体" w:eastAsia="宋体"/>
          <w:sz w:val="21"/>
          <w:szCs w:val="21"/>
        </w:rPr>
        <w:t xml:space="preserve">. </w:t>
      </w:r>
      <w:r>
        <w:rPr>
          <w:rFonts w:hint="eastAsia" w:ascii="宋体" w:hAnsi="宋体" w:eastAsia="宋体"/>
          <w:sz w:val="21"/>
          <w:szCs w:val="21"/>
        </w:rPr>
        <w:t>自主性</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B.</w:t>
      </w:r>
      <w:r>
        <w:rPr>
          <w:rFonts w:hint="eastAsia" w:ascii="宋体" w:hAnsi="宋体" w:eastAsia="宋体"/>
          <w:sz w:val="21"/>
          <w:szCs w:val="21"/>
        </w:rPr>
        <w:t xml:space="preserve"> 创造性</w:t>
      </w:r>
      <w:r>
        <w:rPr>
          <w:rFonts w:ascii="宋体" w:hAnsi="宋体" w:eastAsia="宋体"/>
          <w:sz w:val="21"/>
          <w:szCs w:val="21"/>
        </w:rPr>
        <w:tab/>
      </w:r>
      <w:r>
        <w:rPr>
          <w:rFonts w:ascii="宋体" w:hAnsi="宋体" w:eastAsia="宋体"/>
          <w:sz w:val="21"/>
          <w:szCs w:val="21"/>
        </w:rPr>
        <w:tab/>
      </w:r>
    </w:p>
    <w:p>
      <w:pPr>
        <w:spacing w:after="0" w:line="276" w:lineRule="auto"/>
        <w:ind w:firstLine="720"/>
        <w:rPr>
          <w:rFonts w:ascii="宋体" w:hAnsi="宋体" w:eastAsia="宋体"/>
          <w:sz w:val="21"/>
          <w:szCs w:val="21"/>
        </w:rPr>
      </w:pPr>
      <w:r>
        <w:rPr>
          <w:rFonts w:ascii="宋体" w:hAnsi="宋体" w:eastAsia="宋体"/>
          <w:sz w:val="21"/>
          <w:szCs w:val="21"/>
        </w:rPr>
        <w:t>C.</w:t>
      </w:r>
      <w:r>
        <w:rPr>
          <w:rFonts w:hint="eastAsia" w:ascii="宋体" w:hAnsi="宋体" w:eastAsia="宋体"/>
          <w:sz w:val="21"/>
          <w:szCs w:val="21"/>
        </w:rPr>
        <w:t xml:space="preserve"> 社会性</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D.</w:t>
      </w:r>
      <w:r>
        <w:rPr>
          <w:rFonts w:hint="eastAsia" w:ascii="宋体" w:hAnsi="宋体" w:eastAsia="宋体"/>
          <w:sz w:val="21"/>
          <w:szCs w:val="21"/>
        </w:rPr>
        <w:t xml:space="preserve"> 确定性</w:t>
      </w:r>
    </w:p>
    <w:p>
      <w:pPr>
        <w:spacing w:after="0" w:line="276" w:lineRule="auto"/>
        <w:rPr>
          <w:rFonts w:ascii="宋体" w:hAnsi="宋体" w:eastAsia="宋体"/>
          <w:sz w:val="21"/>
          <w:szCs w:val="21"/>
        </w:rPr>
      </w:pPr>
    </w:p>
    <w:p>
      <w:pPr>
        <w:spacing w:after="0" w:line="276" w:lineRule="auto"/>
        <w:rPr>
          <w:rFonts w:hint="eastAsia" w:ascii="宋体" w:hAnsi="宋体" w:eastAsia="宋体"/>
          <w:sz w:val="21"/>
          <w:szCs w:val="21"/>
          <w:lang w:eastAsia="zh-CN"/>
        </w:rPr>
      </w:pPr>
      <w:r>
        <w:rPr>
          <w:rFonts w:hint="eastAsia" w:ascii="宋体" w:hAnsi="宋体" w:eastAsia="宋体"/>
          <w:sz w:val="21"/>
          <w:szCs w:val="21"/>
        </w:rPr>
        <w:t>以下哪项不是规范伦理学的立场</w:t>
      </w:r>
      <w:r>
        <w:rPr>
          <w:rFonts w:hint="eastAsia" w:ascii="宋体" w:hAnsi="宋体" w:eastAsia="宋体"/>
          <w:sz w:val="21"/>
          <w:szCs w:val="21"/>
          <w:lang w:eastAsia="zh-CN"/>
        </w:rPr>
        <w:t>（</w:t>
      </w:r>
      <w:r>
        <w:rPr>
          <w:rFonts w:hint="eastAsia" w:ascii="宋体" w:hAnsi="宋体" w:eastAsia="宋体"/>
          <w:b/>
          <w:bCs/>
          <w:sz w:val="24"/>
          <w:szCs w:val="24"/>
          <w:lang w:val="en-US" w:eastAsia="zh-CN"/>
        </w:rPr>
        <w:t>D</w:t>
      </w:r>
      <w:r>
        <w:rPr>
          <w:rFonts w:hint="eastAsia" w:ascii="宋体" w:hAnsi="宋体" w:eastAsia="宋体"/>
          <w:sz w:val="21"/>
          <w:szCs w:val="21"/>
          <w:lang w:eastAsia="zh-CN"/>
        </w:rPr>
        <w:t>）</w:t>
      </w:r>
    </w:p>
    <w:p>
      <w:pPr>
        <w:spacing w:after="0" w:line="276" w:lineRule="auto"/>
        <w:ind w:firstLine="720"/>
        <w:rPr>
          <w:rFonts w:ascii="宋体" w:hAnsi="宋体" w:eastAsia="宋体"/>
          <w:sz w:val="21"/>
          <w:szCs w:val="21"/>
        </w:rPr>
      </w:pPr>
      <w:r>
        <w:rPr>
          <w:rFonts w:hint="eastAsia" w:ascii="宋体" w:hAnsi="宋体" w:eastAsia="宋体"/>
          <w:sz w:val="21"/>
          <w:szCs w:val="21"/>
        </w:rPr>
        <w:t>A</w:t>
      </w:r>
      <w:r>
        <w:rPr>
          <w:rFonts w:ascii="宋体" w:hAnsi="宋体" w:eastAsia="宋体"/>
          <w:sz w:val="21"/>
          <w:szCs w:val="21"/>
        </w:rPr>
        <w:t xml:space="preserve">. </w:t>
      </w:r>
      <w:r>
        <w:rPr>
          <w:rFonts w:hint="eastAsia" w:ascii="宋体" w:hAnsi="宋体" w:eastAsia="宋体"/>
          <w:sz w:val="21"/>
          <w:szCs w:val="21"/>
        </w:rPr>
        <w:t>功利论 功利论</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 xml:space="preserve">B. </w:t>
      </w:r>
      <w:r>
        <w:rPr>
          <w:rFonts w:hint="eastAsia" w:ascii="宋体" w:hAnsi="宋体" w:eastAsia="宋体"/>
          <w:sz w:val="21"/>
          <w:szCs w:val="21"/>
        </w:rPr>
        <w:t>义务论</w:t>
      </w:r>
    </w:p>
    <w:p>
      <w:pPr>
        <w:spacing w:after="0" w:line="276" w:lineRule="auto"/>
        <w:rPr>
          <w:rFonts w:ascii="宋体" w:hAnsi="宋体" w:eastAsia="宋体"/>
          <w:sz w:val="21"/>
          <w:szCs w:val="21"/>
        </w:rPr>
      </w:pPr>
      <w:r>
        <w:rPr>
          <w:rFonts w:hint="eastAsia" w:ascii="宋体" w:hAnsi="宋体" w:eastAsia="宋体"/>
          <w:sz w:val="21"/>
          <w:szCs w:val="21"/>
        </w:rPr>
        <w:t xml:space="preserve"> </w:t>
      </w:r>
      <w:r>
        <w:rPr>
          <w:rFonts w:ascii="宋体" w:hAnsi="宋体" w:eastAsia="宋体"/>
          <w:sz w:val="21"/>
          <w:szCs w:val="21"/>
        </w:rPr>
        <w:tab/>
      </w:r>
      <w:r>
        <w:rPr>
          <w:rFonts w:ascii="宋体" w:hAnsi="宋体" w:eastAsia="宋体"/>
          <w:sz w:val="21"/>
          <w:szCs w:val="21"/>
        </w:rPr>
        <w:t xml:space="preserve">C. </w:t>
      </w:r>
      <w:r>
        <w:rPr>
          <w:rFonts w:hint="eastAsia" w:ascii="宋体" w:hAnsi="宋体" w:eastAsia="宋体"/>
          <w:sz w:val="21"/>
          <w:szCs w:val="21"/>
        </w:rPr>
        <w:t>契约论</w:t>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ab/>
      </w:r>
      <w:r>
        <w:rPr>
          <w:rFonts w:ascii="宋体" w:hAnsi="宋体" w:eastAsia="宋体"/>
          <w:sz w:val="21"/>
          <w:szCs w:val="21"/>
        </w:rPr>
        <w:t xml:space="preserve">D. </w:t>
      </w:r>
      <w:r>
        <w:rPr>
          <w:rFonts w:hint="eastAsia" w:ascii="宋体" w:hAnsi="宋体" w:eastAsia="宋体"/>
          <w:sz w:val="21"/>
          <w:szCs w:val="21"/>
        </w:rPr>
        <w:t>存在论</w:t>
      </w:r>
    </w:p>
    <w:p>
      <w:pPr>
        <w:spacing w:after="0" w:line="276" w:lineRule="auto"/>
        <w:rPr>
          <w:rFonts w:ascii="宋体" w:hAnsi="宋体" w:eastAsia="宋体"/>
          <w:sz w:val="21"/>
          <w:szCs w:val="21"/>
        </w:rPr>
      </w:pPr>
    </w:p>
    <w:p>
      <w:pPr>
        <w:spacing w:after="0" w:line="276" w:lineRule="auto"/>
        <w:rPr>
          <w:rFonts w:ascii="宋体" w:hAnsi="宋体" w:eastAsia="宋体"/>
          <w:b/>
          <w:bCs/>
          <w:sz w:val="21"/>
          <w:szCs w:val="21"/>
        </w:rPr>
      </w:pPr>
      <w:r>
        <w:rPr>
          <w:rFonts w:hint="eastAsia" w:ascii="宋体" w:hAnsi="宋体" w:eastAsia="宋体"/>
          <w:b/>
          <w:bCs/>
          <w:sz w:val="21"/>
          <w:szCs w:val="21"/>
        </w:rPr>
        <w:t>二、简答题</w:t>
      </w:r>
    </w:p>
    <w:p>
      <w:pPr>
        <w:spacing w:after="0" w:line="276" w:lineRule="auto"/>
        <w:rPr>
          <w:rFonts w:hint="eastAsia" w:ascii="宋体" w:hAnsi="宋体" w:eastAsia="宋体"/>
          <w:sz w:val="21"/>
          <w:szCs w:val="21"/>
        </w:rPr>
      </w:pPr>
      <w:r>
        <w:rPr>
          <w:rFonts w:hint="eastAsia" w:ascii="宋体" w:hAnsi="宋体" w:eastAsia="宋体"/>
          <w:sz w:val="21"/>
          <w:szCs w:val="21"/>
        </w:rPr>
        <w:t>1</w:t>
      </w:r>
      <w:r>
        <w:rPr>
          <w:rFonts w:ascii="宋体" w:hAnsi="宋体" w:eastAsia="宋体"/>
          <w:sz w:val="21"/>
          <w:szCs w:val="21"/>
        </w:rPr>
        <w:t xml:space="preserve">. </w:t>
      </w:r>
      <w:r>
        <w:rPr>
          <w:rFonts w:hint="eastAsia" w:ascii="宋体" w:hAnsi="宋体" w:eastAsia="宋体"/>
          <w:sz w:val="21"/>
          <w:szCs w:val="21"/>
        </w:rPr>
        <w:t>工程中的行动者网络包括什么？</w:t>
      </w:r>
    </w:p>
    <w:p>
      <w:pPr>
        <w:spacing w:after="0" w:line="276" w:lineRule="auto"/>
        <w:rPr>
          <w:rFonts w:hint="eastAsia" w:ascii="宋体" w:hAnsi="宋体" w:eastAsia="宋体"/>
          <w:b/>
          <w:bCs/>
          <w:sz w:val="21"/>
          <w:szCs w:val="21"/>
          <w:vertAlign w:val="baseline"/>
          <w:lang w:val="en-US" w:eastAsia="zh-CN"/>
        </w:rPr>
      </w:pPr>
      <w:r>
        <w:rPr>
          <w:rFonts w:hint="eastAsia" w:ascii="宋体" w:hAnsi="宋体" w:eastAsia="宋体"/>
          <w:b/>
          <w:bCs/>
          <w:sz w:val="22"/>
          <w:szCs w:val="22"/>
          <w:vertAlign w:val="baseline"/>
          <w:lang w:val="en-US" w:eastAsia="zh-CN"/>
        </w:rPr>
        <w:t>答：</w:t>
      </w:r>
    </w:p>
    <w:p>
      <w:pPr>
        <w:spacing w:after="0" w:line="276" w:lineRule="auto"/>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①不同类型的行动者之间的交互作用，构成工程共同体；</w:t>
      </w:r>
    </w:p>
    <w:p>
      <w:pPr>
        <w:spacing w:after="0" w:line="276" w:lineRule="auto"/>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②同一类型行动者之间的交互作用，以工程师共同体为典型代表。</w:t>
      </w:r>
    </w:p>
    <w:p>
      <w:pPr>
        <w:spacing w:after="0" w:line="276" w:lineRule="auto"/>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在工程的不同环节，需要不同类型行动者，他们既分工又合作，所发挥的作用和彼此之间的关系也处在动态变化之中。同类的行动者在工程活动的历史演变和显示交往中，同时也构成了一个有特定目标和行为规范的共同体。</w:t>
      </w:r>
    </w:p>
    <w:p>
      <w:pPr>
        <w:spacing w:after="0" w:line="276" w:lineRule="auto"/>
        <w:rPr>
          <w:rFonts w:ascii="宋体" w:hAnsi="宋体" w:eastAsia="宋体"/>
          <w:sz w:val="21"/>
          <w:szCs w:val="21"/>
        </w:rPr>
      </w:pPr>
    </w:p>
    <w:p>
      <w:pPr>
        <w:numPr>
          <w:ilvl w:val="0"/>
          <w:numId w:val="2"/>
        </w:numPr>
        <w:spacing w:after="0" w:line="276" w:lineRule="auto"/>
        <w:rPr>
          <w:rFonts w:hint="eastAsia" w:ascii="宋体" w:hAnsi="宋体" w:eastAsia="宋体"/>
          <w:sz w:val="21"/>
          <w:szCs w:val="21"/>
        </w:rPr>
      </w:pPr>
      <w:r>
        <w:rPr>
          <w:rFonts w:hint="eastAsia" w:ascii="宋体" w:hAnsi="宋体" w:eastAsia="宋体"/>
          <w:sz w:val="21"/>
          <w:szCs w:val="21"/>
        </w:rPr>
        <w:t>风险的来源有哪些？</w:t>
      </w:r>
    </w:p>
    <w:p>
      <w:pPr>
        <w:numPr>
          <w:ilvl w:val="0"/>
          <w:numId w:val="0"/>
        </w:numPr>
        <w:spacing w:after="0" w:line="276" w:lineRule="auto"/>
        <w:rPr>
          <w:rFonts w:hint="eastAsia" w:ascii="宋体" w:hAnsi="宋体" w:eastAsia="宋体"/>
          <w:b/>
          <w:bCs/>
          <w:sz w:val="22"/>
          <w:szCs w:val="22"/>
          <w:lang w:val="en-US" w:eastAsia="zh-CN"/>
        </w:rPr>
      </w:pPr>
      <w:r>
        <w:rPr>
          <w:rFonts w:hint="eastAsia" w:ascii="宋体" w:hAnsi="宋体" w:eastAsia="宋体"/>
          <w:b/>
          <w:bCs/>
          <w:sz w:val="22"/>
          <w:szCs w:val="22"/>
          <w:lang w:val="en-US" w:eastAsia="zh-CN"/>
        </w:rPr>
        <w:t>答：由于工程类型的不同，引发风险的因素是多种多样的。总而言之，工程风险主要由以下三种不确定因素造成：</w:t>
      </w:r>
    </w:p>
    <w:p>
      <w:pPr>
        <w:numPr>
          <w:ilvl w:val="0"/>
          <w:numId w:val="0"/>
        </w:numPr>
        <w:spacing w:after="0" w:line="276" w:lineRule="auto"/>
        <w:rPr>
          <w:rFonts w:hint="eastAsia" w:ascii="宋体" w:hAnsi="宋体" w:eastAsia="宋体"/>
          <w:b/>
          <w:bCs/>
          <w:sz w:val="21"/>
          <w:szCs w:val="21"/>
        </w:rPr>
      </w:pPr>
      <w:r>
        <w:rPr>
          <w:rFonts w:hint="eastAsia" w:ascii="宋体" w:hAnsi="宋体" w:eastAsia="宋体"/>
          <w:b/>
          <w:bCs/>
          <w:sz w:val="22"/>
          <w:szCs w:val="22"/>
          <w:lang w:val="en-US" w:eastAsia="zh-CN"/>
        </w:rPr>
        <w:t>①工程内部技术因素的不确定性，如</w:t>
      </w:r>
      <w:r>
        <w:rPr>
          <w:rFonts w:hint="eastAsia" w:ascii="宋体" w:hAnsi="宋体" w:eastAsia="宋体"/>
          <w:b/>
          <w:bCs/>
          <w:sz w:val="21"/>
          <w:szCs w:val="21"/>
        </w:rPr>
        <w:t>为零部件老化，控制系统失灵和非线性作用等因素；</w:t>
      </w:r>
    </w:p>
    <w:p>
      <w:pPr>
        <w:numPr>
          <w:ilvl w:val="0"/>
          <w:numId w:val="0"/>
        </w:numPr>
        <w:spacing w:after="0" w:line="276" w:lineRule="auto"/>
        <w:rPr>
          <w:rFonts w:hint="eastAsia" w:ascii="宋体" w:hAnsi="宋体" w:eastAsia="宋体"/>
          <w:b/>
          <w:bCs/>
          <w:sz w:val="21"/>
          <w:szCs w:val="21"/>
        </w:rPr>
      </w:pPr>
      <w:r>
        <w:rPr>
          <w:rFonts w:hint="eastAsia" w:ascii="宋体" w:hAnsi="宋体" w:eastAsia="宋体"/>
          <w:b/>
          <w:bCs/>
          <w:sz w:val="22"/>
          <w:szCs w:val="22"/>
          <w:lang w:val="en-US" w:eastAsia="zh-CN"/>
        </w:rPr>
        <w:t>②工程外部环境因素的不确定性，</w:t>
      </w:r>
      <w:r>
        <w:rPr>
          <w:rFonts w:hint="eastAsia" w:ascii="宋体" w:hAnsi="宋体" w:eastAsia="宋体"/>
          <w:b/>
          <w:bCs/>
          <w:sz w:val="21"/>
          <w:szCs w:val="21"/>
        </w:rPr>
        <w:t>工程外部的环境因素又可分为意外气候和自然灾害等因素；</w:t>
      </w:r>
    </w:p>
    <w:p>
      <w:pPr>
        <w:numPr>
          <w:ilvl w:val="0"/>
          <w:numId w:val="0"/>
        </w:numPr>
        <w:spacing w:after="0" w:line="276" w:lineRule="auto"/>
        <w:rPr>
          <w:rFonts w:hint="default" w:ascii="宋体" w:hAnsi="宋体" w:eastAsia="宋体"/>
          <w:b/>
          <w:bCs/>
          <w:sz w:val="22"/>
          <w:szCs w:val="22"/>
          <w:lang w:val="en-US" w:eastAsia="zh-CN"/>
        </w:rPr>
      </w:pPr>
      <w:r>
        <w:rPr>
          <w:rFonts w:hint="eastAsia" w:ascii="宋体" w:hAnsi="宋体" w:eastAsia="宋体"/>
          <w:b/>
          <w:bCs/>
          <w:sz w:val="22"/>
          <w:szCs w:val="22"/>
          <w:lang w:val="en-US" w:eastAsia="zh-CN"/>
        </w:rPr>
        <w:t>③工程活动中认为因素的不确定性，</w:t>
      </w:r>
      <w:r>
        <w:rPr>
          <w:rFonts w:hint="eastAsia" w:ascii="宋体" w:hAnsi="宋体" w:eastAsia="宋体"/>
          <w:b/>
          <w:bCs/>
          <w:sz w:val="21"/>
          <w:szCs w:val="21"/>
        </w:rPr>
        <w:t>工程活动中的人为因素又可分为工程理念的缺陷，施工质量缺陷和操作人员渎职等因素。</w:t>
      </w: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p>
    <w:p>
      <w:pPr>
        <w:numPr>
          <w:ilvl w:val="0"/>
          <w:numId w:val="2"/>
        </w:numPr>
        <w:spacing w:after="0" w:line="276" w:lineRule="auto"/>
        <w:ind w:left="0" w:leftChars="0" w:firstLine="0" w:firstLineChars="0"/>
        <w:rPr>
          <w:rFonts w:hint="eastAsia" w:ascii="宋体" w:hAnsi="宋体" w:eastAsia="宋体"/>
          <w:sz w:val="21"/>
          <w:szCs w:val="21"/>
        </w:rPr>
      </w:pPr>
      <w:r>
        <w:rPr>
          <w:rFonts w:hint="eastAsia" w:ascii="宋体" w:hAnsi="宋体" w:eastAsia="宋体"/>
          <w:sz w:val="21"/>
          <w:szCs w:val="21"/>
        </w:rPr>
        <w:t>简述风险的伦理评估原则</w:t>
      </w:r>
    </w:p>
    <w:p>
      <w:pPr>
        <w:numPr>
          <w:numId w:val="0"/>
        </w:numPr>
        <w:spacing w:after="0" w:line="276" w:lineRule="auto"/>
        <w:rPr>
          <w:rFonts w:hint="default" w:ascii="宋体" w:hAnsi="宋体" w:eastAsia="宋体"/>
          <w:b/>
          <w:bCs/>
          <w:sz w:val="22"/>
          <w:szCs w:val="22"/>
          <w:lang w:val="en-US" w:eastAsia="zh-CN"/>
        </w:rPr>
      </w:pPr>
      <w:r>
        <w:rPr>
          <w:rFonts w:hint="eastAsia" w:ascii="宋体" w:hAnsi="宋体" w:eastAsia="宋体"/>
          <w:b/>
          <w:bCs/>
          <w:sz w:val="22"/>
          <w:szCs w:val="22"/>
          <w:lang w:val="en-US" w:eastAsia="zh-CN"/>
        </w:rPr>
        <w:t>答：</w:t>
      </w:r>
    </w:p>
    <w:p>
      <w:pPr>
        <w:numPr>
          <w:numId w:val="0"/>
        </w:numPr>
        <w:spacing w:after="0" w:line="276" w:lineRule="auto"/>
        <w:rPr>
          <w:rFonts w:hint="eastAsia" w:ascii="宋体" w:hAnsi="宋体" w:eastAsia="宋体"/>
          <w:b/>
          <w:bCs/>
          <w:sz w:val="21"/>
          <w:szCs w:val="21"/>
        </w:rPr>
      </w:pPr>
      <w:r>
        <w:rPr>
          <w:rFonts w:hint="eastAsia" w:ascii="宋体" w:hAnsi="宋体" w:eastAsia="宋体"/>
          <w:b/>
          <w:bCs/>
          <w:sz w:val="21"/>
          <w:szCs w:val="21"/>
          <w:lang w:val="en-US" w:eastAsia="zh-CN"/>
        </w:rPr>
        <w:t>①</w:t>
      </w:r>
      <w:r>
        <w:rPr>
          <w:rFonts w:hint="eastAsia" w:ascii="宋体" w:hAnsi="宋体" w:eastAsia="宋体"/>
          <w:b/>
          <w:bCs/>
          <w:sz w:val="21"/>
          <w:szCs w:val="21"/>
        </w:rPr>
        <w:t>“以人为本”原则</w:t>
      </w:r>
      <w:r>
        <w:rPr>
          <w:rFonts w:hint="eastAsia" w:ascii="宋体" w:hAnsi="宋体" w:eastAsia="宋体"/>
          <w:b/>
          <w:bCs/>
          <w:sz w:val="21"/>
          <w:szCs w:val="21"/>
          <w:lang w:eastAsia="zh-CN"/>
        </w:rPr>
        <w:t>，</w:t>
      </w:r>
      <w:r>
        <w:rPr>
          <w:rFonts w:hint="eastAsia" w:ascii="宋体" w:hAnsi="宋体" w:eastAsia="宋体"/>
          <w:b/>
          <w:bCs/>
          <w:sz w:val="21"/>
          <w:szCs w:val="21"/>
          <w:lang w:val="en-US" w:eastAsia="zh-CN"/>
        </w:rPr>
        <w:t>在具体操作中，尤其要做到加强对弱势群体的关注，重视公众对风险信息的了解，尊重当事人的“知情同意”权</w:t>
      </w:r>
      <w:r>
        <w:rPr>
          <w:rFonts w:hint="eastAsia" w:ascii="宋体" w:hAnsi="宋体" w:eastAsia="宋体"/>
          <w:b/>
          <w:bCs/>
          <w:sz w:val="21"/>
          <w:szCs w:val="21"/>
        </w:rPr>
        <w:t>。</w:t>
      </w:r>
    </w:p>
    <w:p>
      <w:pPr>
        <w:numPr>
          <w:numId w:val="0"/>
        </w:numPr>
        <w:spacing w:after="0" w:line="276" w:lineRule="auto"/>
        <w:ind w:leftChars="0"/>
        <w:rPr>
          <w:rFonts w:hint="eastAsia" w:ascii="宋体" w:hAnsi="宋体" w:eastAsia="宋体"/>
          <w:b/>
          <w:bCs/>
          <w:sz w:val="21"/>
          <w:szCs w:val="21"/>
        </w:rPr>
      </w:pPr>
      <w:r>
        <w:rPr>
          <w:rFonts w:hint="eastAsia" w:ascii="宋体" w:hAnsi="宋体" w:eastAsia="宋体"/>
          <w:b/>
          <w:bCs/>
          <w:sz w:val="21"/>
          <w:szCs w:val="21"/>
          <w:lang w:val="en-US" w:eastAsia="zh-CN"/>
        </w:rPr>
        <w:t>②</w:t>
      </w:r>
      <w:r>
        <w:rPr>
          <w:rFonts w:hint="eastAsia" w:ascii="宋体" w:hAnsi="宋体" w:eastAsia="宋体"/>
          <w:b/>
          <w:bCs/>
          <w:sz w:val="21"/>
          <w:szCs w:val="21"/>
        </w:rPr>
        <w:t>“预防为主”原则</w:t>
      </w:r>
      <w:r>
        <w:rPr>
          <w:rFonts w:hint="eastAsia" w:ascii="宋体" w:hAnsi="宋体" w:eastAsia="宋体"/>
          <w:b/>
          <w:bCs/>
          <w:sz w:val="21"/>
          <w:szCs w:val="21"/>
          <w:lang w:eastAsia="zh-CN"/>
        </w:rPr>
        <w:t>，</w:t>
      </w:r>
      <w:r>
        <w:rPr>
          <w:rFonts w:hint="eastAsia" w:ascii="宋体" w:hAnsi="宋体" w:eastAsia="宋体"/>
          <w:b/>
          <w:bCs/>
          <w:sz w:val="21"/>
          <w:szCs w:val="21"/>
          <w:lang w:val="en-US" w:eastAsia="zh-CN"/>
        </w:rPr>
        <w:t>实现从“事后处理”到“事先预防”的转变，坚持“预防为主”的风险评估原则</w:t>
      </w:r>
      <w:r>
        <w:rPr>
          <w:rFonts w:hint="eastAsia" w:ascii="宋体" w:hAnsi="宋体" w:eastAsia="宋体"/>
          <w:b/>
          <w:bCs/>
          <w:sz w:val="21"/>
          <w:szCs w:val="21"/>
        </w:rPr>
        <w:t>。</w:t>
      </w:r>
    </w:p>
    <w:p>
      <w:pPr>
        <w:numPr>
          <w:numId w:val="0"/>
        </w:numPr>
        <w:spacing w:after="0" w:line="276" w:lineRule="auto"/>
        <w:ind w:leftChars="0"/>
        <w:rPr>
          <w:rFonts w:hint="eastAsia" w:ascii="宋体" w:hAnsi="宋体" w:eastAsia="宋体"/>
          <w:b/>
          <w:bCs/>
          <w:sz w:val="21"/>
          <w:szCs w:val="21"/>
        </w:rPr>
      </w:pPr>
      <w:r>
        <w:rPr>
          <w:rFonts w:hint="eastAsia" w:ascii="宋体" w:hAnsi="宋体" w:eastAsia="宋体"/>
          <w:b/>
          <w:bCs/>
          <w:sz w:val="21"/>
          <w:szCs w:val="21"/>
          <w:lang w:val="en-US" w:eastAsia="zh-CN"/>
        </w:rPr>
        <w:t>③</w:t>
      </w:r>
      <w:r>
        <w:rPr>
          <w:rFonts w:hint="eastAsia" w:ascii="宋体" w:hAnsi="宋体" w:eastAsia="宋体"/>
          <w:b/>
          <w:bCs/>
          <w:sz w:val="21"/>
          <w:szCs w:val="21"/>
        </w:rPr>
        <w:t>“整体主义”原则</w:t>
      </w:r>
      <w:r>
        <w:rPr>
          <w:rFonts w:hint="eastAsia" w:ascii="宋体" w:hAnsi="宋体" w:eastAsia="宋体"/>
          <w:b/>
          <w:bCs/>
          <w:sz w:val="21"/>
          <w:szCs w:val="21"/>
          <w:lang w:eastAsia="zh-CN"/>
        </w:rPr>
        <w:t>，</w:t>
      </w:r>
      <w:r>
        <w:rPr>
          <w:rFonts w:hint="eastAsia" w:ascii="宋体" w:hAnsi="宋体" w:eastAsia="宋体"/>
          <w:b/>
          <w:bCs/>
          <w:sz w:val="21"/>
          <w:szCs w:val="21"/>
          <w:lang w:val="en-US" w:eastAsia="zh-CN"/>
        </w:rPr>
        <w:t>在工程风险的伦理评估中要有大局观，要从社会和生态整体的视角来思考某一具体的工程实践活动所带来的影响</w:t>
      </w:r>
      <w:r>
        <w:rPr>
          <w:rFonts w:hint="eastAsia" w:ascii="宋体" w:hAnsi="宋体" w:eastAsia="宋体"/>
          <w:b/>
          <w:bCs/>
          <w:sz w:val="21"/>
          <w:szCs w:val="21"/>
        </w:rPr>
        <w:t>。</w:t>
      </w:r>
    </w:p>
    <w:p>
      <w:pPr>
        <w:numPr>
          <w:ilvl w:val="0"/>
          <w:numId w:val="0"/>
        </w:numPr>
        <w:spacing w:after="0" w:line="276" w:lineRule="auto"/>
        <w:ind w:leftChars="0"/>
        <w:rPr>
          <w:rFonts w:hint="eastAsia" w:ascii="宋体" w:hAnsi="宋体" w:eastAsia="宋体"/>
          <w:b/>
          <w:bCs/>
          <w:sz w:val="21"/>
          <w:szCs w:val="21"/>
        </w:rPr>
      </w:pPr>
      <w:r>
        <w:rPr>
          <w:rFonts w:hint="eastAsia" w:ascii="宋体" w:hAnsi="宋体" w:eastAsia="宋体"/>
          <w:b/>
          <w:bCs/>
          <w:sz w:val="21"/>
          <w:szCs w:val="21"/>
          <w:lang w:val="en-US" w:eastAsia="zh-CN"/>
        </w:rPr>
        <w:t>④</w:t>
      </w:r>
      <w:r>
        <w:rPr>
          <w:rFonts w:hint="eastAsia" w:ascii="宋体" w:hAnsi="宋体" w:eastAsia="宋体"/>
          <w:b/>
          <w:bCs/>
          <w:sz w:val="21"/>
          <w:szCs w:val="21"/>
        </w:rPr>
        <w:t>“制度约束”原则</w:t>
      </w:r>
      <w:r>
        <w:rPr>
          <w:rFonts w:hint="eastAsia" w:ascii="宋体" w:hAnsi="宋体" w:eastAsia="宋体"/>
          <w:b/>
          <w:bCs/>
          <w:sz w:val="21"/>
          <w:szCs w:val="21"/>
          <w:lang w:eastAsia="zh-CN"/>
        </w:rPr>
        <w:t>，</w:t>
      </w:r>
      <w:r>
        <w:rPr>
          <w:rFonts w:hint="eastAsia" w:ascii="宋体" w:hAnsi="宋体" w:eastAsia="宋体"/>
          <w:b/>
          <w:bCs/>
          <w:sz w:val="21"/>
          <w:szCs w:val="21"/>
          <w:lang w:val="en-US" w:eastAsia="zh-CN"/>
        </w:rPr>
        <w:t>建立健全安全管理的法规体系，建立并落实安全生产问责机制，建立媒体监督制度</w:t>
      </w:r>
      <w:r>
        <w:rPr>
          <w:rFonts w:hint="eastAsia" w:ascii="宋体" w:hAnsi="宋体" w:eastAsia="宋体"/>
          <w:b/>
          <w:bCs/>
          <w:sz w:val="21"/>
          <w:szCs w:val="21"/>
        </w:rPr>
        <w:t>。</w:t>
      </w: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r>
        <w:rPr>
          <w:rFonts w:hint="eastAsia" w:ascii="宋体" w:hAnsi="宋体" w:eastAsia="宋体"/>
          <w:sz w:val="21"/>
          <w:szCs w:val="21"/>
        </w:rPr>
        <w:t>4</w:t>
      </w:r>
      <w:r>
        <w:rPr>
          <w:rFonts w:ascii="宋体" w:hAnsi="宋体" w:eastAsia="宋体"/>
          <w:sz w:val="21"/>
          <w:szCs w:val="21"/>
        </w:rPr>
        <w:t xml:space="preserve">. </w:t>
      </w:r>
      <w:r>
        <w:rPr>
          <w:rFonts w:hint="eastAsia" w:ascii="宋体" w:hAnsi="宋体" w:eastAsia="宋体"/>
          <w:sz w:val="21"/>
          <w:szCs w:val="21"/>
        </w:rPr>
        <w:t>青藏铁路工程的利益相关方有哪些？</w:t>
      </w:r>
    </w:p>
    <w:p>
      <w:pPr>
        <w:spacing w:after="0" w:line="276" w:lineRule="auto"/>
        <w:rPr>
          <w:rFonts w:hint="eastAsia" w:ascii="宋体" w:hAnsi="宋体" w:eastAsia="宋体"/>
          <w:b/>
          <w:bCs/>
          <w:sz w:val="22"/>
          <w:szCs w:val="22"/>
          <w:lang w:val="en-US" w:eastAsia="zh-CN"/>
        </w:rPr>
      </w:pPr>
      <w:r>
        <w:rPr>
          <w:rFonts w:hint="eastAsia" w:ascii="宋体" w:hAnsi="宋体" w:eastAsia="宋体"/>
          <w:b/>
          <w:bCs/>
          <w:sz w:val="22"/>
          <w:szCs w:val="22"/>
          <w:lang w:val="en-US" w:eastAsia="zh-CN"/>
        </w:rPr>
        <w:t>答：</w:t>
      </w:r>
    </w:p>
    <w:p>
      <w:pPr>
        <w:spacing w:after="0" w:line="276" w:lineRule="auto"/>
        <w:rPr>
          <w:rFonts w:hint="default" w:ascii="宋体" w:hAnsi="宋体" w:eastAsia="宋体"/>
          <w:b/>
          <w:bCs/>
          <w:sz w:val="21"/>
          <w:szCs w:val="21"/>
          <w:lang w:val="en-US" w:eastAsia="zh-CN"/>
        </w:rPr>
      </w:pPr>
      <w:r>
        <w:rPr>
          <w:rFonts w:hint="eastAsia" w:ascii="宋体" w:hAnsi="宋体" w:eastAsia="宋体"/>
          <w:b/>
          <w:bCs/>
          <w:sz w:val="21"/>
          <w:szCs w:val="21"/>
          <w:lang w:val="en-US" w:eastAsia="zh-CN"/>
        </w:rPr>
        <w:t>利益相关方有西藏人民、政府、铁路局、印度等等。</w:t>
      </w: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r>
        <w:rPr>
          <w:rFonts w:hint="eastAsia" w:ascii="宋体" w:hAnsi="宋体" w:eastAsia="宋体"/>
          <w:sz w:val="21"/>
          <w:szCs w:val="21"/>
        </w:rPr>
        <w:t>5</w:t>
      </w:r>
      <w:r>
        <w:rPr>
          <w:rFonts w:ascii="宋体" w:hAnsi="宋体" w:eastAsia="宋体"/>
          <w:sz w:val="21"/>
          <w:szCs w:val="21"/>
        </w:rPr>
        <w:t xml:space="preserve">. </w:t>
      </w:r>
      <w:r>
        <w:rPr>
          <w:rFonts w:hint="eastAsia" w:ascii="宋体" w:hAnsi="宋体" w:eastAsia="宋体"/>
          <w:sz w:val="21"/>
          <w:szCs w:val="21"/>
        </w:rPr>
        <w:t>工程</w:t>
      </w:r>
      <w:r>
        <w:rPr>
          <w:rFonts w:ascii="宋体" w:hAnsi="宋体" w:eastAsia="宋体"/>
          <w:sz w:val="21"/>
          <w:szCs w:val="21"/>
        </w:rPr>
        <w:t>中的行动者网络包括什么？</w:t>
      </w:r>
    </w:p>
    <w:p>
      <w:pPr>
        <w:spacing w:after="0" w:line="276" w:lineRule="auto"/>
        <w:rPr>
          <w:rFonts w:hint="eastAsia" w:ascii="宋体" w:hAnsi="宋体" w:eastAsia="宋体"/>
          <w:b/>
          <w:bCs/>
          <w:sz w:val="21"/>
          <w:szCs w:val="21"/>
          <w:vertAlign w:val="baseline"/>
          <w:lang w:val="en-US" w:eastAsia="zh-CN"/>
        </w:rPr>
      </w:pPr>
      <w:r>
        <w:rPr>
          <w:rFonts w:hint="eastAsia" w:ascii="宋体" w:hAnsi="宋体" w:eastAsia="宋体"/>
          <w:b/>
          <w:bCs/>
          <w:sz w:val="22"/>
          <w:szCs w:val="22"/>
          <w:vertAlign w:val="baseline"/>
          <w:lang w:val="en-US" w:eastAsia="zh-CN"/>
        </w:rPr>
        <w:t>答：</w:t>
      </w:r>
    </w:p>
    <w:p>
      <w:pPr>
        <w:spacing w:after="0" w:line="276" w:lineRule="auto"/>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①不同类型的行动者之间的交互作用，构成工程共同体；</w:t>
      </w:r>
    </w:p>
    <w:p>
      <w:pPr>
        <w:spacing w:after="0" w:line="276" w:lineRule="auto"/>
        <w:rPr>
          <w:rFonts w:hint="eastAsia"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②同一类型行动者之间的交互作用，以工程师共同体为典型代表。</w:t>
      </w:r>
    </w:p>
    <w:p>
      <w:pPr>
        <w:spacing w:after="0" w:line="276" w:lineRule="auto"/>
        <w:rPr>
          <w:rFonts w:hint="default" w:ascii="宋体" w:hAnsi="宋体" w:eastAsia="宋体"/>
          <w:b/>
          <w:bCs/>
          <w:sz w:val="21"/>
          <w:szCs w:val="21"/>
          <w:vertAlign w:val="baseline"/>
          <w:lang w:val="en-US" w:eastAsia="zh-CN"/>
        </w:rPr>
      </w:pPr>
      <w:r>
        <w:rPr>
          <w:rFonts w:hint="eastAsia" w:ascii="宋体" w:hAnsi="宋体" w:eastAsia="宋体"/>
          <w:b/>
          <w:bCs/>
          <w:sz w:val="21"/>
          <w:szCs w:val="21"/>
          <w:vertAlign w:val="baseline"/>
          <w:lang w:val="en-US" w:eastAsia="zh-CN"/>
        </w:rPr>
        <w:t>在工程的不同环节，需要不同类型行动者，他们既分工又合作，所发挥的作用和彼此之间的关系也处在动态变化之中。同类的行动者在工程活动的历史演变和显示交往中，同时也构成了一个有特定目标和行为规范的共同体。</w:t>
      </w:r>
    </w:p>
    <w:p>
      <w:pPr>
        <w:spacing w:after="0" w:line="276" w:lineRule="auto"/>
        <w:rPr>
          <w:rFonts w:ascii="宋体" w:hAnsi="宋体" w:eastAsia="宋体"/>
          <w:sz w:val="21"/>
          <w:szCs w:val="21"/>
        </w:rPr>
      </w:pPr>
    </w:p>
    <w:p>
      <w:pPr>
        <w:spacing w:after="0" w:line="276" w:lineRule="auto"/>
        <w:rPr>
          <w:rFonts w:ascii="宋体" w:hAnsi="宋体" w:eastAsia="宋体"/>
          <w:sz w:val="21"/>
          <w:szCs w:val="21"/>
        </w:rPr>
      </w:pPr>
    </w:p>
    <w:p>
      <w:pPr>
        <w:spacing w:after="0" w:line="276" w:lineRule="auto"/>
        <w:rPr>
          <w:rFonts w:ascii="宋体" w:hAnsi="宋体" w:eastAsia="宋体"/>
          <w:b/>
          <w:bCs/>
          <w:sz w:val="21"/>
          <w:szCs w:val="21"/>
        </w:rPr>
      </w:pPr>
      <w:r>
        <w:rPr>
          <w:rFonts w:hint="eastAsia" w:ascii="宋体" w:hAnsi="宋体" w:eastAsia="宋体"/>
          <w:b/>
          <w:bCs/>
          <w:sz w:val="21"/>
          <w:szCs w:val="21"/>
        </w:rPr>
        <w:t>三、案例分析</w:t>
      </w:r>
    </w:p>
    <w:p>
      <w:pPr>
        <w:spacing w:after="0" w:line="360" w:lineRule="auto"/>
        <w:rPr>
          <w:rFonts w:ascii="宋体" w:hAnsi="宋体" w:eastAsia="宋体"/>
          <w:sz w:val="21"/>
          <w:szCs w:val="21"/>
        </w:rPr>
      </w:pPr>
      <w:r>
        <w:rPr>
          <w:rFonts w:hint="eastAsia" w:ascii="宋体" w:hAnsi="宋体" w:eastAsia="宋体"/>
          <w:sz w:val="21"/>
          <w:szCs w:val="21"/>
        </w:rPr>
        <w:t>假如你是公司研发团队经理，近期公司准备开发一套基于视觉的工业产品尺寸测量软件。公司要求三个月后推出1</w:t>
      </w:r>
      <w:r>
        <w:rPr>
          <w:rFonts w:ascii="宋体" w:hAnsi="宋体" w:eastAsia="宋体"/>
          <w:sz w:val="21"/>
          <w:szCs w:val="21"/>
        </w:rPr>
        <w:t>.0</w:t>
      </w:r>
      <w:r>
        <w:rPr>
          <w:rFonts w:hint="eastAsia" w:ascii="宋体" w:hAnsi="宋体" w:eastAsia="宋体"/>
          <w:sz w:val="21"/>
          <w:szCs w:val="21"/>
        </w:rPr>
        <w:t>版本，具备工业测量的基本功能需求。产品的终端客户是工厂里的</w:t>
      </w:r>
      <w:r>
        <w:rPr>
          <w:rFonts w:hint="eastAsia" w:ascii="宋体" w:hAnsi="宋体" w:eastAsia="宋体"/>
          <w:b/>
          <w:bCs/>
          <w:sz w:val="21"/>
          <w:szCs w:val="21"/>
        </w:rPr>
        <w:t>产线工人</w:t>
      </w:r>
      <w:r>
        <w:rPr>
          <w:rFonts w:hint="eastAsia" w:ascii="宋体" w:hAnsi="宋体" w:eastAsia="宋体"/>
          <w:sz w:val="21"/>
          <w:szCs w:val="21"/>
        </w:rPr>
        <w:t>。</w:t>
      </w:r>
      <w:r>
        <w:rPr>
          <w:rFonts w:ascii="宋体" w:hAnsi="宋体" w:eastAsia="宋体"/>
          <w:sz w:val="21"/>
          <w:szCs w:val="21"/>
        </w:rPr>
        <w:t>软件开发项目由于其具有连续性、复杂性、少参照性，无标准规范等特点，其风险程度较高。软件项目风险经常会涉及许多方面，如：</w:t>
      </w:r>
      <w:r>
        <w:rPr>
          <w:rFonts w:ascii="宋体" w:hAnsi="宋体" w:eastAsia="宋体"/>
          <w:b/>
          <w:bCs/>
          <w:sz w:val="21"/>
          <w:szCs w:val="21"/>
        </w:rPr>
        <w:t>缺乏用户的参与</w:t>
      </w:r>
      <w:r>
        <w:rPr>
          <w:rFonts w:ascii="宋体" w:hAnsi="宋体" w:eastAsia="宋体"/>
          <w:sz w:val="21"/>
          <w:szCs w:val="21"/>
        </w:rPr>
        <w:t>，</w:t>
      </w:r>
      <w:r>
        <w:rPr>
          <w:rFonts w:ascii="宋体" w:hAnsi="宋体" w:eastAsia="宋体"/>
          <w:b/>
          <w:bCs/>
          <w:sz w:val="21"/>
          <w:szCs w:val="21"/>
        </w:rPr>
        <w:t>缺少高级管理层的支持</w:t>
      </w:r>
      <w:r>
        <w:rPr>
          <w:rFonts w:ascii="宋体" w:hAnsi="宋体" w:eastAsia="宋体"/>
          <w:sz w:val="21"/>
          <w:szCs w:val="21"/>
        </w:rPr>
        <w:t>，</w:t>
      </w:r>
      <w:r>
        <w:rPr>
          <w:rFonts w:ascii="宋体" w:hAnsi="宋体" w:eastAsia="宋体"/>
          <w:b/>
          <w:bCs/>
          <w:sz w:val="21"/>
          <w:szCs w:val="21"/>
        </w:rPr>
        <w:t>含糊的</w:t>
      </w:r>
      <w:r>
        <w:rPr>
          <w:rFonts w:hint="eastAsia" w:ascii="宋体" w:hAnsi="宋体" w:eastAsia="宋体"/>
          <w:b/>
          <w:bCs/>
          <w:sz w:val="21"/>
          <w:szCs w:val="21"/>
        </w:rPr>
        <w:t>客户</w:t>
      </w:r>
      <w:r>
        <w:rPr>
          <w:rFonts w:ascii="宋体" w:hAnsi="宋体" w:eastAsia="宋体"/>
          <w:b/>
          <w:bCs/>
          <w:sz w:val="21"/>
          <w:szCs w:val="21"/>
        </w:rPr>
        <w:t>要求</w:t>
      </w:r>
      <w:r>
        <w:rPr>
          <w:rFonts w:ascii="宋体" w:hAnsi="宋体" w:eastAsia="宋体"/>
          <w:sz w:val="21"/>
          <w:szCs w:val="21"/>
        </w:rPr>
        <w:t>，</w:t>
      </w:r>
      <w:r>
        <w:rPr>
          <w:rFonts w:ascii="宋体" w:hAnsi="宋体" w:eastAsia="宋体"/>
          <w:b/>
          <w:bCs/>
          <w:sz w:val="21"/>
          <w:szCs w:val="21"/>
        </w:rPr>
        <w:t>没有计划和管理</w:t>
      </w:r>
      <w:r>
        <w:rPr>
          <w:rFonts w:ascii="宋体" w:hAnsi="宋体" w:eastAsia="宋体"/>
          <w:sz w:val="21"/>
          <w:szCs w:val="21"/>
        </w:rPr>
        <w:t>等</w:t>
      </w:r>
      <w:r>
        <w:rPr>
          <w:rFonts w:hint="eastAsia" w:ascii="宋体" w:hAnsi="宋体" w:eastAsia="宋体"/>
          <w:sz w:val="21"/>
          <w:szCs w:val="21"/>
        </w:rPr>
        <w:t>。请结合所学知识，分析该项目的风险。</w:t>
      </w:r>
    </w:p>
    <w:p>
      <w:pPr>
        <w:spacing w:after="0" w:line="276" w:lineRule="auto"/>
      </w:pPr>
    </w:p>
    <w:p>
      <w:pPr>
        <w:spacing w:after="0" w:line="276" w:lineRule="auto"/>
        <w:rPr>
          <w:rFonts w:hint="eastAsia" w:eastAsiaTheme="minorEastAsia"/>
          <w:b/>
          <w:bCs/>
          <w:sz w:val="24"/>
          <w:szCs w:val="24"/>
          <w:lang w:val="en-US" w:eastAsia="zh-CN"/>
        </w:rPr>
      </w:pPr>
      <w:r>
        <w:rPr>
          <w:rFonts w:hint="eastAsia"/>
          <w:b/>
          <w:bCs/>
          <w:sz w:val="24"/>
          <w:szCs w:val="24"/>
          <w:lang w:val="en-US" w:eastAsia="zh-CN"/>
        </w:rPr>
        <w:t>答：</w:t>
      </w:r>
    </w:p>
    <w:p>
      <w:pPr>
        <w:spacing w:after="0" w:line="276" w:lineRule="auto"/>
        <w:rPr>
          <w:rFonts w:ascii="宋体" w:hAnsi="宋体" w:eastAsia="宋体"/>
          <w:sz w:val="21"/>
          <w:szCs w:val="21"/>
        </w:rPr>
      </w:pPr>
      <w:r>
        <w:rPr>
          <w:rFonts w:hint="eastAsia" w:ascii="宋体" w:hAnsi="宋体" w:eastAsia="宋体"/>
          <w:sz w:val="21"/>
          <w:szCs w:val="21"/>
        </w:rPr>
        <w:t>项目风险评定分析报告，主要是对：风险发生的可能性大小；可能的结果范围和危害程度；预期发生的时间；一个风险因素所产生的风险事件的发生频率进行评估；最后面对风险该采取的什么</w:t>
      </w:r>
      <w:r>
        <w:rPr>
          <w:rFonts w:hint="eastAsia" w:ascii="宋体" w:hAnsi="宋体" w:eastAsia="宋体"/>
          <w:sz w:val="21"/>
          <w:szCs w:val="21"/>
          <w:lang w:val="en-US" w:eastAsia="zh-CN"/>
        </w:rPr>
        <w:t>方案</w:t>
      </w:r>
      <w:r>
        <w:rPr>
          <w:rFonts w:hint="eastAsia" w:ascii="宋体" w:hAnsi="宋体" w:eastAsia="宋体"/>
          <w:sz w:val="21"/>
          <w:szCs w:val="21"/>
        </w:rPr>
        <w:t>措施。将该过程总结以下。</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79"/>
        <w:gridCol w:w="1900"/>
        <w:gridCol w:w="1250"/>
        <w:gridCol w:w="3120"/>
        <w:gridCol w:w="2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93" w:hRule="atLeast"/>
          <w:jc w:val="center"/>
        </w:trPr>
        <w:tc>
          <w:tcPr>
            <w:tcW w:w="1279" w:type="dxa"/>
            <w:vAlign w:val="center"/>
          </w:tcPr>
          <w:p>
            <w:pPr>
              <w:spacing w:after="0" w:line="276" w:lineRule="auto"/>
              <w:jc w:val="center"/>
              <w:rPr>
                <w:rFonts w:ascii="宋体" w:hAnsi="宋体" w:eastAsia="宋体"/>
                <w:sz w:val="21"/>
                <w:szCs w:val="21"/>
                <w:vertAlign w:val="baseline"/>
              </w:rPr>
            </w:pPr>
          </w:p>
        </w:tc>
        <w:tc>
          <w:tcPr>
            <w:tcW w:w="1900" w:type="dxa"/>
            <w:vAlign w:val="center"/>
          </w:tcPr>
          <w:p>
            <w:pPr>
              <w:spacing w:after="0" w:line="276" w:lineRule="auto"/>
              <w:jc w:val="center"/>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风险</w:t>
            </w:r>
          </w:p>
        </w:tc>
        <w:tc>
          <w:tcPr>
            <w:tcW w:w="1250" w:type="dxa"/>
            <w:vAlign w:val="center"/>
          </w:tcPr>
          <w:p>
            <w:pPr>
              <w:spacing w:after="0" w:line="276"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风险等级</w:t>
            </w:r>
          </w:p>
        </w:tc>
        <w:tc>
          <w:tcPr>
            <w:tcW w:w="3120" w:type="dxa"/>
            <w:vAlign w:val="center"/>
          </w:tcPr>
          <w:p>
            <w:pPr>
              <w:spacing w:after="0" w:line="276"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风险成因</w:t>
            </w:r>
          </w:p>
        </w:tc>
        <w:tc>
          <w:tcPr>
            <w:tcW w:w="2727" w:type="dxa"/>
            <w:vAlign w:val="center"/>
          </w:tcPr>
          <w:p>
            <w:pPr>
              <w:spacing w:after="0" w:line="276"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风险解决方案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03" w:hRule="atLeast"/>
          <w:jc w:val="center"/>
        </w:trPr>
        <w:tc>
          <w:tcPr>
            <w:tcW w:w="1279" w:type="dxa"/>
            <w:vAlign w:val="center"/>
          </w:tcPr>
          <w:p>
            <w:pPr>
              <w:spacing w:after="0" w:line="276" w:lineRule="auto"/>
              <w:jc w:val="center"/>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1</w:t>
            </w:r>
          </w:p>
        </w:tc>
        <w:tc>
          <w:tcPr>
            <w:tcW w:w="1900" w:type="dxa"/>
            <w:vAlign w:val="center"/>
          </w:tcPr>
          <w:p>
            <w:pPr>
              <w:spacing w:after="0" w:line="276"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缺乏用户的参与</w:t>
            </w:r>
          </w:p>
        </w:tc>
        <w:tc>
          <w:tcPr>
            <w:tcW w:w="1250" w:type="dxa"/>
            <w:vAlign w:val="center"/>
          </w:tcPr>
          <w:p>
            <w:pPr>
              <w:spacing w:after="0" w:line="276" w:lineRule="auto"/>
              <w:jc w:val="center"/>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B</w:t>
            </w:r>
          </w:p>
        </w:tc>
        <w:tc>
          <w:tcPr>
            <w:tcW w:w="3120" w:type="dxa"/>
            <w:vAlign w:val="center"/>
          </w:tcPr>
          <w:p>
            <w:pPr>
              <w:spacing w:after="0" w:line="276"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相对于新型尺寸测量工具，产线工人更倾向</w:t>
            </w:r>
            <w:bookmarkStart w:id="0" w:name="_GoBack"/>
            <w:bookmarkEnd w:id="0"/>
            <w:r>
              <w:rPr>
                <w:rFonts w:hint="eastAsia" w:ascii="宋体" w:hAnsi="宋体" w:eastAsia="宋体"/>
                <w:sz w:val="21"/>
                <w:szCs w:val="21"/>
                <w:vertAlign w:val="baseline"/>
                <w:lang w:val="en-US" w:eastAsia="zh-CN"/>
              </w:rPr>
              <w:t>于使用传统手段测量方法，对其也更加熟悉。</w:t>
            </w:r>
          </w:p>
        </w:tc>
        <w:tc>
          <w:tcPr>
            <w:tcW w:w="2727" w:type="dxa"/>
            <w:vAlign w:val="center"/>
          </w:tcPr>
          <w:p>
            <w:pPr>
              <w:spacing w:after="0" w:line="276"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大力宣传基于视觉的尺寸测量软件的科学性和实用性便捷性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03" w:hRule="atLeast"/>
          <w:jc w:val="center"/>
        </w:trPr>
        <w:tc>
          <w:tcPr>
            <w:tcW w:w="1279" w:type="dxa"/>
            <w:vAlign w:val="center"/>
          </w:tcPr>
          <w:p>
            <w:pPr>
              <w:spacing w:after="0" w:line="276" w:lineRule="auto"/>
              <w:jc w:val="center"/>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2</w:t>
            </w:r>
          </w:p>
        </w:tc>
        <w:tc>
          <w:tcPr>
            <w:tcW w:w="1900" w:type="dxa"/>
            <w:vAlign w:val="center"/>
          </w:tcPr>
          <w:p>
            <w:pPr>
              <w:spacing w:after="0" w:line="276" w:lineRule="auto"/>
              <w:jc w:val="center"/>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缺少高级管理层</w:t>
            </w:r>
          </w:p>
          <w:p>
            <w:pPr>
              <w:spacing w:after="0" w:line="276"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的支持</w:t>
            </w:r>
          </w:p>
        </w:tc>
        <w:tc>
          <w:tcPr>
            <w:tcW w:w="1250" w:type="dxa"/>
            <w:vAlign w:val="center"/>
          </w:tcPr>
          <w:p>
            <w:pPr>
              <w:spacing w:after="0" w:line="276"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C</w:t>
            </w:r>
          </w:p>
        </w:tc>
        <w:tc>
          <w:tcPr>
            <w:tcW w:w="3120" w:type="dxa"/>
            <w:vAlign w:val="center"/>
          </w:tcPr>
          <w:p>
            <w:pPr>
              <w:spacing w:after="0" w:line="276" w:lineRule="auto"/>
              <w:jc w:val="center"/>
              <w:rPr>
                <w:rFonts w:hint="default"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高级管理层对该项目不支持，</w:t>
            </w:r>
          </w:p>
        </w:tc>
        <w:tc>
          <w:tcPr>
            <w:tcW w:w="2727" w:type="dxa"/>
            <w:vAlign w:val="center"/>
          </w:tcPr>
          <w:p>
            <w:pPr>
              <w:spacing w:after="0" w:line="276" w:lineRule="auto"/>
              <w:jc w:val="center"/>
              <w:rPr>
                <w:rFonts w:ascii="宋体" w:hAnsi="宋体" w:eastAsia="宋体"/>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03" w:hRule="atLeast"/>
          <w:jc w:val="center"/>
        </w:trPr>
        <w:tc>
          <w:tcPr>
            <w:tcW w:w="1279" w:type="dxa"/>
            <w:vAlign w:val="center"/>
          </w:tcPr>
          <w:p>
            <w:pPr>
              <w:spacing w:after="0" w:line="276" w:lineRule="auto"/>
              <w:jc w:val="center"/>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3</w:t>
            </w:r>
          </w:p>
        </w:tc>
        <w:tc>
          <w:tcPr>
            <w:tcW w:w="1900" w:type="dxa"/>
            <w:vAlign w:val="center"/>
          </w:tcPr>
          <w:p>
            <w:pPr>
              <w:spacing w:after="0" w:line="276" w:lineRule="auto"/>
              <w:jc w:val="center"/>
              <w:rPr>
                <w:rFonts w:ascii="宋体" w:hAnsi="宋体" w:eastAsia="宋体"/>
                <w:sz w:val="21"/>
                <w:szCs w:val="21"/>
                <w:vertAlign w:val="baseline"/>
              </w:rPr>
            </w:pPr>
          </w:p>
        </w:tc>
        <w:tc>
          <w:tcPr>
            <w:tcW w:w="1250" w:type="dxa"/>
            <w:vAlign w:val="center"/>
          </w:tcPr>
          <w:p>
            <w:pPr>
              <w:spacing w:after="0" w:line="276" w:lineRule="auto"/>
              <w:jc w:val="center"/>
              <w:rPr>
                <w:rFonts w:ascii="宋体" w:hAnsi="宋体" w:eastAsia="宋体"/>
                <w:sz w:val="21"/>
                <w:szCs w:val="21"/>
                <w:vertAlign w:val="baseline"/>
              </w:rPr>
            </w:pPr>
          </w:p>
        </w:tc>
        <w:tc>
          <w:tcPr>
            <w:tcW w:w="3120" w:type="dxa"/>
            <w:vAlign w:val="center"/>
          </w:tcPr>
          <w:p>
            <w:pPr>
              <w:spacing w:after="0" w:line="276" w:lineRule="auto"/>
              <w:jc w:val="center"/>
              <w:rPr>
                <w:rFonts w:ascii="宋体" w:hAnsi="宋体" w:eastAsia="宋体"/>
                <w:sz w:val="21"/>
                <w:szCs w:val="21"/>
                <w:vertAlign w:val="baseline"/>
              </w:rPr>
            </w:pPr>
          </w:p>
        </w:tc>
        <w:tc>
          <w:tcPr>
            <w:tcW w:w="2727" w:type="dxa"/>
            <w:vAlign w:val="center"/>
          </w:tcPr>
          <w:p>
            <w:pPr>
              <w:spacing w:after="0" w:line="276" w:lineRule="auto"/>
              <w:jc w:val="center"/>
              <w:rPr>
                <w:rFonts w:ascii="宋体" w:hAnsi="宋体" w:eastAsia="宋体"/>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03" w:hRule="atLeast"/>
          <w:jc w:val="center"/>
        </w:trPr>
        <w:tc>
          <w:tcPr>
            <w:tcW w:w="1279" w:type="dxa"/>
            <w:vAlign w:val="center"/>
          </w:tcPr>
          <w:p>
            <w:pPr>
              <w:spacing w:after="0" w:line="276" w:lineRule="auto"/>
              <w:jc w:val="center"/>
              <w:rPr>
                <w:rFonts w:hint="eastAsia" w:ascii="宋体" w:hAnsi="宋体" w:eastAsia="宋体"/>
                <w:sz w:val="21"/>
                <w:szCs w:val="21"/>
                <w:vertAlign w:val="baseline"/>
                <w:lang w:val="en-US" w:eastAsia="zh-CN"/>
              </w:rPr>
            </w:pPr>
            <w:r>
              <w:rPr>
                <w:rFonts w:hint="eastAsia" w:ascii="宋体" w:hAnsi="宋体" w:eastAsia="宋体"/>
                <w:sz w:val="21"/>
                <w:szCs w:val="21"/>
                <w:vertAlign w:val="baseline"/>
                <w:lang w:val="en-US" w:eastAsia="zh-CN"/>
              </w:rPr>
              <w:t>4</w:t>
            </w:r>
          </w:p>
        </w:tc>
        <w:tc>
          <w:tcPr>
            <w:tcW w:w="1900" w:type="dxa"/>
            <w:vAlign w:val="center"/>
          </w:tcPr>
          <w:p>
            <w:pPr>
              <w:spacing w:after="0" w:line="276" w:lineRule="auto"/>
              <w:jc w:val="center"/>
              <w:rPr>
                <w:rFonts w:ascii="宋体" w:hAnsi="宋体" w:eastAsia="宋体"/>
                <w:sz w:val="21"/>
                <w:szCs w:val="21"/>
                <w:vertAlign w:val="baseline"/>
              </w:rPr>
            </w:pPr>
          </w:p>
        </w:tc>
        <w:tc>
          <w:tcPr>
            <w:tcW w:w="1250" w:type="dxa"/>
            <w:vAlign w:val="center"/>
          </w:tcPr>
          <w:p>
            <w:pPr>
              <w:spacing w:after="0" w:line="276" w:lineRule="auto"/>
              <w:jc w:val="center"/>
              <w:rPr>
                <w:rFonts w:ascii="宋体" w:hAnsi="宋体" w:eastAsia="宋体"/>
                <w:sz w:val="21"/>
                <w:szCs w:val="21"/>
                <w:vertAlign w:val="baseline"/>
              </w:rPr>
            </w:pPr>
          </w:p>
        </w:tc>
        <w:tc>
          <w:tcPr>
            <w:tcW w:w="3120" w:type="dxa"/>
            <w:vAlign w:val="center"/>
          </w:tcPr>
          <w:p>
            <w:pPr>
              <w:spacing w:after="0" w:line="276" w:lineRule="auto"/>
              <w:jc w:val="center"/>
              <w:rPr>
                <w:rFonts w:ascii="宋体" w:hAnsi="宋体" w:eastAsia="宋体"/>
                <w:sz w:val="21"/>
                <w:szCs w:val="21"/>
                <w:vertAlign w:val="baseline"/>
              </w:rPr>
            </w:pPr>
          </w:p>
        </w:tc>
        <w:tc>
          <w:tcPr>
            <w:tcW w:w="2727" w:type="dxa"/>
            <w:vAlign w:val="center"/>
          </w:tcPr>
          <w:p>
            <w:pPr>
              <w:spacing w:after="0" w:line="276" w:lineRule="auto"/>
              <w:jc w:val="center"/>
              <w:rPr>
                <w:rFonts w:ascii="宋体" w:hAnsi="宋体" w:eastAsia="宋体"/>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37" w:hRule="atLeast"/>
          <w:jc w:val="center"/>
        </w:trPr>
        <w:tc>
          <w:tcPr>
            <w:tcW w:w="1279" w:type="dxa"/>
            <w:vAlign w:val="center"/>
          </w:tcPr>
          <w:p>
            <w:pPr>
              <w:spacing w:after="0" w:line="276" w:lineRule="auto"/>
              <w:jc w:val="center"/>
              <w:rPr>
                <w:rFonts w:ascii="宋体" w:hAnsi="宋体" w:eastAsia="宋体"/>
                <w:sz w:val="21"/>
                <w:szCs w:val="21"/>
                <w:vertAlign w:val="baseline"/>
              </w:rPr>
            </w:pPr>
          </w:p>
        </w:tc>
        <w:tc>
          <w:tcPr>
            <w:tcW w:w="1900" w:type="dxa"/>
            <w:vAlign w:val="center"/>
          </w:tcPr>
          <w:p>
            <w:pPr>
              <w:spacing w:after="0" w:line="276" w:lineRule="auto"/>
              <w:jc w:val="center"/>
              <w:rPr>
                <w:rFonts w:ascii="宋体" w:hAnsi="宋体" w:eastAsia="宋体"/>
                <w:sz w:val="21"/>
                <w:szCs w:val="21"/>
                <w:vertAlign w:val="baseline"/>
              </w:rPr>
            </w:pPr>
          </w:p>
        </w:tc>
        <w:tc>
          <w:tcPr>
            <w:tcW w:w="1250" w:type="dxa"/>
            <w:vAlign w:val="center"/>
          </w:tcPr>
          <w:p>
            <w:pPr>
              <w:spacing w:after="0" w:line="276" w:lineRule="auto"/>
              <w:jc w:val="center"/>
              <w:rPr>
                <w:rFonts w:ascii="宋体" w:hAnsi="宋体" w:eastAsia="宋体"/>
                <w:sz w:val="21"/>
                <w:szCs w:val="21"/>
                <w:vertAlign w:val="baseline"/>
              </w:rPr>
            </w:pPr>
          </w:p>
        </w:tc>
        <w:tc>
          <w:tcPr>
            <w:tcW w:w="3120" w:type="dxa"/>
            <w:vAlign w:val="center"/>
          </w:tcPr>
          <w:p>
            <w:pPr>
              <w:spacing w:after="0" w:line="276" w:lineRule="auto"/>
              <w:jc w:val="center"/>
              <w:rPr>
                <w:rFonts w:ascii="宋体" w:hAnsi="宋体" w:eastAsia="宋体"/>
                <w:sz w:val="21"/>
                <w:szCs w:val="21"/>
                <w:vertAlign w:val="baseline"/>
              </w:rPr>
            </w:pPr>
          </w:p>
        </w:tc>
        <w:tc>
          <w:tcPr>
            <w:tcW w:w="2727" w:type="dxa"/>
            <w:vAlign w:val="center"/>
          </w:tcPr>
          <w:p>
            <w:pPr>
              <w:spacing w:after="0" w:line="276" w:lineRule="auto"/>
              <w:jc w:val="center"/>
              <w:rPr>
                <w:rFonts w:ascii="宋体" w:hAnsi="宋体" w:eastAsia="宋体"/>
                <w:sz w:val="21"/>
                <w:szCs w:val="21"/>
                <w:vertAlign w:val="baseline"/>
              </w:rPr>
            </w:pPr>
          </w:p>
        </w:tc>
      </w:tr>
    </w:tbl>
    <w:p>
      <w:pPr>
        <w:spacing w:after="0" w:line="276" w:lineRule="auto"/>
        <w:rPr>
          <w:rFonts w:ascii="宋体" w:hAnsi="宋体" w:eastAsia="宋体"/>
          <w:sz w:val="21"/>
          <w:szCs w:val="21"/>
        </w:rPr>
      </w:pPr>
    </w:p>
    <w:sectPr>
      <w:pgSz w:w="12240" w:h="15840"/>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94742"/>
    <w:multiLevelType w:val="multilevel"/>
    <w:tmpl w:val="2F49474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38D6A76B"/>
    <w:multiLevelType w:val="singleLevel"/>
    <w:tmpl w:val="38D6A76B"/>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16"/>
    <w:rsid w:val="00027325"/>
    <w:rsid w:val="0004375B"/>
    <w:rsid w:val="00064AE6"/>
    <w:rsid w:val="00066F48"/>
    <w:rsid w:val="00084029"/>
    <w:rsid w:val="00087EA1"/>
    <w:rsid w:val="00093520"/>
    <w:rsid w:val="000A03E7"/>
    <w:rsid w:val="000E2794"/>
    <w:rsid w:val="000F0F3F"/>
    <w:rsid w:val="000F509D"/>
    <w:rsid w:val="001078D3"/>
    <w:rsid w:val="00107DAE"/>
    <w:rsid w:val="00112AC3"/>
    <w:rsid w:val="0018315B"/>
    <w:rsid w:val="00191703"/>
    <w:rsid w:val="001C1753"/>
    <w:rsid w:val="001C24FB"/>
    <w:rsid w:val="001C2A01"/>
    <w:rsid w:val="001E19B7"/>
    <w:rsid w:val="001E3193"/>
    <w:rsid w:val="001F269F"/>
    <w:rsid w:val="00220CA5"/>
    <w:rsid w:val="002308B9"/>
    <w:rsid w:val="002678A0"/>
    <w:rsid w:val="002B2097"/>
    <w:rsid w:val="002B45C1"/>
    <w:rsid w:val="002B6401"/>
    <w:rsid w:val="002D7173"/>
    <w:rsid w:val="00304584"/>
    <w:rsid w:val="00333109"/>
    <w:rsid w:val="00341B8F"/>
    <w:rsid w:val="00345627"/>
    <w:rsid w:val="00377ED3"/>
    <w:rsid w:val="00382B0F"/>
    <w:rsid w:val="00394FA0"/>
    <w:rsid w:val="00396938"/>
    <w:rsid w:val="003A6299"/>
    <w:rsid w:val="003D4A7E"/>
    <w:rsid w:val="003D72BA"/>
    <w:rsid w:val="00407EE2"/>
    <w:rsid w:val="00415D00"/>
    <w:rsid w:val="00453B7D"/>
    <w:rsid w:val="004617D7"/>
    <w:rsid w:val="0046192C"/>
    <w:rsid w:val="00482A09"/>
    <w:rsid w:val="004948C4"/>
    <w:rsid w:val="004E3EE5"/>
    <w:rsid w:val="004F1C21"/>
    <w:rsid w:val="005070D5"/>
    <w:rsid w:val="00513EC5"/>
    <w:rsid w:val="0053591C"/>
    <w:rsid w:val="005A179E"/>
    <w:rsid w:val="005C4553"/>
    <w:rsid w:val="005D13DE"/>
    <w:rsid w:val="005E26D8"/>
    <w:rsid w:val="005F2EAB"/>
    <w:rsid w:val="00615A0F"/>
    <w:rsid w:val="006A0E30"/>
    <w:rsid w:val="006C37E2"/>
    <w:rsid w:val="006F54F7"/>
    <w:rsid w:val="0073731E"/>
    <w:rsid w:val="00790448"/>
    <w:rsid w:val="007A612E"/>
    <w:rsid w:val="007A7023"/>
    <w:rsid w:val="007A7830"/>
    <w:rsid w:val="007D0584"/>
    <w:rsid w:val="007D7038"/>
    <w:rsid w:val="00807C63"/>
    <w:rsid w:val="008101CD"/>
    <w:rsid w:val="008237D7"/>
    <w:rsid w:val="0083020B"/>
    <w:rsid w:val="00857789"/>
    <w:rsid w:val="00877D1F"/>
    <w:rsid w:val="0088297C"/>
    <w:rsid w:val="0089439C"/>
    <w:rsid w:val="008952E1"/>
    <w:rsid w:val="008E07E3"/>
    <w:rsid w:val="008E6359"/>
    <w:rsid w:val="009102FC"/>
    <w:rsid w:val="009173D1"/>
    <w:rsid w:val="00946992"/>
    <w:rsid w:val="0095724B"/>
    <w:rsid w:val="00980727"/>
    <w:rsid w:val="009D27C7"/>
    <w:rsid w:val="009E0760"/>
    <w:rsid w:val="00A07E6C"/>
    <w:rsid w:val="00A32F10"/>
    <w:rsid w:val="00A335F6"/>
    <w:rsid w:val="00A46DBF"/>
    <w:rsid w:val="00A81D99"/>
    <w:rsid w:val="00AB0A76"/>
    <w:rsid w:val="00AD5C68"/>
    <w:rsid w:val="00AD79CD"/>
    <w:rsid w:val="00AE7263"/>
    <w:rsid w:val="00AF0D9D"/>
    <w:rsid w:val="00B13F5F"/>
    <w:rsid w:val="00B31CD9"/>
    <w:rsid w:val="00B62635"/>
    <w:rsid w:val="00BC24FF"/>
    <w:rsid w:val="00BC6504"/>
    <w:rsid w:val="00BD0ABE"/>
    <w:rsid w:val="00BD136D"/>
    <w:rsid w:val="00BD2AB7"/>
    <w:rsid w:val="00BF2CFB"/>
    <w:rsid w:val="00C025F4"/>
    <w:rsid w:val="00C03EE7"/>
    <w:rsid w:val="00C07CE8"/>
    <w:rsid w:val="00C31010"/>
    <w:rsid w:val="00C86D2F"/>
    <w:rsid w:val="00C919BB"/>
    <w:rsid w:val="00CB039C"/>
    <w:rsid w:val="00CB51ED"/>
    <w:rsid w:val="00CD133A"/>
    <w:rsid w:val="00D052FA"/>
    <w:rsid w:val="00D31F78"/>
    <w:rsid w:val="00D366EE"/>
    <w:rsid w:val="00D673F8"/>
    <w:rsid w:val="00D677E9"/>
    <w:rsid w:val="00D92264"/>
    <w:rsid w:val="00DB0F4A"/>
    <w:rsid w:val="00DC63F2"/>
    <w:rsid w:val="00DD1431"/>
    <w:rsid w:val="00DE4244"/>
    <w:rsid w:val="00DF4A9C"/>
    <w:rsid w:val="00E0795A"/>
    <w:rsid w:val="00E3056D"/>
    <w:rsid w:val="00E44A6A"/>
    <w:rsid w:val="00E810EF"/>
    <w:rsid w:val="00EA0C16"/>
    <w:rsid w:val="00ED5D69"/>
    <w:rsid w:val="00F06612"/>
    <w:rsid w:val="00F11F72"/>
    <w:rsid w:val="00F132DD"/>
    <w:rsid w:val="00F4475C"/>
    <w:rsid w:val="00F47331"/>
    <w:rsid w:val="00F76B0E"/>
    <w:rsid w:val="00F82344"/>
    <w:rsid w:val="00F92CA8"/>
    <w:rsid w:val="00FB10F6"/>
    <w:rsid w:val="00FD25ED"/>
    <w:rsid w:val="00FE3D60"/>
    <w:rsid w:val="00FF6A89"/>
    <w:rsid w:val="00FF7166"/>
    <w:rsid w:val="05C703B4"/>
    <w:rsid w:val="07512E2A"/>
    <w:rsid w:val="0C0300D6"/>
    <w:rsid w:val="15347D10"/>
    <w:rsid w:val="1A240475"/>
    <w:rsid w:val="2D896D84"/>
    <w:rsid w:val="37BD043A"/>
    <w:rsid w:val="5EFD53E3"/>
    <w:rsid w:val="77B338D4"/>
    <w:rsid w:val="77C91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7"/>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8"/>
    <w:semiHidden/>
    <w:unhideWhenUsed/>
    <w:qFormat/>
    <w:uiPriority w:val="99"/>
    <w:pPr>
      <w:spacing w:after="0" w:line="240" w:lineRule="auto"/>
    </w:pPr>
    <w:rPr>
      <w:sz w:val="18"/>
      <w:szCs w:val="18"/>
    </w:rPr>
  </w:style>
  <w:style w:type="paragraph" w:styleId="12">
    <w:name w:val="footer"/>
    <w:basedOn w:val="1"/>
    <w:link w:val="30"/>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2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6">
    <w:name w:val="Table Grid"/>
    <w:basedOn w:val="1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字符"/>
    <w:basedOn w:val="17"/>
    <w:link w:val="14"/>
    <w:qFormat/>
    <w:uiPriority w:val="10"/>
    <w:rPr>
      <w:rFonts w:eastAsia="宋体" w:asciiTheme="majorHAnsi" w:hAnsiTheme="majorHAnsi" w:cstheme="majorBidi"/>
      <w:b/>
      <w:bCs/>
      <w:sz w:val="32"/>
      <w:szCs w:val="32"/>
    </w:rPr>
  </w:style>
  <w:style w:type="character" w:customStyle="1" w:styleId="19">
    <w:name w:val="标题 1 字符"/>
    <w:basedOn w:val="17"/>
    <w:link w:val="2"/>
    <w:qFormat/>
    <w:uiPriority w:val="9"/>
    <w:rPr>
      <w:b/>
      <w:bCs/>
      <w:kern w:val="44"/>
      <w:sz w:val="44"/>
      <w:szCs w:val="44"/>
    </w:rPr>
  </w:style>
  <w:style w:type="character" w:customStyle="1" w:styleId="20">
    <w:name w:val="标题 2 字符"/>
    <w:basedOn w:val="17"/>
    <w:link w:val="3"/>
    <w:qFormat/>
    <w:uiPriority w:val="9"/>
    <w:rPr>
      <w:rFonts w:asciiTheme="majorHAnsi" w:hAnsiTheme="majorHAnsi" w:eastAsiaTheme="majorEastAsia" w:cstheme="majorBidi"/>
      <w:b/>
      <w:bCs/>
      <w:sz w:val="32"/>
      <w:szCs w:val="32"/>
    </w:rPr>
  </w:style>
  <w:style w:type="character" w:customStyle="1" w:styleId="21">
    <w:name w:val="标题 3 字符"/>
    <w:basedOn w:val="17"/>
    <w:link w:val="4"/>
    <w:semiHidden/>
    <w:qFormat/>
    <w:uiPriority w:val="9"/>
    <w:rPr>
      <w:b/>
      <w:bCs/>
      <w:sz w:val="32"/>
      <w:szCs w:val="32"/>
    </w:rPr>
  </w:style>
  <w:style w:type="character" w:customStyle="1" w:styleId="22">
    <w:name w:val="标题 4 字符"/>
    <w:basedOn w:val="17"/>
    <w:link w:val="5"/>
    <w:semiHidden/>
    <w:qFormat/>
    <w:uiPriority w:val="9"/>
    <w:rPr>
      <w:rFonts w:asciiTheme="majorHAnsi" w:hAnsiTheme="majorHAnsi" w:eastAsiaTheme="majorEastAsia" w:cstheme="majorBidi"/>
      <w:b/>
      <w:bCs/>
      <w:sz w:val="28"/>
      <w:szCs w:val="28"/>
    </w:rPr>
  </w:style>
  <w:style w:type="character" w:customStyle="1" w:styleId="23">
    <w:name w:val="标题 5 字符"/>
    <w:basedOn w:val="17"/>
    <w:link w:val="6"/>
    <w:semiHidden/>
    <w:qFormat/>
    <w:uiPriority w:val="9"/>
    <w:rPr>
      <w:b/>
      <w:bCs/>
      <w:sz w:val="28"/>
      <w:szCs w:val="28"/>
    </w:rPr>
  </w:style>
  <w:style w:type="character" w:customStyle="1" w:styleId="24">
    <w:name w:val="标题 6 字符"/>
    <w:basedOn w:val="17"/>
    <w:link w:val="7"/>
    <w:semiHidden/>
    <w:qFormat/>
    <w:uiPriority w:val="9"/>
    <w:rPr>
      <w:rFonts w:asciiTheme="majorHAnsi" w:hAnsiTheme="majorHAnsi" w:eastAsiaTheme="majorEastAsia" w:cstheme="majorBidi"/>
      <w:b/>
      <w:bCs/>
      <w:sz w:val="24"/>
      <w:szCs w:val="24"/>
    </w:rPr>
  </w:style>
  <w:style w:type="character" w:customStyle="1" w:styleId="25">
    <w:name w:val="标题 7 字符"/>
    <w:basedOn w:val="17"/>
    <w:link w:val="8"/>
    <w:semiHidden/>
    <w:qFormat/>
    <w:uiPriority w:val="9"/>
    <w:rPr>
      <w:b/>
      <w:bCs/>
      <w:sz w:val="24"/>
      <w:szCs w:val="24"/>
    </w:rPr>
  </w:style>
  <w:style w:type="character" w:customStyle="1" w:styleId="26">
    <w:name w:val="标题 8 字符"/>
    <w:basedOn w:val="17"/>
    <w:link w:val="9"/>
    <w:semiHidden/>
    <w:qFormat/>
    <w:uiPriority w:val="9"/>
    <w:rPr>
      <w:rFonts w:asciiTheme="majorHAnsi" w:hAnsiTheme="majorHAnsi" w:eastAsiaTheme="majorEastAsia" w:cstheme="majorBidi"/>
      <w:sz w:val="24"/>
      <w:szCs w:val="24"/>
    </w:rPr>
  </w:style>
  <w:style w:type="character" w:customStyle="1" w:styleId="27">
    <w:name w:val="标题 9 字符"/>
    <w:basedOn w:val="17"/>
    <w:link w:val="10"/>
    <w:semiHidden/>
    <w:qFormat/>
    <w:uiPriority w:val="9"/>
    <w:rPr>
      <w:rFonts w:asciiTheme="majorHAnsi" w:hAnsiTheme="majorHAnsi" w:eastAsiaTheme="majorEastAsia" w:cstheme="majorBidi"/>
      <w:sz w:val="21"/>
      <w:szCs w:val="21"/>
    </w:rPr>
  </w:style>
  <w:style w:type="character" w:customStyle="1" w:styleId="28">
    <w:name w:val="批注框文本 字符"/>
    <w:basedOn w:val="17"/>
    <w:link w:val="11"/>
    <w:semiHidden/>
    <w:qFormat/>
    <w:uiPriority w:val="99"/>
    <w:rPr>
      <w:sz w:val="18"/>
      <w:szCs w:val="18"/>
    </w:rPr>
  </w:style>
  <w:style w:type="character" w:customStyle="1" w:styleId="29">
    <w:name w:val="页眉 字符"/>
    <w:basedOn w:val="17"/>
    <w:link w:val="13"/>
    <w:qFormat/>
    <w:uiPriority w:val="99"/>
    <w:rPr>
      <w:sz w:val="18"/>
      <w:szCs w:val="18"/>
    </w:rPr>
  </w:style>
  <w:style w:type="character" w:customStyle="1" w:styleId="30">
    <w:name w:val="页脚 字符"/>
    <w:basedOn w:val="17"/>
    <w:link w:val="1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178</Words>
  <Characters>1016</Characters>
  <Lines>8</Lines>
  <Paragraphs>2</Paragraphs>
  <TotalTime>7</TotalTime>
  <ScaleCrop>false</ScaleCrop>
  <LinksUpToDate>false</LinksUpToDate>
  <CharactersWithSpaces>1192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2018-09-28T23:36:00Z</dcterms:created>
  <dc:creator>zhiquan</dc:creator>
  <cp:lastModifiedBy>不一样</cp:lastModifiedBy>
  <cp:lastPrinted>2020-10-23T02:58:00Z</cp:lastPrinted>
  <dcterms:modified xsi:type="dcterms:W3CDTF">2021-10-27T02:14:53Z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59817C7596DA4EF195DC1599F4F84FD3</vt:lpwstr>
  </property>
</Properties>
</file>