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学号：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2110436170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姓名：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杨博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  <w:lang w:eastAsia="zh-CN"/>
        </w:rPr>
      </w:pPr>
    </w:p>
    <w:p>
      <w:pPr>
        <w:spacing w:after="0" w:line="276" w:lineRule="auto"/>
        <w:rPr>
          <w:rFonts w:hint="default" w:ascii="宋体" w:hAnsi="宋体" w:eastAsia="宋体"/>
          <w:sz w:val="21"/>
          <w:szCs w:val="21"/>
          <w:u w:val="none"/>
          <w:lang w:val="en-US" w:eastAsia="zh-CN"/>
        </w:rPr>
      </w:pPr>
      <w:r>
        <w:rPr>
          <w:rFonts w:ascii="宋体" w:hAnsi="宋体" w:eastAsia="宋体"/>
          <w:sz w:val="21"/>
          <w:szCs w:val="21"/>
        </w:rPr>
        <w:t>基本的公正原则包括哪四种</w:t>
      </w:r>
      <w:r>
        <w:rPr>
          <w:rFonts w:hint="eastAsia"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补偿公正、惩罚公正、分配公正、程序公正。</w:t>
      </w:r>
      <w:r>
        <w:rPr>
          <w:rFonts w:hint="eastAsia" w:ascii="宋体" w:hAnsi="宋体" w:eastAsia="宋体"/>
          <w:b/>
          <w:bCs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none"/>
          <w:lang w:val="en-US" w:eastAsia="zh-CN"/>
        </w:rPr>
        <w:t xml:space="preserve">          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世界大坝委员会规定项目的评价包括：(</w:t>
      </w:r>
      <w:r>
        <w:rPr>
          <w:rFonts w:ascii="宋体" w:hAnsi="宋体" w:eastAsia="宋体"/>
          <w:sz w:val="21"/>
          <w:szCs w:val="21"/>
        </w:rPr>
        <w:t xml:space="preserve">A) </w:t>
      </w:r>
      <w:r>
        <w:rPr>
          <w:rFonts w:hint="eastAsia" w:ascii="宋体" w:hAnsi="宋体" w:eastAsia="宋体"/>
          <w:sz w:val="21"/>
          <w:szCs w:val="21"/>
        </w:rPr>
        <w:t xml:space="preserve">经济与财务评价 </w:t>
      </w:r>
      <w:r>
        <w:rPr>
          <w:rFonts w:ascii="宋体" w:hAnsi="宋体" w:eastAsia="宋体"/>
          <w:sz w:val="21"/>
          <w:szCs w:val="21"/>
        </w:rPr>
        <w:t xml:space="preserve">(B) </w:t>
      </w:r>
      <w:r>
        <w:rPr>
          <w:rFonts w:hint="eastAsia" w:ascii="宋体" w:hAnsi="宋体" w:eastAsia="宋体"/>
          <w:sz w:val="21"/>
          <w:szCs w:val="21"/>
        </w:rPr>
        <w:t>技术评价</w:t>
      </w:r>
      <w:r>
        <w:rPr>
          <w:rFonts w:ascii="宋体" w:hAnsi="宋体" w:eastAsia="宋体"/>
          <w:sz w:val="21"/>
          <w:szCs w:val="21"/>
        </w:rPr>
        <w:t xml:space="preserve"> (C) </w:t>
      </w:r>
      <w:r>
        <w:rPr>
          <w:rFonts w:hint="eastAsia" w:ascii="宋体" w:hAnsi="宋体" w:eastAsia="宋体"/>
          <w:sz w:val="21"/>
          <w:szCs w:val="21"/>
        </w:rPr>
        <w:t xml:space="preserve">管理评价 </w:t>
      </w:r>
      <w:r>
        <w:rPr>
          <w:rFonts w:ascii="宋体" w:hAnsi="宋体" w:eastAsia="宋体"/>
          <w:sz w:val="21"/>
          <w:szCs w:val="21"/>
        </w:rPr>
        <w:t xml:space="preserve">(D) </w:t>
      </w:r>
      <w:r>
        <w:rPr>
          <w:rFonts w:hint="eastAsia" w:ascii="宋体" w:hAnsi="宋体" w:eastAsia="宋体"/>
          <w:sz w:val="21"/>
          <w:szCs w:val="21"/>
        </w:rPr>
        <w:t>社会评价</w:t>
      </w:r>
      <w:r>
        <w:rPr>
          <w:rFonts w:ascii="宋体" w:hAnsi="宋体" w:eastAsia="宋体"/>
          <w:sz w:val="21"/>
          <w:szCs w:val="21"/>
        </w:rPr>
        <w:t xml:space="preserve"> (E)</w:t>
      </w:r>
      <w:r>
        <w:rPr>
          <w:rFonts w:hint="eastAsia" w:ascii="宋体" w:hAnsi="宋体" w:eastAsia="宋体"/>
          <w:sz w:val="21"/>
          <w:szCs w:val="21"/>
        </w:rPr>
        <w:t xml:space="preserve"> 环境评价。 它们的合理顺序应该是：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(D)(E)(A)(C)(B)</w:t>
      </w:r>
      <w:r>
        <w:rPr>
          <w:rFonts w:hint="eastAsia" w:ascii="宋体" w:hAnsi="宋体" w:eastAsia="宋体"/>
          <w:b/>
          <w:bCs/>
          <w:sz w:val="21"/>
          <w:szCs w:val="21"/>
          <w:u w:val="single"/>
        </w:rPr>
        <w:t xml:space="preserve">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基本的分配公正的实现途径是：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在不同利益与价值追求的个人与团体间的对话的基础上，达成有普遍约束力的分配与补偿原则。</w:t>
      </w:r>
      <w:bookmarkStart w:id="0" w:name="_GoBack"/>
      <w:bookmarkEnd w:id="0"/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hint="default"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</w:rPr>
        <w:t>什么是工程的社会成本？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①对环境、资源影响所形成的社会成本；②对社会影响所形成的社会成本；③对经济影响所形成的社会成本。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什么是利益攸关方</w:t>
      </w:r>
      <w:r>
        <w:rPr>
          <w:rFonts w:hint="eastAsia" w:ascii="宋体" w:hAnsi="宋体" w:eastAsia="宋体"/>
          <w:sz w:val="21"/>
          <w:szCs w:val="21"/>
        </w:rPr>
        <w:t>？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可能受到工程及其结果影响尤为负面影响的第三方，特点是被动承受工程影响，关注自身利益，担心危害和风险。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b/>
          <w:bCs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</w:rPr>
        <w:t>什么是工程的社会评价？</w:t>
      </w:r>
      <w:r>
        <w:rPr>
          <w:rFonts w:hint="eastAsia" w:ascii="宋体" w:hAnsi="宋体" w:eastAsia="宋体"/>
          <w:b/>
          <w:bCs/>
          <w:sz w:val="21"/>
          <w:szCs w:val="21"/>
          <w:u w:val="single"/>
        </w:rPr>
        <w:t>由于项目建设、实施与运营，对社会经济、自然资源利用、自然与生态环境、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  <w:u w:val="single"/>
        </w:rPr>
        <w:t>社会环境等方面的社会效益与影响进行分析，它与项目的经济评价、环境评价一样可以用一系列指标来衡量，除了可持续性指标外，主要涉及的是社会公平指标，具体包括利益相关者收入提高程度及差异程度、基尼系数、恩格尔系数、公众参与度、就业率、社会保障率、民族、性别公平程度、贫困人口数等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环境伦理学的三大主张是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自然的生存权问题、世代交替的伦理、地球有限主义。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工程活动中的环境伦理原则包括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尊重原则、整体性原则、不损害原则和补偿原则。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环境伦理的核心问题是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自然的价值与权利问题。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</w:t>
      </w:r>
      <w:r>
        <w:rPr>
          <w:rFonts w:ascii="宋体" w:hAnsi="宋体" w:eastAsia="宋体"/>
          <w:sz w:val="21"/>
          <w:szCs w:val="21"/>
        </w:rPr>
        <w:t>师的环境伦理是指：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主要指工程过程应切实考虑自然生态及社会对其生产活动的承受性，应考虑其行为是否会导致环境污染，是否浪费了自然资源，要求企业公正地对待自然，限制企业对自然资源的过度开发，最大限度地保持自然界的生态平衡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简答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什么是邻避效应， 举例说明？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“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邻避效应”是指居民或当地单位担心“邻避设施”对生活环境与生命财产以及资产价值等带来诸多负面影响，从而激发人们的嫌恶情结，滋生“不要建在我家后院”的心理，即采取强烈和坚决的、有时高度情绪化的集体反对甚至抗争行为。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 xml:space="preserve"> 例如垃圾处理厂这类公益项目能为地区大多数人谋得福利，但其地域局限性很强，运行时会对周围产生影响，如污染物排放、噪声、辐射等，当地受影响人群所要承受的成本会超过他们从此设施所获得的收益，可能会发生“邻避行为”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目标人群和利益攸关方有哪些不同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  <w:r>
        <w:rPr>
          <w:rFonts w:ascii="宋体" w:hAnsi="宋体" w:eastAsia="宋体"/>
          <w:b/>
          <w:bCs/>
          <w:sz w:val="21"/>
          <w:szCs w:val="21"/>
        </w:rPr>
        <w:t>目标人群和利益攸关方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不同点见表1：</w:t>
      </w:r>
    </w:p>
    <w:p>
      <w:pPr>
        <w:spacing w:after="0" w:line="276" w:lineRule="auto"/>
        <w:jc w:val="center"/>
        <w:rPr>
          <w:rFonts w:hint="default" w:ascii="宋体" w:hAnsi="宋体" w:eastAsia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b/>
          <w:bCs/>
          <w:sz w:val="18"/>
          <w:szCs w:val="18"/>
          <w:lang w:val="en-US" w:eastAsia="zh-CN"/>
        </w:rPr>
        <w:t>表1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4225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目标人群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利益攸关方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关注对象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经济利益为主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自身权益为主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关注焦点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性价比，收益与代价相称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担心危害、风险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同质性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具有共同的特点（如收入水平）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比较不一致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9" w:type="dxa"/>
            <w:vMerge w:val="restart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地理分布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公共设施时，集中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76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公共设施时，更加集中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Merge w:val="continue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工程产品时，分散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工程产品时，更加分散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组织程度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组织化程度比较高（如消费者组织）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一般情况下组织化程度低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主动/被动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项目发起方主动考虑其需求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被动承受工程的影响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反应强度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一般较弱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有时强烈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相对地位</w:t>
            </w:r>
          </w:p>
        </w:tc>
        <w:tc>
          <w:tcPr>
            <w:tcW w:w="4225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比较强势</w:t>
            </w:r>
          </w:p>
        </w:tc>
        <w:tc>
          <w:tcPr>
            <w:tcW w:w="4222" w:type="dxa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相对弱势</w:t>
            </w:r>
          </w:p>
        </w:tc>
      </w:tr>
    </w:tbl>
    <w:p>
      <w:pPr>
        <w:spacing w:after="0" w:line="276" w:lineRule="auto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工程建设对环境的影响表现</w:t>
      </w:r>
      <w:r>
        <w:rPr>
          <w:rFonts w:ascii="宋体" w:hAnsi="宋体" w:eastAsia="宋体"/>
          <w:sz w:val="21"/>
          <w:szCs w:val="21"/>
        </w:rPr>
        <w:t>在哪些方面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答：工程建设对环境产生直接或间接的影响，包括占用土地资源、水土流失、生态失衡、气候异常，以及废水废气、固体废弃物和噪声、尘埃等。最常见的有以下几类：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①消耗大量的能源和天然资源；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②产生各种建筑垃圾、废弃物、化学品或危险品污染环境；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③工地产生的污水造成水污染；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④噪声和震动的影响；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⑤排出有害气体或粉尘污染空气，威胁人们健康等等。</w:t>
      </w:r>
    </w:p>
    <w:p>
      <w:pPr>
        <w:spacing w:line="276" w:lineRule="auto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当人与自然利益冲突时，我们</w:t>
      </w:r>
      <w:r>
        <w:rPr>
          <w:rFonts w:ascii="宋体" w:hAnsi="宋体" w:eastAsia="宋体"/>
          <w:sz w:val="21"/>
          <w:szCs w:val="21"/>
        </w:rPr>
        <w:t>应秉持什么样</w:t>
      </w:r>
      <w:r>
        <w:rPr>
          <w:rFonts w:hint="eastAsia" w:ascii="宋体" w:hAnsi="宋体" w:eastAsia="宋体"/>
          <w:sz w:val="21"/>
          <w:szCs w:val="21"/>
        </w:rPr>
        <w:t>的环境</w:t>
      </w:r>
      <w:r>
        <w:rPr>
          <w:rFonts w:ascii="宋体" w:hAnsi="宋体" w:eastAsia="宋体"/>
          <w:sz w:val="21"/>
          <w:szCs w:val="21"/>
        </w:rPr>
        <w:t>伦理原则</w:t>
      </w:r>
      <w:r>
        <w:rPr>
          <w:rFonts w:hint="eastAsia" w:ascii="宋体" w:hAnsi="宋体" w:eastAsia="宋体"/>
          <w:sz w:val="21"/>
          <w:szCs w:val="21"/>
        </w:rPr>
        <w:t xml:space="preserve">？ 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当人类的利益与自然的利益发生冲突时，我们可以依据一组评价标准对何种原则具有优先性进行排序，并通过运用排序后的原则秩序来判断我们行为的正当性。这一组评价原则由更基本的两条原则组成。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①整体利益高于局部利益原则：人类一切活动都应服从自然生态系统的根本需要。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②需要性原则：在权衡人与自然利益的优先秩序上应遵循生存需要要高于基本需要，基本需求要高于非基本需要的原则。</w:t>
      </w:r>
    </w:p>
    <w:p>
      <w:pPr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3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综合分析题</w:t>
      </w:r>
    </w:p>
    <w:p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就下面三个问题，谈谈你的看法，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ind w:left="420" w:hanging="420" w:firstLineChars="0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如何看待邻避效应现象？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邻避效应突出反映了工程项目建设的利益--损害承担不公正问题：设计时主观预期的公共效益为广大人群享受，建成后也会达到这样的目的，但项目周围居民蒙受危害或者担心受到危害，即大众与周围居民之间出现利益--损失分配上的不平衡。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邻避效应直接或者间接影响我国的经济发展和社会稳定。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ind w:left="420" w:hanging="420" w:firstLineChars="0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引发“邻避效应”的成因有哪些？ 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①现实的危害：“邻避设施”给周围居民的生活环境与生命财产以及资产价值带来负面影响。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②居民对危害的心里担忧和风险感知。</w:t>
      </w:r>
    </w:p>
    <w:p>
      <w:pPr>
        <w:pStyle w:val="27"/>
        <w:numPr>
          <w:ilvl w:val="0"/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ind w:left="420" w:hanging="420" w:firstLineChars="0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如何在工程中破解邻避效应？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充分沟通。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从“小马拉大车”向“大马力牵引”转变，实现重大邻避项目公众沟通的高效稳妥推进，至关重要。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项目选址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从偏重“专业技术指标”向侧重“系统风险评估”转变，提升项目选址的民意基础。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科普宣传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从“应急式”向“常态化”转变，将科学常识与思维方法嵌入公众认知体系。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信息公开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从“法定公开”向“全程公开”转变，在引入监督中构建信任体系。</w:t>
      </w:r>
    </w:p>
    <w:p>
      <w:pPr>
        <w:spacing w:after="0" w:line="276" w:lineRule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⑤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利益补偿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从“博弈性”向“共享型”转变，建立更完善的利益补偿与平衡机制。首先，合法合理给足经济补偿。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47E2"/>
    <w:multiLevelType w:val="multilevel"/>
    <w:tmpl w:val="28C547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94742"/>
    <w:multiLevelType w:val="multilevel"/>
    <w:tmpl w:val="2F4947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6"/>
    <w:rsid w:val="000222D7"/>
    <w:rsid w:val="00066F48"/>
    <w:rsid w:val="00084029"/>
    <w:rsid w:val="00087EA1"/>
    <w:rsid w:val="000A18B0"/>
    <w:rsid w:val="000E2794"/>
    <w:rsid w:val="000F509D"/>
    <w:rsid w:val="00165E86"/>
    <w:rsid w:val="0018315B"/>
    <w:rsid w:val="00191703"/>
    <w:rsid w:val="001C1753"/>
    <w:rsid w:val="001C2A01"/>
    <w:rsid w:val="001E3193"/>
    <w:rsid w:val="00220CA5"/>
    <w:rsid w:val="002308B9"/>
    <w:rsid w:val="0024780C"/>
    <w:rsid w:val="002849EE"/>
    <w:rsid w:val="002867E9"/>
    <w:rsid w:val="00291005"/>
    <w:rsid w:val="002A2A19"/>
    <w:rsid w:val="002B45C1"/>
    <w:rsid w:val="002B6401"/>
    <w:rsid w:val="002D7173"/>
    <w:rsid w:val="00304584"/>
    <w:rsid w:val="00393796"/>
    <w:rsid w:val="003D4A7E"/>
    <w:rsid w:val="004617D7"/>
    <w:rsid w:val="00492722"/>
    <w:rsid w:val="004E3EE5"/>
    <w:rsid w:val="005070D5"/>
    <w:rsid w:val="0059673D"/>
    <w:rsid w:val="005A179E"/>
    <w:rsid w:val="00615A0F"/>
    <w:rsid w:val="006A0E30"/>
    <w:rsid w:val="006B6F38"/>
    <w:rsid w:val="006C7A03"/>
    <w:rsid w:val="006F0DAD"/>
    <w:rsid w:val="006F191A"/>
    <w:rsid w:val="00742079"/>
    <w:rsid w:val="0074606A"/>
    <w:rsid w:val="00790448"/>
    <w:rsid w:val="00793187"/>
    <w:rsid w:val="007A7830"/>
    <w:rsid w:val="007B3616"/>
    <w:rsid w:val="007B7C1C"/>
    <w:rsid w:val="007D24AC"/>
    <w:rsid w:val="0088175F"/>
    <w:rsid w:val="008C2573"/>
    <w:rsid w:val="008E07E3"/>
    <w:rsid w:val="009173D1"/>
    <w:rsid w:val="0094196D"/>
    <w:rsid w:val="0095724B"/>
    <w:rsid w:val="00963CB8"/>
    <w:rsid w:val="00976877"/>
    <w:rsid w:val="009A3DCF"/>
    <w:rsid w:val="009E0760"/>
    <w:rsid w:val="00A46DBF"/>
    <w:rsid w:val="00A62F1B"/>
    <w:rsid w:val="00A81D99"/>
    <w:rsid w:val="00A90459"/>
    <w:rsid w:val="00A91149"/>
    <w:rsid w:val="00A9247B"/>
    <w:rsid w:val="00AB0A76"/>
    <w:rsid w:val="00B060A3"/>
    <w:rsid w:val="00B13F5F"/>
    <w:rsid w:val="00B81FA7"/>
    <w:rsid w:val="00BC24FF"/>
    <w:rsid w:val="00BC6504"/>
    <w:rsid w:val="00BD136D"/>
    <w:rsid w:val="00BF2CFB"/>
    <w:rsid w:val="00C025F4"/>
    <w:rsid w:val="00C07CE8"/>
    <w:rsid w:val="00C31010"/>
    <w:rsid w:val="00C86D2F"/>
    <w:rsid w:val="00D10D88"/>
    <w:rsid w:val="00D31F78"/>
    <w:rsid w:val="00D673F8"/>
    <w:rsid w:val="00D743EB"/>
    <w:rsid w:val="00D97799"/>
    <w:rsid w:val="00DB0F4A"/>
    <w:rsid w:val="00DC63F2"/>
    <w:rsid w:val="00DD1431"/>
    <w:rsid w:val="00E0795A"/>
    <w:rsid w:val="00E65A5B"/>
    <w:rsid w:val="00E7358D"/>
    <w:rsid w:val="00EA0C16"/>
    <w:rsid w:val="00ED62D1"/>
    <w:rsid w:val="00F132DD"/>
    <w:rsid w:val="00F31DCB"/>
    <w:rsid w:val="00F40D53"/>
    <w:rsid w:val="00FB10F6"/>
    <w:rsid w:val="00FD25ED"/>
    <w:rsid w:val="00FE1C5A"/>
    <w:rsid w:val="00FE3CB4"/>
    <w:rsid w:val="01210C24"/>
    <w:rsid w:val="02677D78"/>
    <w:rsid w:val="2FCA1B4B"/>
    <w:rsid w:val="40BD63BC"/>
    <w:rsid w:val="44AF56A6"/>
    <w:rsid w:val="4EF3234C"/>
    <w:rsid w:val="515E45D7"/>
    <w:rsid w:val="54DE6887"/>
    <w:rsid w:val="633E145A"/>
    <w:rsid w:val="64993D01"/>
    <w:rsid w:val="66C0162D"/>
    <w:rsid w:val="795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字符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6">
    <w:name w:val="批注框文本 字符"/>
    <w:basedOn w:val="15"/>
    <w:link w:val="11"/>
    <w:semiHidden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</Words>
  <Characters>983</Characters>
  <Lines>8</Lines>
  <Paragraphs>2</Paragraphs>
  <TotalTime>1</TotalTime>
  <ScaleCrop>false</ScaleCrop>
  <LinksUpToDate>false</LinksUpToDate>
  <CharactersWithSpaces>1153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2018-09-28T23:36:00Z</dcterms:created>
  <dc:creator>zhiquan</dc:creator>
  <cp:lastModifiedBy>不一样</cp:lastModifiedBy>
  <cp:lastPrinted>2018-10-02T01:01:00Z</cp:lastPrinted>
  <dcterms:modified xsi:type="dcterms:W3CDTF">2021-11-11T02:49:20Z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0D8617B06A974AD4B921441A45E8DA41</vt:lpwstr>
  </property>
</Properties>
</file>