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4DEBC" w14:textId="77777777" w:rsidR="00941FA7" w:rsidRDefault="00941FA7"/>
    <w:p w14:paraId="7AC1AB4F" w14:textId="77777777" w:rsidR="00941FA7" w:rsidRDefault="00941FA7"/>
    <w:p w14:paraId="1410FEA3" w14:textId="08E3B8C9" w:rsidR="00941FA7" w:rsidRPr="00776B49" w:rsidRDefault="004B4F59" w:rsidP="00776B4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14:paraId="6B055DFF" w14:textId="52B35199"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 w:rsidR="00CC6F28">
        <w:rPr>
          <w:sz w:val="24"/>
          <w:szCs w:val="24"/>
        </w:rPr>
        <w:t>Jerome Bonnet</w:t>
      </w:r>
      <w:r w:rsidR="00776B49">
        <w:rPr>
          <w:sz w:val="24"/>
          <w:szCs w:val="24"/>
        </w:rPr>
        <w:t>, Ana Zuniga, Paul Soudier</w:t>
      </w:r>
    </w:p>
    <w:p w14:paraId="47F3F4F9" w14:textId="34D9614E"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 w:rsidR="00CC6F28">
        <w:rPr>
          <w:sz w:val="24"/>
          <w:szCs w:val="24"/>
        </w:rPr>
        <w:t>bonnet</w:t>
      </w:r>
      <w:r w:rsidR="00042DC9">
        <w:rPr>
          <w:sz w:val="24"/>
          <w:szCs w:val="24"/>
        </w:rPr>
        <w:t>@cbs.cnrs.fr</w:t>
      </w:r>
    </w:p>
    <w:p w14:paraId="7509DFAD" w14:textId="62E12B13" w:rsidR="00941FA7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Hosting lab: </w:t>
      </w:r>
      <w:r w:rsidR="00042DC9">
        <w:rPr>
          <w:sz w:val="24"/>
          <w:szCs w:val="24"/>
        </w:rPr>
        <w:t>CBS</w:t>
      </w:r>
    </w:p>
    <w:p w14:paraId="16D6ED48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14:paraId="4E599954" w14:textId="77777777"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ロ)</w:t>
      </w:r>
      <w:r>
        <w:rPr>
          <w:color w:val="008AAE"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14:paraId="5E5C11DE" w14:textId="77777777"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14:paraId="0D265023" w14:textId="77777777"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Only 1st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Only 2nd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11DD0411" w14:textId="77777777"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14:paraId="66F1C03D" w14:textId="3AFD7EBC"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42DC9"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Both slots (with different groups)</w:t>
      </w:r>
    </w:p>
    <w:p w14:paraId="6368C99C" w14:textId="77777777"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14:paraId="460B63A0" w14:textId="77777777"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1st slot:  thursdays and fridays, from 3/2/2021 to 18/3/2021</w:t>
      </w:r>
    </w:p>
    <w:p w14:paraId="3DF9D7ED" w14:textId="77777777"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2nd slot: thursdays and fridays (except for the last 2 weeks), from 31/3/2021 to 6/5/2021</w:t>
      </w:r>
    </w:p>
    <w:p w14:paraId="30ABD2E5" w14:textId="25496BD1" w:rsidR="00941FA7" w:rsidRDefault="00E7353B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noProof/>
        </w:rPr>
        <w:pict w14:anchorId="4F7555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FDEE30" w14:textId="5E1B106D" w:rsidR="00941FA7" w:rsidRPr="00776B49" w:rsidRDefault="00533C41" w:rsidP="00776B49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bookmarkStart w:id="1" w:name="_GoBack"/>
      <w:r>
        <w:rPr>
          <w:color w:val="008AAE"/>
          <w:sz w:val="30"/>
          <w:szCs w:val="30"/>
        </w:rPr>
        <w:t>Rapid prototyping of genetic logic gates</w:t>
      </w:r>
    </w:p>
    <w:bookmarkEnd w:id="1"/>
    <w:p w14:paraId="46A7767D" w14:textId="1A20243E"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</w:p>
    <w:p w14:paraId="2CC4DBBE" w14:textId="2E45EF26" w:rsidR="00CC6F28" w:rsidRPr="00DF6E4C" w:rsidRDefault="00CC6F28" w:rsidP="00533C41">
      <w:pPr>
        <w:widowControl w:val="0"/>
        <w:tabs>
          <w:tab w:val="left" w:pos="20"/>
          <w:tab w:val="left" w:pos="425"/>
        </w:tabs>
        <w:autoSpaceDE w:val="0"/>
        <w:autoSpaceDN w:val="0"/>
        <w:adjustRightInd w:val="0"/>
        <w:spacing w:line="240" w:lineRule="auto"/>
        <w:jc w:val="both"/>
        <w:rPr>
          <w:rFonts w:ascii="Helvetica Neue" w:hAnsi="Helvetica Neue" w:cs="Helvetica Neue"/>
          <w:color w:val="000000"/>
          <w:lang w:val="en-US"/>
        </w:rPr>
      </w:pPr>
      <w:r w:rsidRPr="00DF6E4C">
        <w:rPr>
          <w:rFonts w:ascii="Helvetica Neue" w:hAnsi="Helvetica Neue" w:cs="Helvetica Neue"/>
          <w:color w:val="000000"/>
          <w:lang w:val="en-US"/>
        </w:rPr>
        <w:t xml:space="preserve">We have implemented genetic logic gates </w:t>
      </w:r>
      <w:r w:rsidR="00533C41" w:rsidRPr="00DF6E4C">
        <w:rPr>
          <w:rFonts w:ascii="Helvetica Neue" w:hAnsi="Helvetica Neue" w:cs="Helvetica Neue"/>
          <w:color w:val="000000"/>
          <w:lang w:val="en-US"/>
        </w:rPr>
        <w:t xml:space="preserve">operated via recombinases </w:t>
      </w:r>
      <w:r w:rsidRPr="00DF6E4C">
        <w:rPr>
          <w:rFonts w:ascii="Helvetica Neue" w:hAnsi="Helvetica Neue" w:cs="Helvetica Neue"/>
          <w:color w:val="000000"/>
          <w:lang w:val="en-US"/>
        </w:rPr>
        <w:t xml:space="preserve">that allow cells to respond to external signals according to Boolean </w:t>
      </w:r>
      <w:proofErr w:type="gramStart"/>
      <w:r w:rsidRPr="00DF6E4C">
        <w:rPr>
          <w:rFonts w:ascii="Helvetica Neue" w:hAnsi="Helvetica Neue" w:cs="Helvetica Neue"/>
          <w:color w:val="000000"/>
          <w:lang w:val="en-US"/>
        </w:rPr>
        <w:t>Algebra</w:t>
      </w:r>
      <w:proofErr w:type="gramEnd"/>
      <w:r w:rsidRPr="00DF6E4C">
        <w:rPr>
          <w:rFonts w:ascii="Helvetica Neue" w:hAnsi="Helvetica Neue" w:cs="Helvetica Neue"/>
          <w:color w:val="000000"/>
          <w:lang w:val="en-US"/>
        </w:rPr>
        <w:t xml:space="preserve"> (</w:t>
      </w:r>
      <w:hyperlink r:id="rId7" w:history="1">
        <w:r w:rsidR="00776B49" w:rsidRPr="00DF6E4C">
          <w:rPr>
            <w:rStyle w:val="Lienhypertexte"/>
            <w:rFonts w:ascii="Helvetica Neue" w:hAnsi="Helvetica Neue" w:cs="Helvetica Neue"/>
            <w:lang w:val="en-US"/>
          </w:rPr>
          <w:t>Ref</w:t>
        </w:r>
        <w:r w:rsidRPr="00DF6E4C">
          <w:rPr>
            <w:rStyle w:val="Lienhypertexte"/>
            <w:rFonts w:ascii="Helvetica Neue" w:hAnsi="Helvetica Neue" w:cs="Helvetica Neue"/>
            <w:lang w:val="en-US"/>
          </w:rPr>
          <w:t>1</w:t>
        </w:r>
      </w:hyperlink>
      <w:r w:rsidRPr="00DF6E4C">
        <w:rPr>
          <w:rFonts w:ascii="Helvetica Neue" w:hAnsi="Helvetica Neue" w:cs="Helvetica Neue"/>
          <w:color w:val="000000"/>
          <w:lang w:val="en-US"/>
        </w:rPr>
        <w:t>).</w:t>
      </w:r>
      <w:r w:rsidR="00533C41" w:rsidRPr="00DF6E4C">
        <w:rPr>
          <w:rFonts w:ascii="Helvetica Neue" w:hAnsi="Helvetica Neue" w:cs="Helvetica Neue"/>
          <w:color w:val="000000"/>
          <w:lang w:val="en-US"/>
        </w:rPr>
        <w:t xml:space="preserve"> However, there are countless possible DNA architectures for implementing the same logic function (</w:t>
      </w:r>
      <w:hyperlink r:id="rId8" w:history="1">
        <w:r w:rsidR="00776B49" w:rsidRPr="00DF6E4C">
          <w:rPr>
            <w:rStyle w:val="Lienhypertexte"/>
            <w:rFonts w:ascii="Helvetica Neue" w:hAnsi="Helvetica Neue" w:cs="Helvetica Neue"/>
            <w:lang w:val="en-US"/>
          </w:rPr>
          <w:t>Ref</w:t>
        </w:r>
        <w:r w:rsidR="00533C41" w:rsidRPr="00DF6E4C">
          <w:rPr>
            <w:rStyle w:val="Lienhypertexte"/>
            <w:rFonts w:ascii="Helvetica Neue" w:hAnsi="Helvetica Neue" w:cs="Helvetica Neue"/>
            <w:lang w:val="en-US"/>
          </w:rPr>
          <w:t>2</w:t>
        </w:r>
      </w:hyperlink>
      <w:r w:rsidR="00533C41" w:rsidRPr="00DF6E4C">
        <w:rPr>
          <w:rFonts w:ascii="Helvetica Neue" w:hAnsi="Helvetica Neue" w:cs="Helvetica Neue"/>
          <w:color w:val="000000"/>
          <w:lang w:val="en-US"/>
        </w:rPr>
        <w:t>), and the workflow to characterize gates in living cells is time consuming. In this project,</w:t>
      </w:r>
      <w:r w:rsidRPr="00DF6E4C">
        <w:rPr>
          <w:rFonts w:ascii="Helvetica Neue" w:hAnsi="Helvetica Neue" w:cs="Helvetica Neue"/>
          <w:color w:val="000000"/>
          <w:lang w:val="en-US"/>
        </w:rPr>
        <w:t xml:space="preserve"> </w:t>
      </w:r>
      <w:r w:rsidR="00533C41" w:rsidRPr="00DF6E4C">
        <w:rPr>
          <w:rFonts w:ascii="Helvetica Neue" w:hAnsi="Helvetica Neue" w:cs="Helvetica Neue"/>
          <w:color w:val="000000"/>
          <w:lang w:val="en-US"/>
        </w:rPr>
        <w:t>you will</w:t>
      </w:r>
      <w:r w:rsidRPr="00DF6E4C">
        <w:rPr>
          <w:rFonts w:ascii="Helvetica Neue" w:hAnsi="Helvetica Neue" w:cs="Helvetica Neue"/>
          <w:color w:val="000000"/>
          <w:lang w:val="en-US"/>
        </w:rPr>
        <w:t xml:space="preserve"> </w:t>
      </w:r>
      <w:r w:rsidR="00533C41" w:rsidRPr="00DF6E4C">
        <w:rPr>
          <w:rFonts w:ascii="Helvetica Neue" w:hAnsi="Helvetica Neue" w:cs="Helvetica Neue"/>
          <w:color w:val="000000"/>
          <w:lang w:val="en-US"/>
        </w:rPr>
        <w:t>set up and validate a rapid prototyping workflow for genetic</w:t>
      </w:r>
      <w:r w:rsidRPr="00DF6E4C">
        <w:rPr>
          <w:rFonts w:ascii="Helvetica Neue" w:hAnsi="Helvetica Neue" w:cs="Helvetica Neue"/>
          <w:color w:val="000000"/>
          <w:lang w:val="en-US"/>
        </w:rPr>
        <w:t xml:space="preserve"> logic architectures in </w:t>
      </w:r>
      <w:r w:rsidR="00776B49" w:rsidRPr="00DF6E4C">
        <w:rPr>
          <w:rFonts w:ascii="Helvetica Neue" w:hAnsi="Helvetica Neue" w:cs="Helvetica Neue"/>
          <w:color w:val="000000"/>
          <w:lang w:val="en-US"/>
        </w:rPr>
        <w:t xml:space="preserve">linear </w:t>
      </w:r>
      <w:r w:rsidRPr="00DF6E4C">
        <w:rPr>
          <w:rFonts w:ascii="Helvetica Neue" w:hAnsi="Helvetica Neue" w:cs="Helvetica Neue"/>
          <w:color w:val="000000"/>
          <w:lang w:val="en-US"/>
        </w:rPr>
        <w:t>cell-free systems</w:t>
      </w:r>
      <w:r w:rsidR="00776B49" w:rsidRPr="00DF6E4C">
        <w:rPr>
          <w:rFonts w:ascii="Helvetica Neue" w:hAnsi="Helvetica Neue" w:cs="Helvetica Neue"/>
          <w:color w:val="000000"/>
          <w:lang w:val="en-US"/>
        </w:rPr>
        <w:t xml:space="preserve"> (</w:t>
      </w:r>
      <w:hyperlink r:id="rId9" w:history="1">
        <w:r w:rsidR="00776B49" w:rsidRPr="00DF6E4C">
          <w:rPr>
            <w:rStyle w:val="Lienhypertexte"/>
            <w:rFonts w:ascii="Helvetica Neue" w:hAnsi="Helvetica Neue" w:cs="Helvetica Neue"/>
            <w:lang w:val="en-US"/>
          </w:rPr>
          <w:t>Ref3</w:t>
        </w:r>
      </w:hyperlink>
      <w:r w:rsidR="00776B49" w:rsidRPr="00DF6E4C">
        <w:rPr>
          <w:rFonts w:ascii="Helvetica Neue" w:hAnsi="Helvetica Neue" w:cs="Helvetica Neue"/>
          <w:color w:val="000000"/>
          <w:lang w:val="en-US"/>
        </w:rPr>
        <w:t>)</w:t>
      </w:r>
      <w:r w:rsidR="00533C41" w:rsidRPr="00DF6E4C">
        <w:rPr>
          <w:rFonts w:ascii="Helvetica Neue" w:hAnsi="Helvetica Neue" w:cs="Helvetica Neue"/>
          <w:color w:val="000000"/>
          <w:lang w:val="en-US"/>
        </w:rPr>
        <w:t>.</w:t>
      </w:r>
      <w:r w:rsidRPr="00DF6E4C">
        <w:rPr>
          <w:rFonts w:ascii="Helvetica Neue" w:hAnsi="Helvetica Neue" w:cs="Helvetica Neue"/>
          <w:color w:val="000000"/>
          <w:lang w:val="en-US"/>
        </w:rPr>
        <w:t xml:space="preserve"> </w:t>
      </w:r>
    </w:p>
    <w:p w14:paraId="2D6F4217" w14:textId="77777777"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14:paraId="20472C1F" w14:textId="6C11E84A" w:rsidR="00941FA7" w:rsidRPr="000A109E" w:rsidRDefault="004B4F59">
      <w:pPr>
        <w:tabs>
          <w:tab w:val="left" w:pos="4230"/>
          <w:tab w:val="left" w:pos="1620"/>
        </w:tabs>
        <w:rPr>
          <w:rFonts w:ascii="Helvetica Neue" w:hAnsi="Helvetica Neue"/>
          <w:color w:val="008AAE"/>
        </w:rPr>
      </w:pPr>
      <w:r w:rsidRPr="000A109E">
        <w:rPr>
          <w:rFonts w:ascii="Helvetica Neue" w:hAnsi="Helvetica Neue"/>
          <w:color w:val="008AAE"/>
        </w:rPr>
        <w:t>Technical tools to be used:</w:t>
      </w:r>
    </w:p>
    <w:p w14:paraId="651560DD" w14:textId="306F322C" w:rsidR="00F72E00" w:rsidRPr="000A109E" w:rsidRDefault="00533C41" w:rsidP="00F72E00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 xml:space="preserve">PCR </w:t>
      </w:r>
    </w:p>
    <w:p w14:paraId="14372A0C" w14:textId="5B194763" w:rsidR="00F72E00" w:rsidRPr="000A109E" w:rsidRDefault="00533C41" w:rsidP="00F72E00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>Cell free systems</w:t>
      </w:r>
    </w:p>
    <w:p w14:paraId="06094F5B" w14:textId="0B7EA4C8" w:rsidR="009D0699" w:rsidRPr="000A109E" w:rsidRDefault="00DC4AB2" w:rsidP="00F72E00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>
        <w:rPr>
          <w:rFonts w:ascii="Helvetica Neue" w:hAnsi="Helvetica Neue"/>
        </w:rPr>
        <w:t>P</w:t>
      </w:r>
      <w:r w:rsidR="009D0699" w:rsidRPr="000A109E">
        <w:rPr>
          <w:rFonts w:ascii="Helvetica Neue" w:hAnsi="Helvetica Neue"/>
        </w:rPr>
        <w:t xml:space="preserve">late reader to </w:t>
      </w:r>
      <w:r w:rsidR="00533C41" w:rsidRPr="000A109E">
        <w:rPr>
          <w:rFonts w:ascii="Helvetica Neue" w:hAnsi="Helvetica Neue"/>
        </w:rPr>
        <w:t>measu</w:t>
      </w:r>
      <w:r w:rsidR="00776B49" w:rsidRPr="000A109E">
        <w:rPr>
          <w:rFonts w:ascii="Helvetica Neue" w:hAnsi="Helvetica Neue"/>
        </w:rPr>
        <w:t>r</w:t>
      </w:r>
      <w:r w:rsidR="00533C41" w:rsidRPr="000A109E">
        <w:rPr>
          <w:rFonts w:ascii="Helvetica Neue" w:hAnsi="Helvetica Neue"/>
        </w:rPr>
        <w:t>e gate activity</w:t>
      </w:r>
      <w:r w:rsidR="009D0699" w:rsidRPr="000A109E">
        <w:rPr>
          <w:rFonts w:ascii="Helvetica Neue" w:hAnsi="Helvetica Neue"/>
        </w:rPr>
        <w:t xml:space="preserve"> </w:t>
      </w:r>
      <w:r w:rsidR="00533C41" w:rsidRPr="000A109E">
        <w:rPr>
          <w:rFonts w:ascii="Helvetica Neue" w:hAnsi="Helvetica Neue"/>
        </w:rPr>
        <w:t xml:space="preserve">via </w:t>
      </w:r>
      <w:r w:rsidR="009D0699" w:rsidRPr="000A109E">
        <w:rPr>
          <w:rFonts w:ascii="Helvetica Neue" w:hAnsi="Helvetica Neue"/>
        </w:rPr>
        <w:t xml:space="preserve">fluorescence </w:t>
      </w:r>
      <w:r w:rsidR="00533C41" w:rsidRPr="000A109E">
        <w:rPr>
          <w:rFonts w:ascii="Helvetica Neue" w:hAnsi="Helvetica Neue"/>
        </w:rPr>
        <w:t>intensity</w:t>
      </w:r>
      <w:r w:rsidR="009D0699" w:rsidRPr="000A109E">
        <w:rPr>
          <w:rFonts w:ascii="Helvetica Neue" w:hAnsi="Helvetica Neue"/>
        </w:rPr>
        <w:t>.</w:t>
      </w:r>
    </w:p>
    <w:p w14:paraId="227E353B" w14:textId="6D9AA810" w:rsidR="00533C41" w:rsidRPr="000A109E" w:rsidRDefault="00533C41" w:rsidP="00F72E00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>Cloning for inserting the gates in a plasmid</w:t>
      </w:r>
    </w:p>
    <w:p w14:paraId="461D5034" w14:textId="655154E5" w:rsidR="00533C41" w:rsidRPr="000A109E" w:rsidRDefault="00533C41" w:rsidP="00F72E00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>Cytometer to characterize gates in living cells</w:t>
      </w:r>
    </w:p>
    <w:p w14:paraId="17981B26" w14:textId="6E41DE2C" w:rsidR="00533C41" w:rsidRPr="000A109E" w:rsidRDefault="00533C41" w:rsidP="00F72E00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>Python scripts to design gates architectures</w:t>
      </w:r>
      <w:r w:rsidR="00776B49" w:rsidRPr="000A109E">
        <w:rPr>
          <w:rFonts w:ascii="Helvetica Neue" w:hAnsi="Helvetica Neue"/>
        </w:rPr>
        <w:t xml:space="preserve"> </w:t>
      </w:r>
      <w:r w:rsidR="000A109E" w:rsidRPr="00DF6E4C">
        <w:rPr>
          <w:rFonts w:ascii="Helvetica Neue" w:hAnsi="Helvetica Neue" w:cs="Helvetica Neue"/>
          <w:color w:val="000000"/>
          <w:lang w:val="en-US"/>
        </w:rPr>
        <w:t>(</w:t>
      </w:r>
      <w:hyperlink r:id="rId10" w:history="1">
        <w:r w:rsidR="000A109E" w:rsidRPr="00DF6E4C">
          <w:rPr>
            <w:rStyle w:val="Lienhypertexte"/>
            <w:rFonts w:ascii="Helvetica Neue" w:hAnsi="Helvetica Neue" w:cs="Helvetica Neue"/>
            <w:lang w:val="en-US"/>
          </w:rPr>
          <w:t>Ref4</w:t>
        </w:r>
      </w:hyperlink>
      <w:r w:rsidR="000A109E" w:rsidRPr="00DF6E4C">
        <w:rPr>
          <w:rFonts w:ascii="Helvetica Neue" w:hAnsi="Helvetica Neue" w:cs="Helvetica Neue"/>
          <w:color w:val="000000"/>
          <w:lang w:val="en-US"/>
        </w:rPr>
        <w:t>).</w:t>
      </w:r>
    </w:p>
    <w:p w14:paraId="5DE1A403" w14:textId="77777777" w:rsidR="00941FA7" w:rsidRPr="000A109E" w:rsidRDefault="00941FA7">
      <w:pPr>
        <w:tabs>
          <w:tab w:val="left" w:pos="4230"/>
          <w:tab w:val="left" w:pos="1620"/>
        </w:tabs>
        <w:rPr>
          <w:rFonts w:ascii="Helvetica Neue" w:hAnsi="Helvetica Neue"/>
        </w:rPr>
      </w:pPr>
    </w:p>
    <w:p w14:paraId="345DF71C" w14:textId="5CF84381" w:rsidR="00941FA7" w:rsidRPr="000A109E" w:rsidRDefault="004B4F59">
      <w:pPr>
        <w:tabs>
          <w:tab w:val="left" w:pos="4230"/>
          <w:tab w:val="left" w:pos="1620"/>
        </w:tabs>
        <w:rPr>
          <w:rFonts w:ascii="Helvetica Neue" w:hAnsi="Helvetica Neue"/>
          <w:color w:val="008AAE"/>
        </w:rPr>
      </w:pPr>
      <w:r w:rsidRPr="000A109E">
        <w:rPr>
          <w:rFonts w:ascii="Helvetica Neue" w:hAnsi="Helvetica Neue"/>
          <w:color w:val="008AAE"/>
        </w:rPr>
        <w:t xml:space="preserve">Objectives: </w:t>
      </w:r>
    </w:p>
    <w:p w14:paraId="1793A8F1" w14:textId="1FC70731" w:rsidR="00533C41" w:rsidRPr="000A109E" w:rsidRDefault="00DC4AB2" w:rsidP="00533C41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>
        <w:rPr>
          <w:rFonts w:ascii="Helvetica Neue" w:hAnsi="Helvetica Neue"/>
        </w:rPr>
        <w:t>S</w:t>
      </w:r>
      <w:r w:rsidR="00533C41" w:rsidRPr="000A109E">
        <w:rPr>
          <w:rFonts w:ascii="Helvetica Neue" w:hAnsi="Helvetica Neue"/>
        </w:rPr>
        <w:t xml:space="preserve">elect architectures from the gates logic database </w:t>
      </w:r>
      <w:proofErr w:type="spellStart"/>
      <w:r w:rsidR="00533C41" w:rsidRPr="000A109E">
        <w:rPr>
          <w:rFonts w:ascii="Helvetica Neue" w:hAnsi="Helvetica Neue"/>
        </w:rPr>
        <w:t>recombinator</w:t>
      </w:r>
      <w:proofErr w:type="spellEnd"/>
      <w:r w:rsidR="00776B49" w:rsidRPr="000A109E">
        <w:rPr>
          <w:rFonts w:ascii="Helvetica Neue" w:hAnsi="Helvetica Neue"/>
        </w:rPr>
        <w:t xml:space="preserve"> </w:t>
      </w:r>
      <w:r w:rsidR="000A109E" w:rsidRPr="00DF6E4C">
        <w:rPr>
          <w:rFonts w:ascii="Helvetica Neue" w:hAnsi="Helvetica Neue" w:cs="Helvetica Neue"/>
          <w:color w:val="000000"/>
          <w:lang w:val="en-US"/>
        </w:rPr>
        <w:t>(</w:t>
      </w:r>
      <w:hyperlink r:id="rId11" w:history="1">
        <w:r w:rsidR="000A109E" w:rsidRPr="00DF6E4C">
          <w:rPr>
            <w:rStyle w:val="Lienhypertexte"/>
            <w:rFonts w:ascii="Helvetica Neue" w:hAnsi="Helvetica Neue" w:cs="Helvetica Neue"/>
            <w:color w:val="0000FF"/>
            <w:lang w:val="en-US"/>
          </w:rPr>
          <w:t>Ref5</w:t>
        </w:r>
      </w:hyperlink>
      <w:r w:rsidR="000A109E" w:rsidRPr="00DF6E4C">
        <w:rPr>
          <w:rFonts w:ascii="Helvetica Neue" w:hAnsi="Helvetica Neue" w:cs="Helvetica Neue"/>
          <w:color w:val="000000"/>
          <w:lang w:val="en-US"/>
        </w:rPr>
        <w:t>)</w:t>
      </w:r>
    </w:p>
    <w:p w14:paraId="516E1FF0" w14:textId="4126B222" w:rsidR="00533C41" w:rsidRPr="000A109E" w:rsidRDefault="00DC4AB2" w:rsidP="00533C41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>
        <w:rPr>
          <w:rFonts w:ascii="Helvetica Neue" w:hAnsi="Helvetica Neue"/>
        </w:rPr>
        <w:t>D</w:t>
      </w:r>
      <w:r w:rsidR="00533C41" w:rsidRPr="000A109E">
        <w:rPr>
          <w:rFonts w:ascii="Helvetica Neue" w:hAnsi="Helvetica Neue"/>
        </w:rPr>
        <w:t>esign DNA sequences corresponding to architectures</w:t>
      </w:r>
      <w:r w:rsidR="00776B49" w:rsidRPr="000A109E">
        <w:rPr>
          <w:rFonts w:ascii="Helvetica Neue" w:hAnsi="Helvetica Neue"/>
        </w:rPr>
        <w:t xml:space="preserve"> </w:t>
      </w:r>
    </w:p>
    <w:p w14:paraId="7C9CFE32" w14:textId="42668E92" w:rsidR="00533C41" w:rsidRPr="000A109E" w:rsidRDefault="00533C41" w:rsidP="00533C41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>Amplify, and test these architectures in cell-free, using linear DNA</w:t>
      </w:r>
    </w:p>
    <w:p w14:paraId="10234C45" w14:textId="027DC1B9" w:rsidR="00941FA7" w:rsidRPr="00DC4AB2" w:rsidRDefault="00776B49" w:rsidP="00DC4AB2">
      <w:pPr>
        <w:pStyle w:val="Paragraphedeliste"/>
        <w:numPr>
          <w:ilvl w:val="0"/>
          <w:numId w:val="2"/>
        </w:numPr>
        <w:tabs>
          <w:tab w:val="left" w:pos="4230"/>
          <w:tab w:val="left" w:pos="1620"/>
        </w:tabs>
        <w:rPr>
          <w:rFonts w:ascii="Helvetica Neue" w:hAnsi="Helvetica Neue"/>
        </w:rPr>
      </w:pPr>
      <w:r w:rsidRPr="000A109E">
        <w:rPr>
          <w:rFonts w:ascii="Helvetica Neue" w:hAnsi="Helvetica Neue"/>
        </w:rPr>
        <w:t>Validate cell-free measurement in living cells</w:t>
      </w:r>
    </w:p>
    <w:p w14:paraId="3531B83A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B2126" w14:textId="77777777" w:rsidR="00E7353B" w:rsidRDefault="00E7353B">
      <w:pPr>
        <w:spacing w:line="240" w:lineRule="auto"/>
      </w:pPr>
      <w:r>
        <w:separator/>
      </w:r>
    </w:p>
  </w:endnote>
  <w:endnote w:type="continuationSeparator" w:id="0">
    <w:p w14:paraId="7D45B9BF" w14:textId="77777777" w:rsidR="00E7353B" w:rsidRDefault="00E73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AB76D" w14:textId="77777777" w:rsidR="00E7353B" w:rsidRDefault="00E7353B">
      <w:pPr>
        <w:spacing w:line="240" w:lineRule="auto"/>
      </w:pPr>
      <w:r>
        <w:separator/>
      </w:r>
    </w:p>
  </w:footnote>
  <w:footnote w:type="continuationSeparator" w:id="0">
    <w:p w14:paraId="25B6D297" w14:textId="77777777" w:rsidR="00E7353B" w:rsidRDefault="00E735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48DAD" w14:textId="77777777" w:rsidR="00AC20D4" w:rsidRDefault="00AC20D4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 wp14:anchorId="0286D0C5" wp14:editId="0903D243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Roman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4418E3"/>
    <w:multiLevelType w:val="hybridMultilevel"/>
    <w:tmpl w:val="28D00A4C"/>
    <w:lvl w:ilvl="0" w:tplc="BB786012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F8E"/>
    <w:multiLevelType w:val="hybridMultilevel"/>
    <w:tmpl w:val="CD12AB60"/>
    <w:lvl w:ilvl="0" w:tplc="5354574E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8AA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aperpile-doc-id" w:val="V613J963Y453C164"/>
    <w:docVar w:name="paperpile-doc-name" w:val="PROJECT PROPOSITION - Lab1 - BONNET.docx"/>
  </w:docVars>
  <w:rsids>
    <w:rsidRoot w:val="00941FA7"/>
    <w:rsid w:val="00042DC9"/>
    <w:rsid w:val="00044E54"/>
    <w:rsid w:val="000A109E"/>
    <w:rsid w:val="001F267A"/>
    <w:rsid w:val="00254163"/>
    <w:rsid w:val="00287BE3"/>
    <w:rsid w:val="002B2A50"/>
    <w:rsid w:val="004B4F59"/>
    <w:rsid w:val="00533C41"/>
    <w:rsid w:val="00541AFD"/>
    <w:rsid w:val="006C4343"/>
    <w:rsid w:val="006D2DBB"/>
    <w:rsid w:val="007568AA"/>
    <w:rsid w:val="00776B49"/>
    <w:rsid w:val="008006F9"/>
    <w:rsid w:val="00941FA7"/>
    <w:rsid w:val="009D0699"/>
    <w:rsid w:val="00AC20D4"/>
    <w:rsid w:val="00B97437"/>
    <w:rsid w:val="00CC6F28"/>
    <w:rsid w:val="00DC4AB2"/>
    <w:rsid w:val="00DF6E4C"/>
    <w:rsid w:val="00E7353B"/>
    <w:rsid w:val="00F37863"/>
    <w:rsid w:val="00F7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7447D0E"/>
  <w15:docId w15:val="{9067757E-427C-491E-B141-29174CDD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9D069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76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711374v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oww-files-public/e/e5/Science-2013-Bonnet-599-603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combinator.lirmm.f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esearchgate.net/figure/Characterization-of-2-input-single-lineage-programs-a-OSIRiS-workflow-A-2-input_fig3_344344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10.1101/2021.09.07.459228v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Emmanuel Margeat</cp:lastModifiedBy>
  <cp:revision>7</cp:revision>
  <dcterms:created xsi:type="dcterms:W3CDTF">2021-12-07T12:28:00Z</dcterms:created>
  <dcterms:modified xsi:type="dcterms:W3CDTF">2021-12-08T08:18:00Z</dcterms:modified>
</cp:coreProperties>
</file>