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FA7" w:rsidRDefault="00941FA7"/>
    <w:p w:rsidR="00941FA7" w:rsidRDefault="00941FA7"/>
    <w:p w:rsidR="00941FA7" w:rsidRDefault="004B4F59">
      <w:pPr>
        <w:pStyle w:val="Titl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:rsidR="00941FA7" w:rsidRDefault="00941FA7"/>
    <w:p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 w:rsidR="003E6EE3">
        <w:rPr>
          <w:sz w:val="24"/>
          <w:szCs w:val="24"/>
        </w:rPr>
        <w:t>Cherine Bechara</w:t>
      </w:r>
    </w:p>
    <w:p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Contact email: </w:t>
      </w:r>
      <w:r w:rsidR="003E6EE3" w:rsidRPr="003E6EE3">
        <w:rPr>
          <w:sz w:val="24"/>
          <w:szCs w:val="24"/>
        </w:rPr>
        <w:t>cherine.bechara@igf.cnrs.fr</w:t>
      </w:r>
    </w:p>
    <w:p w:rsidR="00941FA7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Hosting lab: </w:t>
      </w:r>
      <w:r w:rsidR="003E6EE3">
        <w:rPr>
          <w:sz w:val="24"/>
          <w:szCs w:val="24"/>
        </w:rPr>
        <w:t>IGF</w:t>
      </w: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ロ)</w:t>
      </w:r>
      <w:r>
        <w:rPr>
          <w:color w:val="008AAE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ロ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Only 1st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3E6EE3">
        <w:rPr>
          <w:rFonts w:ascii="Arial Unicode MS" w:eastAsia="Arial Unicode MS" w:hAnsi="Arial Unicode MS" w:cs="Arial Unicode MS" w:hint="eastAsia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Only 2nd slot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One slot, but I have no preference on which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ロ Both slots (with different groups)</w:t>
      </w:r>
    </w:p>
    <w:p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1st slot:  </w:t>
      </w:r>
      <w:proofErr w:type="spellStart"/>
      <w:r>
        <w:rPr>
          <w:color w:val="8399A3"/>
          <w:sz w:val="24"/>
          <w:szCs w:val="24"/>
        </w:rPr>
        <w:t>thursdays</w:t>
      </w:r>
      <w:proofErr w:type="spell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>, from 3/2/2021 to 18/3/2021</w:t>
      </w:r>
    </w:p>
    <w:p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2nd slot: </w:t>
      </w:r>
      <w:proofErr w:type="spellStart"/>
      <w:r>
        <w:rPr>
          <w:color w:val="8399A3"/>
          <w:sz w:val="24"/>
          <w:szCs w:val="24"/>
        </w:rPr>
        <w:t>thursdays</w:t>
      </w:r>
      <w:proofErr w:type="spell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 xml:space="preserve"> (except for the last 2 weeks), from 31/3/2021 to 6/5/2021</w:t>
      </w:r>
    </w:p>
    <w:p w:rsidR="00941FA7" w:rsidRDefault="003C7BFB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pict w14:anchorId="76D5779F">
          <v:rect id="_x0000_i1025" style="width:0;height:1.5pt" o:hralign="center" o:hrstd="t" o:hr="t" fillcolor="#a0a0a0" stroked="f"/>
        </w:pict>
      </w:r>
    </w:p>
    <w:p w:rsidR="00941FA7" w:rsidRDefault="00941FA7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bookmarkStart w:id="1" w:name="_GoBack"/>
      <w:bookmarkEnd w:id="1"/>
    </w:p>
    <w:p w:rsidR="00941FA7" w:rsidRDefault="004B4F59">
      <w:pPr>
        <w:tabs>
          <w:tab w:val="left" w:pos="4230"/>
          <w:tab w:val="left" w:pos="1620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>PROJECT’S TITLE</w:t>
      </w:r>
    </w:p>
    <w:p w:rsidR="00941FA7" w:rsidRDefault="00941FA7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</w:p>
    <w:p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>(5 lines max for the description)</w:t>
      </w:r>
      <w:r>
        <w:rPr>
          <w:color w:val="008AAE"/>
          <w:sz w:val="28"/>
          <w:szCs w:val="28"/>
        </w:rPr>
        <w:t xml:space="preserve"> </w:t>
      </w:r>
    </w:p>
    <w:p w:rsidR="00941FA7" w:rsidRPr="007825FB" w:rsidRDefault="00EB30DC" w:rsidP="007825FB">
      <w:pPr>
        <w:tabs>
          <w:tab w:val="left" w:pos="4230"/>
          <w:tab w:val="left" w:pos="1620"/>
        </w:tabs>
        <w:jc w:val="both"/>
        <w:rPr>
          <w:sz w:val="32"/>
          <w:szCs w:val="28"/>
        </w:rPr>
      </w:pPr>
      <w:r w:rsidRPr="007825FB">
        <w:rPr>
          <w:sz w:val="24"/>
        </w:rPr>
        <w:t xml:space="preserve">The </w:t>
      </w:r>
      <w:r w:rsidRPr="007825FB">
        <w:rPr>
          <w:sz w:val="24"/>
        </w:rPr>
        <w:t xml:space="preserve">project aims to unveil key structural and mechanistic elements for </w:t>
      </w:r>
      <w:r w:rsidR="007825FB" w:rsidRPr="007825FB">
        <w:rPr>
          <w:i/>
          <w:sz w:val="24"/>
        </w:rPr>
        <w:t>Staphylococcus aureus</w:t>
      </w:r>
      <w:r w:rsidR="007825FB" w:rsidRPr="007825FB">
        <w:rPr>
          <w:sz w:val="24"/>
        </w:rPr>
        <w:t xml:space="preserve"> bicomponent leucocidins </w:t>
      </w:r>
      <w:r w:rsidRPr="007825FB">
        <w:rPr>
          <w:sz w:val="24"/>
        </w:rPr>
        <w:t xml:space="preserve">binding </w:t>
      </w:r>
      <w:r w:rsidR="007825FB" w:rsidRPr="007825FB">
        <w:rPr>
          <w:sz w:val="24"/>
        </w:rPr>
        <w:t xml:space="preserve">to human chemokine receptors </w:t>
      </w:r>
      <w:r w:rsidR="007825FB">
        <w:rPr>
          <w:sz w:val="24"/>
        </w:rPr>
        <w:t xml:space="preserve">which leads to cell death. For that, trainees will purify toxins and receptors and analyze their interactions by structural mass spectrometry. </w:t>
      </w:r>
      <w:r w:rsidR="007825FB" w:rsidRPr="007825FB">
        <w:rPr>
          <w:sz w:val="24"/>
        </w:rPr>
        <w:t xml:space="preserve"> 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Pr="007825FB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>Technical tools to be used:</w:t>
      </w:r>
      <w:r w:rsidR="007825FB">
        <w:rPr>
          <w:color w:val="008AAE"/>
          <w:sz w:val="24"/>
          <w:szCs w:val="24"/>
        </w:rPr>
        <w:t xml:space="preserve"> </w:t>
      </w:r>
      <w:r w:rsidR="007825FB" w:rsidRPr="007825FB">
        <w:rPr>
          <w:sz w:val="24"/>
          <w:szCs w:val="24"/>
        </w:rPr>
        <w:t xml:space="preserve">Affinity purification, size exclusion chromatography, HDX-MS analysis, native MS analysis. </w:t>
      </w:r>
      <w:r w:rsidRPr="007825FB">
        <w:rPr>
          <w:sz w:val="24"/>
          <w:szCs w:val="24"/>
        </w:rPr>
        <w:t xml:space="preserve"> </w:t>
      </w: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  <w:r w:rsidR="007825FB" w:rsidRPr="007825FB">
        <w:rPr>
          <w:sz w:val="24"/>
          <w:szCs w:val="24"/>
        </w:rPr>
        <w:t>Identify the conformational changes within the toxins upon receptor binding</w:t>
      </w:r>
      <w:r w:rsidR="007825FB">
        <w:rPr>
          <w:sz w:val="24"/>
          <w:szCs w:val="24"/>
        </w:rPr>
        <w:t>.</w:t>
      </w: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BFB" w:rsidRDefault="003C7BFB">
      <w:pPr>
        <w:spacing w:line="240" w:lineRule="auto"/>
      </w:pPr>
      <w:r>
        <w:separator/>
      </w:r>
    </w:p>
  </w:endnote>
  <w:endnote w:type="continuationSeparator" w:id="0">
    <w:p w:rsidR="003C7BFB" w:rsidRDefault="003C7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BFB" w:rsidRDefault="003C7BFB">
      <w:pPr>
        <w:spacing w:line="240" w:lineRule="auto"/>
      </w:pPr>
      <w:r>
        <w:separator/>
      </w:r>
    </w:p>
  </w:footnote>
  <w:footnote w:type="continuationSeparator" w:id="0">
    <w:p w:rsidR="003C7BFB" w:rsidRDefault="003C7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A7" w:rsidRDefault="004B4F59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P759D117S587W211"/>
    <w:docVar w:name="paperpile-doc-name" w:val="PROJECT PROPOSITION - Lab1.docx"/>
  </w:docVars>
  <w:rsids>
    <w:rsidRoot w:val="00941FA7"/>
    <w:rsid w:val="003C7BFB"/>
    <w:rsid w:val="003E6EE3"/>
    <w:rsid w:val="004B4F59"/>
    <w:rsid w:val="007825FB"/>
    <w:rsid w:val="00941FA7"/>
    <w:rsid w:val="00A07BEC"/>
    <w:rsid w:val="00B97437"/>
    <w:rsid w:val="00E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70C6"/>
  <w15:docId w15:val="{981FA9A1-FF03-4253-A6C7-3B4D9EE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Cherine Bechara</dc:creator>
  <cp:lastModifiedBy>Cherine Bechara</cp:lastModifiedBy>
  <cp:revision>4</cp:revision>
  <dcterms:created xsi:type="dcterms:W3CDTF">2021-12-08T10:36:00Z</dcterms:created>
  <dcterms:modified xsi:type="dcterms:W3CDTF">2021-12-08T11:01:00Z</dcterms:modified>
</cp:coreProperties>
</file>