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E947" w14:textId="77777777" w:rsidR="005733B0" w:rsidRDefault="005733B0"/>
    <w:p w14:paraId="4270F0CE" w14:textId="77777777" w:rsidR="005733B0" w:rsidRDefault="005733B0"/>
    <w:p w14:paraId="01D2E887" w14:textId="77777777" w:rsidR="005733B0" w:rsidRDefault="00ED7563">
      <w:pPr>
        <w:pStyle w:val="Title"/>
        <w:rPr>
          <w:color w:val="8399A3"/>
          <w:sz w:val="18"/>
          <w:szCs w:val="18"/>
        </w:rPr>
      </w:pPr>
      <w:bookmarkStart w:id="0" w:name="_6s1kr6i5sf2g"/>
      <w:bookmarkEnd w:id="0"/>
      <w:r>
        <w:rPr>
          <w:b/>
          <w:sz w:val="48"/>
          <w:szCs w:val="48"/>
        </w:rPr>
        <w:t xml:space="preserve">PROJECT PROPOSITION - </w:t>
      </w:r>
      <w:proofErr w:type="spellStart"/>
      <w:r>
        <w:rPr>
          <w:b/>
          <w:sz w:val="48"/>
          <w:szCs w:val="48"/>
        </w:rPr>
        <w:t>Lab1</w:t>
      </w:r>
      <w:proofErr w:type="spellEnd"/>
      <w:r>
        <w:t xml:space="preserve"> </w:t>
      </w:r>
      <w:r>
        <w:rPr>
          <w:color w:val="8399A3"/>
          <w:sz w:val="18"/>
          <w:szCs w:val="18"/>
        </w:rPr>
        <w:t>(</w:t>
      </w:r>
      <w:proofErr w:type="spellStart"/>
      <w:r>
        <w:rPr>
          <w:color w:val="8399A3"/>
          <w:sz w:val="18"/>
          <w:szCs w:val="18"/>
        </w:rPr>
        <w:t>M1</w:t>
      </w:r>
      <w:proofErr w:type="spellEnd"/>
      <w:r>
        <w:rPr>
          <w:color w:val="8399A3"/>
          <w:sz w:val="18"/>
          <w:szCs w:val="18"/>
        </w:rPr>
        <w:t>, second semester)</w:t>
      </w:r>
    </w:p>
    <w:p w14:paraId="132F46C8" w14:textId="77777777" w:rsidR="005733B0" w:rsidRDefault="005733B0"/>
    <w:p w14:paraId="17BB21EE" w14:textId="77777777" w:rsidR="005733B0" w:rsidRDefault="00ED7563">
      <w:pPr>
        <w:tabs>
          <w:tab w:val="left" w:pos="1620"/>
          <w:tab w:val="left" w:pos="4230"/>
          <w:tab w:val="left" w:pos="4950"/>
        </w:tabs>
        <w:spacing w:line="360" w:lineRule="auto"/>
        <w:rPr>
          <w:sz w:val="24"/>
          <w:szCs w:val="24"/>
        </w:rPr>
      </w:pPr>
      <w:r>
        <w:rPr>
          <w:color w:val="008AAE"/>
          <w:sz w:val="24"/>
          <w:szCs w:val="24"/>
        </w:rPr>
        <w:t xml:space="preserve">Supervisor(s): </w:t>
      </w:r>
      <w:r>
        <w:rPr>
          <w:sz w:val="24"/>
          <w:szCs w:val="24"/>
        </w:rPr>
        <w:t xml:space="preserve">Guillaume </w:t>
      </w:r>
      <w:proofErr w:type="spellStart"/>
      <w:r>
        <w:rPr>
          <w:sz w:val="24"/>
          <w:szCs w:val="24"/>
        </w:rPr>
        <w:t>Cambray</w:t>
      </w:r>
      <w:proofErr w:type="spellEnd"/>
      <w:r>
        <w:rPr>
          <w:sz w:val="24"/>
          <w:szCs w:val="24"/>
        </w:rPr>
        <w:t xml:space="preserve"> and Luca </w:t>
      </w:r>
      <w:proofErr w:type="spellStart"/>
      <w:r>
        <w:rPr>
          <w:sz w:val="24"/>
          <w:szCs w:val="24"/>
        </w:rPr>
        <w:t>Ciandrini</w:t>
      </w:r>
      <w:proofErr w:type="spellEnd"/>
      <w:r>
        <w:rPr>
          <w:sz w:val="24"/>
          <w:szCs w:val="24"/>
        </w:rPr>
        <w:tab/>
      </w:r>
    </w:p>
    <w:p w14:paraId="01116595" w14:textId="77777777" w:rsidR="005733B0" w:rsidRDefault="00ED7563">
      <w:pPr>
        <w:tabs>
          <w:tab w:val="left" w:pos="1620"/>
          <w:tab w:val="left" w:pos="4230"/>
          <w:tab w:val="left" w:pos="4950"/>
        </w:tabs>
        <w:spacing w:line="360" w:lineRule="auto"/>
        <w:rPr>
          <w:sz w:val="24"/>
          <w:szCs w:val="24"/>
        </w:rPr>
      </w:pPr>
      <w:r>
        <w:rPr>
          <w:color w:val="008AAE"/>
          <w:sz w:val="24"/>
          <w:szCs w:val="24"/>
        </w:rPr>
        <w:t xml:space="preserve">Contact email: </w:t>
      </w:r>
      <w:proofErr w:type="spellStart"/>
      <w:r>
        <w:rPr>
          <w:sz w:val="24"/>
          <w:szCs w:val="24"/>
        </w:rPr>
        <w:t>guillaume.cambray@cbs.cnrs.fr</w:t>
      </w:r>
      <w:proofErr w:type="spellEnd"/>
    </w:p>
    <w:p w14:paraId="1372A880" w14:textId="77777777" w:rsidR="005733B0" w:rsidRDefault="00ED7563">
      <w:pPr>
        <w:tabs>
          <w:tab w:val="left" w:pos="1620"/>
          <w:tab w:val="left" w:pos="4230"/>
        </w:tabs>
        <w:spacing w:line="360" w:lineRule="auto"/>
        <w:rPr>
          <w:sz w:val="24"/>
          <w:szCs w:val="24"/>
        </w:rPr>
      </w:pPr>
      <w:r>
        <w:rPr>
          <w:color w:val="008AAE"/>
          <w:sz w:val="24"/>
          <w:szCs w:val="24"/>
        </w:rPr>
        <w:t xml:space="preserve">Hosting lab: </w:t>
      </w:r>
      <w:r>
        <w:rPr>
          <w:sz w:val="24"/>
          <w:szCs w:val="24"/>
        </w:rPr>
        <w:t>CBS</w:t>
      </w:r>
    </w:p>
    <w:p w14:paraId="30B6DFCA" w14:textId="77777777" w:rsidR="005733B0" w:rsidRDefault="005733B0">
      <w:pPr>
        <w:tabs>
          <w:tab w:val="left" w:pos="1620"/>
          <w:tab w:val="left" w:pos="4230"/>
        </w:tabs>
        <w:rPr>
          <w:sz w:val="24"/>
          <w:szCs w:val="24"/>
        </w:rPr>
      </w:pPr>
    </w:p>
    <w:p w14:paraId="72B40A94" w14:textId="77777777" w:rsidR="005733B0" w:rsidRDefault="00ED7563">
      <w:pPr>
        <w:tabs>
          <w:tab w:val="left" w:pos="1620"/>
          <w:tab w:val="left" w:pos="4230"/>
          <w:tab w:val="left" w:pos="6930"/>
        </w:tabs>
        <w:rPr>
          <w:sz w:val="24"/>
          <w:szCs w:val="24"/>
        </w:rPr>
      </w:pPr>
      <w:r>
        <w:rPr>
          <w:color w:val="008AAE"/>
          <w:sz w:val="24"/>
          <w:szCs w:val="24"/>
        </w:rPr>
        <w:t xml:space="preserve">Period of proposed project </w:t>
      </w:r>
      <w:r>
        <w:rPr>
          <w:color w:val="8399A3"/>
          <w:sz w:val="24"/>
          <w:szCs w:val="24"/>
        </w:rPr>
        <w:t xml:space="preserve">(put </w:t>
      </w:r>
      <w:r>
        <w:rPr>
          <w:b/>
          <w:color w:val="8399A3"/>
          <w:sz w:val="24"/>
          <w:szCs w:val="24"/>
        </w:rPr>
        <w:t>x</w:t>
      </w:r>
      <w:r>
        <w:rPr>
          <w:rFonts w:ascii="Arial Unicode MS" w:eastAsia="Arial Unicode MS" w:hAnsi="Arial Unicode MS" w:cs="Arial Unicode MS"/>
          <w:color w:val="8399A3"/>
          <w:sz w:val="24"/>
          <w:szCs w:val="24"/>
        </w:rPr>
        <w:t xml:space="preserve"> instead of </w:t>
      </w:r>
      <w:r>
        <w:rPr>
          <w:rFonts w:ascii="Arial Unicode MS" w:eastAsia="Arial Unicode MS" w:hAnsi="Arial Unicode MS" w:cs="Arial Unicode MS"/>
          <w:color w:val="8399A3"/>
          <w:sz w:val="24"/>
          <w:szCs w:val="24"/>
        </w:rPr>
        <w:t>ロ</w:t>
      </w:r>
      <w:proofErr w:type="gramStart"/>
      <w:r>
        <w:rPr>
          <w:rFonts w:ascii="Arial Unicode MS" w:eastAsia="Arial Unicode MS" w:hAnsi="Arial Unicode MS" w:cs="Arial Unicode MS"/>
          <w:color w:val="8399A3"/>
          <w:sz w:val="24"/>
          <w:szCs w:val="24"/>
        </w:rPr>
        <w:t>)</w:t>
      </w:r>
      <w:r>
        <w:rPr>
          <w:color w:val="008AAE"/>
          <w:sz w:val="24"/>
          <w:szCs w:val="24"/>
        </w:rPr>
        <w:t xml:space="preserve"> :</w:t>
      </w:r>
      <w:proofErr w:type="gramEnd"/>
      <w:r>
        <w:rPr>
          <w:sz w:val="24"/>
          <w:szCs w:val="24"/>
        </w:rPr>
        <w:t xml:space="preserve"> </w:t>
      </w:r>
    </w:p>
    <w:p w14:paraId="0006CF2F" w14:textId="77777777" w:rsidR="005733B0" w:rsidRDefault="005733B0">
      <w:pPr>
        <w:tabs>
          <w:tab w:val="left" w:pos="1620"/>
          <w:tab w:val="left" w:pos="3510"/>
          <w:tab w:val="left" w:pos="6840"/>
        </w:tabs>
        <w:rPr>
          <w:sz w:val="24"/>
          <w:szCs w:val="24"/>
        </w:rPr>
      </w:pPr>
    </w:p>
    <w:p w14:paraId="2047003D" w14:textId="77777777" w:rsidR="005733B0" w:rsidRDefault="00ED7563">
      <w:pPr>
        <w:tabs>
          <w:tab w:val="left" w:pos="1620"/>
          <w:tab w:val="left" w:pos="3510"/>
          <w:tab w:val="left" w:pos="5580"/>
        </w:tabs>
        <w:rPr>
          <w:sz w:val="24"/>
          <w:szCs w:val="24"/>
        </w:rPr>
      </w:pPr>
      <w:proofErr w:type="gramStart"/>
      <w:r>
        <w:rPr>
          <w:rFonts w:ascii="Arial Unicode MS" w:eastAsia="Arial Unicode MS" w:hAnsi="Arial Unicode MS" w:cs="Arial Unicode MS"/>
          <w:sz w:val="24"/>
          <w:szCs w:val="24"/>
        </w:rPr>
        <w:t>ロ</w:t>
      </w:r>
      <w:proofErr w:type="gramEnd"/>
      <w:r>
        <w:rPr>
          <w:rFonts w:ascii="Arial Unicode MS" w:eastAsia="Arial Unicode MS" w:hAnsi="Arial Unicode MS" w:cs="Arial Unicode MS"/>
          <w:sz w:val="24"/>
          <w:szCs w:val="24"/>
        </w:rPr>
        <w:t xml:space="preserve"> Only 1st slot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ロ</w:t>
      </w:r>
      <w:r>
        <w:rPr>
          <w:rFonts w:ascii="Arial Unicode MS" w:eastAsia="Arial Unicode MS" w:hAnsi="Arial Unicode MS" w:cs="Arial Unicode MS"/>
          <w:sz w:val="24"/>
          <w:szCs w:val="24"/>
        </w:rPr>
        <w:t xml:space="preserve"> Only 2nd </w:t>
      </w:r>
      <w:r>
        <w:rPr>
          <w:rFonts w:ascii="Arial Unicode MS" w:eastAsia="Arial Unicode MS" w:hAnsi="Arial Unicode MS" w:cs="Arial Unicode MS"/>
          <w:sz w:val="24"/>
          <w:szCs w:val="24"/>
        </w:rPr>
        <w:t>slot</w:t>
      </w:r>
      <w:r>
        <w:rPr>
          <w:rFonts w:ascii="Arial Unicode MS" w:eastAsia="Arial Unicode MS" w:hAnsi="Arial Unicode MS" w:cs="Arial Unicode MS"/>
          <w:sz w:val="24"/>
          <w:szCs w:val="24"/>
        </w:rPr>
        <w:tab/>
      </w:r>
    </w:p>
    <w:p w14:paraId="5EE0E68C" w14:textId="77777777" w:rsidR="005733B0" w:rsidRDefault="005733B0">
      <w:pPr>
        <w:tabs>
          <w:tab w:val="left" w:pos="1620"/>
          <w:tab w:val="left" w:pos="3600"/>
        </w:tabs>
        <w:rPr>
          <w:sz w:val="24"/>
          <w:szCs w:val="24"/>
        </w:rPr>
      </w:pPr>
    </w:p>
    <w:p w14:paraId="74F96DC9" w14:textId="77777777" w:rsidR="005733B0" w:rsidRDefault="00ED7563">
      <w:pPr>
        <w:tabs>
          <w:tab w:val="left" w:pos="1620"/>
          <w:tab w:val="left" w:pos="3510"/>
          <w:tab w:val="left" w:pos="5580"/>
        </w:tabs>
        <w:rPr>
          <w:sz w:val="24"/>
          <w:szCs w:val="24"/>
        </w:rPr>
      </w:pPr>
      <w:proofErr w:type="gramStart"/>
      <w:r>
        <w:rPr>
          <w:rFonts w:ascii="Arial Unicode MS" w:eastAsia="Arial Unicode MS" w:hAnsi="Arial Unicode MS" w:cs="Arial Unicode MS"/>
          <w:sz w:val="24"/>
          <w:szCs w:val="24"/>
        </w:rPr>
        <w:t>ロ</w:t>
      </w:r>
      <w:proofErr w:type="gramEnd"/>
      <w:r>
        <w:rPr>
          <w:rFonts w:ascii="Arial Unicode MS" w:eastAsia="Arial Unicode MS" w:hAnsi="Arial Unicode MS" w:cs="Arial Unicode MS"/>
          <w:sz w:val="24"/>
          <w:szCs w:val="24"/>
        </w:rPr>
        <w:t xml:space="preserve"> One slot, but I have no preference on which</w:t>
      </w:r>
      <w:r>
        <w:rPr>
          <w:rFonts w:ascii="Arial Unicode MS" w:eastAsia="Arial Unicode MS" w:hAnsi="Arial Unicode MS" w:cs="Arial Unicode MS"/>
          <w:sz w:val="24"/>
          <w:szCs w:val="24"/>
        </w:rPr>
        <w:tab/>
        <w:t>X Both slots (with different groups)</w:t>
      </w:r>
    </w:p>
    <w:p w14:paraId="1FF5AB90" w14:textId="77777777" w:rsidR="005733B0" w:rsidRDefault="005733B0">
      <w:pPr>
        <w:tabs>
          <w:tab w:val="left" w:pos="1620"/>
          <w:tab w:val="left" w:pos="3600"/>
        </w:tabs>
        <w:rPr>
          <w:sz w:val="24"/>
          <w:szCs w:val="24"/>
        </w:rPr>
      </w:pPr>
    </w:p>
    <w:p w14:paraId="2EC36A63" w14:textId="77777777" w:rsidR="005733B0" w:rsidRDefault="00ED7563">
      <w:pPr>
        <w:tabs>
          <w:tab w:val="left" w:pos="1620"/>
          <w:tab w:val="left" w:pos="3600"/>
        </w:tabs>
        <w:rPr>
          <w:color w:val="8399A3"/>
          <w:sz w:val="24"/>
          <w:szCs w:val="24"/>
        </w:rPr>
      </w:pPr>
      <w:r>
        <w:rPr>
          <w:color w:val="8399A3"/>
          <w:sz w:val="24"/>
          <w:szCs w:val="24"/>
        </w:rPr>
        <w:t xml:space="preserve">1st slot:  </w:t>
      </w:r>
      <w:proofErr w:type="spellStart"/>
      <w:r>
        <w:rPr>
          <w:color w:val="8399A3"/>
          <w:sz w:val="24"/>
          <w:szCs w:val="24"/>
        </w:rPr>
        <w:t>thursdays</w:t>
      </w:r>
      <w:proofErr w:type="spellEnd"/>
      <w:r>
        <w:rPr>
          <w:color w:val="8399A3"/>
          <w:sz w:val="24"/>
          <w:szCs w:val="24"/>
        </w:rPr>
        <w:t xml:space="preserve"> and </w:t>
      </w:r>
      <w:proofErr w:type="spellStart"/>
      <w:r>
        <w:rPr>
          <w:color w:val="8399A3"/>
          <w:sz w:val="24"/>
          <w:szCs w:val="24"/>
        </w:rPr>
        <w:t>fridays</w:t>
      </w:r>
      <w:proofErr w:type="spellEnd"/>
      <w:r>
        <w:rPr>
          <w:color w:val="8399A3"/>
          <w:sz w:val="24"/>
          <w:szCs w:val="24"/>
        </w:rPr>
        <w:t>, from 3/2/2021 to 18/3/2021</w:t>
      </w:r>
    </w:p>
    <w:p w14:paraId="19D51EDA" w14:textId="77777777" w:rsidR="005733B0" w:rsidRDefault="00ED7563">
      <w:pPr>
        <w:tabs>
          <w:tab w:val="left" w:pos="1620"/>
          <w:tab w:val="left" w:pos="3600"/>
        </w:tabs>
        <w:rPr>
          <w:color w:val="8399A3"/>
          <w:sz w:val="24"/>
          <w:szCs w:val="24"/>
        </w:rPr>
      </w:pPr>
      <w:r>
        <w:rPr>
          <w:color w:val="8399A3"/>
          <w:sz w:val="24"/>
          <w:szCs w:val="24"/>
        </w:rPr>
        <w:t xml:space="preserve">2nd slot: </w:t>
      </w:r>
      <w:proofErr w:type="spellStart"/>
      <w:r>
        <w:rPr>
          <w:color w:val="8399A3"/>
          <w:sz w:val="24"/>
          <w:szCs w:val="24"/>
        </w:rPr>
        <w:t>thursdays</w:t>
      </w:r>
      <w:proofErr w:type="spellEnd"/>
      <w:r>
        <w:rPr>
          <w:color w:val="8399A3"/>
          <w:sz w:val="24"/>
          <w:szCs w:val="24"/>
        </w:rPr>
        <w:t xml:space="preserve"> and </w:t>
      </w:r>
      <w:proofErr w:type="spellStart"/>
      <w:r>
        <w:rPr>
          <w:color w:val="8399A3"/>
          <w:sz w:val="24"/>
          <w:szCs w:val="24"/>
        </w:rPr>
        <w:t>fridays</w:t>
      </w:r>
      <w:proofErr w:type="spellEnd"/>
      <w:r>
        <w:rPr>
          <w:color w:val="8399A3"/>
          <w:sz w:val="24"/>
          <w:szCs w:val="24"/>
        </w:rPr>
        <w:t xml:space="preserve"> (except for the last 2 weeks), from 31/3/2021 to 6/5/2021</w:t>
      </w:r>
    </w:p>
    <w:p w14:paraId="200D3E3B" w14:textId="77777777" w:rsidR="005733B0" w:rsidRDefault="00ED7563">
      <w:pPr>
        <w:tabs>
          <w:tab w:val="left" w:pos="1620"/>
          <w:tab w:val="left" w:pos="3600"/>
        </w:tabs>
        <w:rPr>
          <w:color w:val="8399A3"/>
          <w:sz w:val="24"/>
          <w:szCs w:val="24"/>
        </w:rPr>
      </w:pPr>
      <w:r>
        <w:rPr>
          <w:noProof/>
        </w:rPr>
        <mc:AlternateContent>
          <mc:Choice Requires="wps">
            <w:drawing>
              <wp:inline distT="0" distB="0" distL="0" distR="0" wp14:anchorId="58E61E89" wp14:editId="0F2E46A3">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Rectangle 1"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14:paraId="37191747" w14:textId="77777777" w:rsidR="005733B0" w:rsidRDefault="005733B0">
      <w:pPr>
        <w:tabs>
          <w:tab w:val="left" w:pos="1620"/>
          <w:tab w:val="left" w:pos="3600"/>
        </w:tabs>
        <w:rPr>
          <w:color w:val="8399A3"/>
          <w:sz w:val="24"/>
          <w:szCs w:val="24"/>
        </w:rPr>
      </w:pPr>
    </w:p>
    <w:p w14:paraId="589EE153" w14:textId="77777777" w:rsidR="005733B0" w:rsidRDefault="00ED7563">
      <w:pPr>
        <w:tabs>
          <w:tab w:val="left" w:pos="1620"/>
          <w:tab w:val="left" w:pos="4230"/>
        </w:tabs>
        <w:jc w:val="center"/>
        <w:rPr>
          <w:sz w:val="30"/>
          <w:szCs w:val="30"/>
        </w:rPr>
      </w:pPr>
      <w:r>
        <w:rPr>
          <w:color w:val="008AAE"/>
          <w:sz w:val="30"/>
          <w:szCs w:val="30"/>
        </w:rPr>
        <w:t>Impact of r</w:t>
      </w:r>
      <w:r>
        <w:rPr>
          <w:color w:val="008AAE"/>
          <w:sz w:val="30"/>
          <w:szCs w:val="30"/>
        </w:rPr>
        <w:t>ibosome recycling on translation</w:t>
      </w:r>
    </w:p>
    <w:p w14:paraId="62370185" w14:textId="77777777" w:rsidR="005733B0" w:rsidRDefault="005733B0">
      <w:pPr>
        <w:tabs>
          <w:tab w:val="left" w:pos="1620"/>
          <w:tab w:val="left" w:pos="4230"/>
        </w:tabs>
        <w:rPr>
          <w:color w:val="008AAE"/>
          <w:sz w:val="24"/>
          <w:szCs w:val="24"/>
        </w:rPr>
      </w:pPr>
    </w:p>
    <w:p w14:paraId="73423962" w14:textId="77777777" w:rsidR="005733B0" w:rsidRDefault="00ED7563">
      <w:pPr>
        <w:tabs>
          <w:tab w:val="left" w:pos="1620"/>
          <w:tab w:val="left" w:pos="4230"/>
        </w:tabs>
        <w:rPr>
          <w:color w:val="008AAE"/>
          <w:sz w:val="28"/>
          <w:szCs w:val="28"/>
        </w:rPr>
      </w:pPr>
      <w:r>
        <w:rPr>
          <w:color w:val="008AAE"/>
          <w:sz w:val="24"/>
          <w:szCs w:val="24"/>
        </w:rPr>
        <w:t>Subject</w:t>
      </w:r>
      <w:r>
        <w:rPr>
          <w:color w:val="008AAE"/>
          <w:sz w:val="28"/>
          <w:szCs w:val="28"/>
        </w:rPr>
        <w:t xml:space="preserve"> </w:t>
      </w:r>
      <w:r>
        <w:rPr>
          <w:color w:val="8399A3"/>
          <w:sz w:val="24"/>
          <w:szCs w:val="24"/>
        </w:rPr>
        <w:t>(5 lines max for the description)</w:t>
      </w:r>
      <w:r>
        <w:rPr>
          <w:color w:val="008AAE"/>
          <w:sz w:val="28"/>
          <w:szCs w:val="28"/>
        </w:rPr>
        <w:t xml:space="preserve"> </w:t>
      </w:r>
    </w:p>
    <w:p w14:paraId="4EA05E49" w14:textId="77777777" w:rsidR="005733B0" w:rsidRDefault="00ED7563">
      <w:pPr>
        <w:tabs>
          <w:tab w:val="left" w:pos="1620"/>
          <w:tab w:val="left" w:pos="4230"/>
        </w:tabs>
        <w:jc w:val="both"/>
      </w:pPr>
      <w:r>
        <w:rPr>
          <w:sz w:val="24"/>
          <w:szCs w:val="24"/>
        </w:rPr>
        <w:t xml:space="preserve">Ribosomes are costly and their efficient use conditions protein production levels and cell fitness. We will investigate the impact of favoring remobilization of ribosomes on a </w:t>
      </w:r>
      <w:r>
        <w:rPr>
          <w:sz w:val="24"/>
          <w:szCs w:val="24"/>
        </w:rPr>
        <w:t>reporter transcript by two innovative approaches: 1) by leveraging an engineered system that enable transcript circularization; 2) by recursively cloning extra segments in a coding sequence to study potential impact of gene length on transcript looping.</w:t>
      </w:r>
    </w:p>
    <w:p w14:paraId="794DEFC2" w14:textId="77777777" w:rsidR="005733B0" w:rsidRDefault="005733B0">
      <w:pPr>
        <w:tabs>
          <w:tab w:val="left" w:pos="1620"/>
          <w:tab w:val="left" w:pos="4230"/>
        </w:tabs>
        <w:rPr>
          <w:sz w:val="28"/>
          <w:szCs w:val="28"/>
        </w:rPr>
      </w:pPr>
    </w:p>
    <w:p w14:paraId="3DF3CC21" w14:textId="77777777" w:rsidR="005733B0" w:rsidRDefault="00ED7563">
      <w:pPr>
        <w:tabs>
          <w:tab w:val="left" w:pos="1620"/>
          <w:tab w:val="left" w:pos="4230"/>
        </w:tabs>
        <w:rPr>
          <w:color w:val="008AAE"/>
          <w:sz w:val="24"/>
          <w:szCs w:val="24"/>
        </w:rPr>
      </w:pPr>
      <w:r>
        <w:rPr>
          <w:color w:val="008AAE"/>
          <w:sz w:val="24"/>
          <w:szCs w:val="24"/>
        </w:rPr>
        <w:t>T</w:t>
      </w:r>
      <w:r>
        <w:rPr>
          <w:color w:val="008AAE"/>
          <w:sz w:val="24"/>
          <w:szCs w:val="24"/>
        </w:rPr>
        <w:t>echnical tools to be used:</w:t>
      </w:r>
    </w:p>
    <w:p w14:paraId="4CEAE222" w14:textId="77777777" w:rsidR="005733B0" w:rsidRDefault="00ED7563">
      <w:pPr>
        <w:pStyle w:val="ListParagraph"/>
        <w:numPr>
          <w:ilvl w:val="0"/>
          <w:numId w:val="1"/>
        </w:numPr>
        <w:tabs>
          <w:tab w:val="left" w:pos="1620"/>
          <w:tab w:val="left" w:pos="4230"/>
        </w:tabs>
        <w:rPr>
          <w:sz w:val="24"/>
          <w:szCs w:val="24"/>
        </w:rPr>
      </w:pPr>
      <w:r>
        <w:rPr>
          <w:sz w:val="24"/>
          <w:szCs w:val="24"/>
        </w:rPr>
        <w:t>Molecular cloning to construct reporter variants</w:t>
      </w:r>
    </w:p>
    <w:p w14:paraId="69F20B84" w14:textId="77777777" w:rsidR="005733B0" w:rsidRDefault="00ED7563">
      <w:pPr>
        <w:pStyle w:val="ListParagraph"/>
        <w:numPr>
          <w:ilvl w:val="0"/>
          <w:numId w:val="1"/>
        </w:numPr>
        <w:tabs>
          <w:tab w:val="left" w:pos="1620"/>
          <w:tab w:val="left" w:pos="4230"/>
        </w:tabs>
        <w:rPr>
          <w:sz w:val="24"/>
          <w:szCs w:val="24"/>
        </w:rPr>
      </w:pPr>
      <w:r>
        <w:rPr>
          <w:sz w:val="24"/>
          <w:szCs w:val="24"/>
        </w:rPr>
        <w:t>RT-qPCR to determine transcript stability</w:t>
      </w:r>
    </w:p>
    <w:p w14:paraId="05B0A6A4" w14:textId="77777777" w:rsidR="005733B0" w:rsidRDefault="00ED7563">
      <w:pPr>
        <w:pStyle w:val="ListParagraph"/>
        <w:numPr>
          <w:ilvl w:val="0"/>
          <w:numId w:val="1"/>
        </w:numPr>
        <w:tabs>
          <w:tab w:val="left" w:pos="1620"/>
          <w:tab w:val="left" w:pos="4230"/>
        </w:tabs>
        <w:rPr>
          <w:sz w:val="24"/>
          <w:szCs w:val="24"/>
        </w:rPr>
      </w:pPr>
      <w:r>
        <w:rPr>
          <w:sz w:val="24"/>
          <w:szCs w:val="24"/>
        </w:rPr>
        <w:t>plate reader and flow cytometer to determine fluorescence levels.</w:t>
      </w:r>
    </w:p>
    <w:p w14:paraId="64F59354" w14:textId="77777777" w:rsidR="005733B0" w:rsidRDefault="005733B0">
      <w:pPr>
        <w:tabs>
          <w:tab w:val="left" w:pos="1620"/>
          <w:tab w:val="left" w:pos="4230"/>
        </w:tabs>
        <w:rPr>
          <w:sz w:val="28"/>
          <w:szCs w:val="28"/>
        </w:rPr>
      </w:pPr>
    </w:p>
    <w:p w14:paraId="3C21EEBC" w14:textId="77777777" w:rsidR="005733B0" w:rsidRDefault="00ED7563">
      <w:pPr>
        <w:tabs>
          <w:tab w:val="left" w:pos="1620"/>
          <w:tab w:val="left" w:pos="4230"/>
        </w:tabs>
        <w:rPr>
          <w:color w:val="008AAE"/>
          <w:sz w:val="24"/>
          <w:szCs w:val="24"/>
        </w:rPr>
      </w:pPr>
      <w:r>
        <w:rPr>
          <w:color w:val="008AAE"/>
          <w:sz w:val="24"/>
          <w:szCs w:val="24"/>
        </w:rPr>
        <w:t xml:space="preserve">Objectives: </w:t>
      </w:r>
    </w:p>
    <w:p w14:paraId="7CD06761" w14:textId="77777777" w:rsidR="005733B0" w:rsidRDefault="00ED7563">
      <w:pPr>
        <w:pStyle w:val="ListParagraph"/>
        <w:numPr>
          <w:ilvl w:val="0"/>
          <w:numId w:val="1"/>
        </w:numPr>
        <w:tabs>
          <w:tab w:val="left" w:pos="1620"/>
          <w:tab w:val="left" w:pos="4230"/>
        </w:tabs>
        <w:rPr>
          <w:sz w:val="24"/>
          <w:szCs w:val="24"/>
        </w:rPr>
      </w:pPr>
      <w:r>
        <w:rPr>
          <w:sz w:val="24"/>
          <w:szCs w:val="24"/>
        </w:rPr>
        <w:t>Understanding (and eventually adapting/extending) availabl</w:t>
      </w:r>
      <w:r>
        <w:rPr>
          <w:sz w:val="24"/>
          <w:szCs w:val="24"/>
        </w:rPr>
        <w:t xml:space="preserve">e models for ribosome recycling: </w:t>
      </w:r>
      <w:hyperlink r:id="rId7">
        <w:r>
          <w:rPr>
            <w:rStyle w:val="Hyperlink"/>
            <w:sz w:val="24"/>
            <w:szCs w:val="24"/>
          </w:rPr>
          <w:t>Fernandes et al. (2017)</w:t>
        </w:r>
      </w:hyperlink>
      <w:r>
        <w:rPr>
          <w:sz w:val="24"/>
          <w:szCs w:val="24"/>
        </w:rPr>
        <w:t xml:space="preserve">; </w:t>
      </w:r>
      <w:hyperlink r:id="rId8">
        <w:r>
          <w:rPr>
            <w:rStyle w:val="Hyperlink"/>
            <w:sz w:val="24"/>
            <w:szCs w:val="24"/>
          </w:rPr>
          <w:t>Fernandes et al. (2019)</w:t>
        </w:r>
      </w:hyperlink>
    </w:p>
    <w:p w14:paraId="621AE035" w14:textId="007CDE7E" w:rsidR="005733B0" w:rsidRDefault="00ED7563">
      <w:pPr>
        <w:pStyle w:val="ListParagraph"/>
        <w:numPr>
          <w:ilvl w:val="0"/>
          <w:numId w:val="1"/>
        </w:numPr>
        <w:tabs>
          <w:tab w:val="left" w:pos="1620"/>
          <w:tab w:val="left" w:pos="4230"/>
        </w:tabs>
        <w:rPr>
          <w:sz w:val="24"/>
          <w:szCs w:val="24"/>
        </w:rPr>
      </w:pPr>
      <w:r>
        <w:rPr>
          <w:sz w:val="24"/>
          <w:szCs w:val="24"/>
        </w:rPr>
        <w:t xml:space="preserve">Determine </w:t>
      </w:r>
      <w:r w:rsidR="000527F2">
        <w:rPr>
          <w:sz w:val="24"/>
          <w:szCs w:val="24"/>
        </w:rPr>
        <w:t xml:space="preserve">experimentally whether </w:t>
      </w:r>
      <w:r>
        <w:rPr>
          <w:sz w:val="24"/>
          <w:szCs w:val="24"/>
        </w:rPr>
        <w:t>physica</w:t>
      </w:r>
      <w:r>
        <w:rPr>
          <w:sz w:val="24"/>
          <w:szCs w:val="24"/>
        </w:rPr>
        <w:t>lly bringing the end of a coding sequence close to the start of that same coding sequencing favors local re-</w:t>
      </w:r>
      <w:r>
        <w:rPr>
          <w:sz w:val="24"/>
          <w:szCs w:val="24"/>
        </w:rPr>
        <w:lastRenderedPageBreak/>
        <w:t>utilization of ribosome, improves protein production and differentially impact cell growth.</w:t>
      </w:r>
    </w:p>
    <w:p w14:paraId="51703A46" w14:textId="3CE76AAD" w:rsidR="000527F2" w:rsidRPr="000527F2" w:rsidRDefault="000527F2" w:rsidP="000527F2">
      <w:pPr>
        <w:tabs>
          <w:tab w:val="left" w:pos="1620"/>
          <w:tab w:val="left" w:pos="4230"/>
        </w:tabs>
        <w:rPr>
          <w:i/>
          <w:iCs/>
        </w:rPr>
      </w:pPr>
      <w:r>
        <w:rPr>
          <w:i/>
          <w:iCs/>
        </w:rPr>
        <w:t>Molecular constructions</w:t>
      </w:r>
      <w:r w:rsidRPr="000527F2">
        <w:rPr>
          <w:i/>
          <w:iCs/>
        </w:rPr>
        <w:t>:</w:t>
      </w:r>
    </w:p>
    <w:p w14:paraId="3C1847B7" w14:textId="77777777" w:rsidR="005733B0" w:rsidRDefault="00ED7563">
      <w:pPr>
        <w:pStyle w:val="ListParagraph"/>
        <w:numPr>
          <w:ilvl w:val="0"/>
          <w:numId w:val="1"/>
        </w:numPr>
        <w:tabs>
          <w:tab w:val="left" w:pos="1620"/>
          <w:tab w:val="left" w:pos="4230"/>
        </w:tabs>
        <w:rPr>
          <w:sz w:val="24"/>
          <w:szCs w:val="24"/>
        </w:rPr>
      </w:pPr>
      <w:r>
        <w:rPr>
          <w:sz w:val="24"/>
          <w:szCs w:val="24"/>
        </w:rPr>
        <w:t>C</w:t>
      </w:r>
      <w:r>
        <w:rPr>
          <w:sz w:val="24"/>
          <w:szCs w:val="24"/>
        </w:rPr>
        <w:t>lone different reporter constructs in which Permuted In</w:t>
      </w:r>
      <w:r>
        <w:rPr>
          <w:sz w:val="24"/>
          <w:szCs w:val="24"/>
        </w:rPr>
        <w:t xml:space="preserve">tron-Exon system flank a </w:t>
      </w:r>
      <w:proofErr w:type="spellStart"/>
      <w:r>
        <w:rPr>
          <w:sz w:val="24"/>
          <w:szCs w:val="24"/>
        </w:rPr>
        <w:t>GFP</w:t>
      </w:r>
      <w:proofErr w:type="spellEnd"/>
      <w:r>
        <w:rPr>
          <w:sz w:val="24"/>
          <w:szCs w:val="24"/>
        </w:rPr>
        <w:t xml:space="preserve"> coding sequence to catalyze the formation of circular reporter transcripts. Constructs will be designed to vary the proximity of the start and end of the reporter gene in the circularized molecule. In one version the start and </w:t>
      </w:r>
      <w:r>
        <w:rPr>
          <w:sz w:val="24"/>
          <w:szCs w:val="24"/>
        </w:rPr>
        <w:t>end of translation will be made to overlap to favor translational coupling.</w:t>
      </w:r>
    </w:p>
    <w:p w14:paraId="0A8417FE" w14:textId="77777777" w:rsidR="005733B0" w:rsidRDefault="00ED7563">
      <w:pPr>
        <w:pStyle w:val="ListParagraph"/>
        <w:numPr>
          <w:ilvl w:val="0"/>
          <w:numId w:val="1"/>
        </w:numPr>
        <w:tabs>
          <w:tab w:val="left" w:pos="1620"/>
          <w:tab w:val="left" w:pos="4230"/>
        </w:tabs>
        <w:rPr>
          <w:sz w:val="24"/>
          <w:szCs w:val="24"/>
        </w:rPr>
      </w:pPr>
      <w:r>
        <w:rPr>
          <w:sz w:val="24"/>
          <w:szCs w:val="24"/>
        </w:rPr>
        <w:t>Repeatedly clone the same chunk of coding sequence between two reporter genes to increase the length of the produced transcript and favor RNA looping.</w:t>
      </w:r>
    </w:p>
    <w:p w14:paraId="74F88086" w14:textId="77777777" w:rsidR="005733B0" w:rsidRPr="000527F2" w:rsidRDefault="005733B0" w:rsidP="000527F2">
      <w:pPr>
        <w:tabs>
          <w:tab w:val="left" w:pos="1620"/>
          <w:tab w:val="left" w:pos="4230"/>
        </w:tabs>
        <w:rPr>
          <w:sz w:val="24"/>
          <w:szCs w:val="24"/>
        </w:rPr>
      </w:pPr>
    </w:p>
    <w:p w14:paraId="7C67843F" w14:textId="26DAA070" w:rsidR="005733B0" w:rsidRPr="000527F2" w:rsidRDefault="000527F2" w:rsidP="000527F2">
      <w:pPr>
        <w:tabs>
          <w:tab w:val="left" w:pos="1620"/>
          <w:tab w:val="left" w:pos="4230"/>
        </w:tabs>
        <w:rPr>
          <w:i/>
          <w:iCs/>
        </w:rPr>
      </w:pPr>
      <w:bookmarkStart w:id="1" w:name="OLE_LINK15"/>
      <w:bookmarkStart w:id="2" w:name="OLE_LINK16"/>
      <w:r w:rsidRPr="000527F2">
        <w:rPr>
          <w:i/>
          <w:iCs/>
        </w:rPr>
        <w:t>Upon successful cloning:</w:t>
      </w:r>
    </w:p>
    <w:bookmarkEnd w:id="1"/>
    <w:bookmarkEnd w:id="2"/>
    <w:p w14:paraId="2A49508F" w14:textId="77777777" w:rsidR="005733B0" w:rsidRDefault="00ED7563">
      <w:pPr>
        <w:pStyle w:val="ListParagraph"/>
        <w:numPr>
          <w:ilvl w:val="0"/>
          <w:numId w:val="1"/>
        </w:numPr>
        <w:tabs>
          <w:tab w:val="left" w:pos="1620"/>
          <w:tab w:val="left" w:pos="4230"/>
        </w:tabs>
        <w:rPr>
          <w:sz w:val="24"/>
          <w:szCs w:val="24"/>
        </w:rPr>
      </w:pPr>
      <w:r>
        <w:rPr>
          <w:sz w:val="24"/>
          <w:szCs w:val="24"/>
        </w:rPr>
        <w:t>P</w:t>
      </w:r>
      <w:r>
        <w:rPr>
          <w:sz w:val="24"/>
          <w:szCs w:val="24"/>
        </w:rPr>
        <w:t>erform RT-qPCR to quantify the efficiency of circularization and transcript stability.</w:t>
      </w:r>
    </w:p>
    <w:p w14:paraId="59A45889" w14:textId="77777777" w:rsidR="005733B0" w:rsidRDefault="00ED7563">
      <w:pPr>
        <w:pStyle w:val="ListParagraph"/>
        <w:numPr>
          <w:ilvl w:val="0"/>
          <w:numId w:val="1"/>
        </w:numPr>
        <w:tabs>
          <w:tab w:val="left" w:pos="1620"/>
          <w:tab w:val="left" w:pos="4230"/>
        </w:tabs>
        <w:rPr>
          <w:sz w:val="24"/>
          <w:szCs w:val="24"/>
        </w:rPr>
      </w:pPr>
      <w:r>
        <w:rPr>
          <w:sz w:val="24"/>
          <w:szCs w:val="24"/>
        </w:rPr>
        <w:t>Measure fluorescence level and growth rate for all constructs produced.</w:t>
      </w:r>
    </w:p>
    <w:p w14:paraId="10E570C4" w14:textId="77777777" w:rsidR="005733B0" w:rsidRDefault="00ED7563">
      <w:pPr>
        <w:pStyle w:val="ListParagraph"/>
        <w:numPr>
          <w:ilvl w:val="0"/>
          <w:numId w:val="1"/>
        </w:numPr>
        <w:tabs>
          <w:tab w:val="left" w:pos="1620"/>
          <w:tab w:val="left" w:pos="4230"/>
        </w:tabs>
        <w:rPr>
          <w:sz w:val="24"/>
          <w:szCs w:val="24"/>
        </w:rPr>
      </w:pPr>
      <w:r>
        <w:rPr>
          <w:sz w:val="24"/>
          <w:szCs w:val="24"/>
        </w:rPr>
        <w:t>Analyze data to de</w:t>
      </w:r>
      <w:r>
        <w:rPr>
          <w:sz w:val="24"/>
          <w:szCs w:val="24"/>
        </w:rPr>
        <w:t>termine the impact of the different design on translation.</w:t>
      </w:r>
    </w:p>
    <w:p w14:paraId="4D23BF62" w14:textId="77777777" w:rsidR="005733B0" w:rsidRDefault="005733B0">
      <w:pPr>
        <w:tabs>
          <w:tab w:val="left" w:pos="1620"/>
          <w:tab w:val="left" w:pos="4230"/>
        </w:tabs>
        <w:rPr>
          <w:sz w:val="28"/>
          <w:szCs w:val="28"/>
        </w:rPr>
      </w:pPr>
    </w:p>
    <w:p w14:paraId="6F71E492" w14:textId="77777777" w:rsidR="005733B0" w:rsidRDefault="005733B0">
      <w:pPr>
        <w:tabs>
          <w:tab w:val="left" w:pos="1620"/>
          <w:tab w:val="left" w:pos="4230"/>
        </w:tabs>
        <w:rPr>
          <w:sz w:val="24"/>
          <w:szCs w:val="24"/>
        </w:rPr>
      </w:pPr>
    </w:p>
    <w:p w14:paraId="7F5AAA4C" w14:textId="77777777" w:rsidR="005733B0" w:rsidRDefault="005733B0">
      <w:pPr>
        <w:tabs>
          <w:tab w:val="left" w:pos="1620"/>
          <w:tab w:val="left" w:pos="4230"/>
        </w:tabs>
        <w:rPr>
          <w:sz w:val="24"/>
          <w:szCs w:val="24"/>
        </w:rPr>
      </w:pPr>
    </w:p>
    <w:p w14:paraId="54443027" w14:textId="77777777" w:rsidR="005733B0" w:rsidRDefault="005733B0">
      <w:pPr>
        <w:tabs>
          <w:tab w:val="left" w:pos="1620"/>
          <w:tab w:val="left" w:pos="4230"/>
        </w:tabs>
        <w:rPr>
          <w:sz w:val="24"/>
          <w:szCs w:val="24"/>
        </w:rPr>
      </w:pPr>
    </w:p>
    <w:p w14:paraId="56F81C76" w14:textId="77777777" w:rsidR="005733B0" w:rsidRDefault="005733B0">
      <w:pPr>
        <w:tabs>
          <w:tab w:val="left" w:pos="1620"/>
          <w:tab w:val="left" w:pos="4230"/>
        </w:tabs>
        <w:rPr>
          <w:sz w:val="24"/>
          <w:szCs w:val="24"/>
        </w:rPr>
      </w:pPr>
    </w:p>
    <w:p w14:paraId="0768C1F9" w14:textId="77777777" w:rsidR="005733B0" w:rsidRDefault="005733B0">
      <w:pPr>
        <w:tabs>
          <w:tab w:val="left" w:pos="1620"/>
          <w:tab w:val="left" w:pos="4230"/>
        </w:tabs>
        <w:rPr>
          <w:sz w:val="24"/>
          <w:szCs w:val="24"/>
        </w:rPr>
      </w:pPr>
    </w:p>
    <w:sectPr w:rsidR="005733B0">
      <w:headerReference w:type="default" r:id="rId9"/>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9EC5" w14:textId="77777777" w:rsidR="00ED7563" w:rsidRDefault="00ED7563">
      <w:pPr>
        <w:spacing w:line="240" w:lineRule="auto"/>
      </w:pPr>
      <w:r>
        <w:separator/>
      </w:r>
    </w:p>
  </w:endnote>
  <w:endnote w:type="continuationSeparator" w:id="0">
    <w:p w14:paraId="55CBE1B1" w14:textId="77777777" w:rsidR="00ED7563" w:rsidRDefault="00ED7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D8E0" w14:textId="77777777" w:rsidR="00ED7563" w:rsidRDefault="00ED7563">
      <w:pPr>
        <w:spacing w:line="240" w:lineRule="auto"/>
      </w:pPr>
      <w:r>
        <w:separator/>
      </w:r>
    </w:p>
  </w:footnote>
  <w:footnote w:type="continuationSeparator" w:id="0">
    <w:p w14:paraId="4D8B5E30" w14:textId="77777777" w:rsidR="00ED7563" w:rsidRDefault="00ED7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54B0" w14:textId="77777777" w:rsidR="005733B0" w:rsidRDefault="00ED7563">
    <w:pPr>
      <w:rPr>
        <w:color w:val="6D6F71"/>
      </w:rPr>
    </w:pPr>
    <w:r>
      <w:rPr>
        <w:noProof/>
      </w:rPr>
      <w:drawing>
        <wp:anchor distT="0" distB="0" distL="0" distR="0" simplePos="0" relativeHeight="3" behindDoc="1" locked="0" layoutInCell="1" allowOverlap="1" wp14:anchorId="2FA42C3B" wp14:editId="48419452">
          <wp:simplePos x="0" y="0"/>
          <wp:positionH relativeFrom="column">
            <wp:posOffset>5410200</wp:posOffset>
          </wp:positionH>
          <wp:positionV relativeFrom="paragraph">
            <wp:posOffset>-219075</wp:posOffset>
          </wp:positionV>
          <wp:extent cx="1126490" cy="499745"/>
          <wp:effectExtent l="0" t="0" r="0" b="0"/>
          <wp:wrapNone/>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126490" cy="499745"/>
                  </a:xfrm>
                  <a:prstGeom prst="rect">
                    <a:avLst/>
                  </a:prstGeom>
                </pic:spPr>
              </pic:pic>
            </a:graphicData>
          </a:graphic>
        </wp:anchor>
      </w:drawing>
    </w:r>
    <w:r>
      <w:rPr>
        <w:color w:val="6D6F71"/>
      </w:rPr>
      <w:t>Lab 1 - Project proposition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20A"/>
    <w:multiLevelType w:val="multilevel"/>
    <w:tmpl w:val="F0F0C40A"/>
    <w:lvl w:ilvl="0">
      <w:start w:val="6"/>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7816BB"/>
    <w:multiLevelType w:val="multilevel"/>
    <w:tmpl w:val="5BFC43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B0"/>
    <w:rsid w:val="000527F2"/>
    <w:rsid w:val="005733B0"/>
    <w:rsid w:val="00ED756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1F4893F"/>
  <w15:docId w15:val="{CB6FC4ED-5E29-6549-8E5A-76411CB9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F2"/>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9D0699"/>
    <w:pPr>
      <w:ind w:left="720"/>
      <w:contextualSpacing/>
    </w:pPr>
  </w:style>
  <w:style w:type="paragraph" w:customStyle="1" w:styleId="HeaderandFooter">
    <w:name w:val="Header and Footer"/>
    <w:basedOn w:val="Normal"/>
    <w:qFormat/>
  </w:style>
  <w:style w:type="paragraph" w:styleId="Header">
    <w:name w:val="header"/>
    <w:basedOn w:val="HeaderandFoote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ournals.aps.org/pre/abstract/10.1103/PhysRevE.99.052409" TargetMode="External"/><Relationship Id="rId3" Type="http://schemas.openxmlformats.org/officeDocument/2006/relationships/settings" Target="settings.xml"/><Relationship Id="rId7" Type="http://schemas.openxmlformats.org/officeDocument/2006/relationships/hyperlink" Target="https://www.nature.com/articles/s41598-017-176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5</cp:revision>
  <dcterms:created xsi:type="dcterms:W3CDTF">2021-12-07T09:24:00Z</dcterms:created>
  <dcterms:modified xsi:type="dcterms:W3CDTF">2021-12-08T10:03:00Z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