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C7360D">
      <w:pPr>
        <w:pStyle w:val="2"/>
        <w:keepNext w:val="0"/>
        <w:keepLines w:val="0"/>
        <w:widowControl/>
        <w:suppressLineNumbers w:val="0"/>
      </w:pPr>
      <w:r>
        <w:t>Peptide-QVAE: 基于量子玻尔兹曼机的从头肽段测序算法</w:t>
      </w:r>
    </w:p>
    <w:p w14:paraId="050FE01F">
      <w:pPr>
        <w:pStyle w:val="6"/>
        <w:keepNext w:val="0"/>
        <w:keepLines w:val="0"/>
        <w:widowControl/>
        <w:suppressLineNumbers w:val="0"/>
        <w:ind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一个用于质谱数据分析的混合量子-经典变分自编码器 (Hybrid Quantum-Classical VAE) 的 PyTorch 实现。</w:t>
      </w:r>
    </w:p>
    <w:p w14:paraId="4ECB65DB">
      <w:pPr>
        <w:pStyle w:val="3"/>
        <w:keepNext w:val="0"/>
        <w:keepLines w:val="0"/>
        <w:widowControl/>
        <w:suppressLineNumbers w:val="0"/>
      </w:pPr>
      <w:r>
        <w:t>1. 项目概述 (Project Overview)</w:t>
      </w:r>
    </w:p>
    <w:p w14:paraId="1EE30DB1">
      <w:pPr>
        <w:pStyle w:val="6"/>
        <w:keepNext w:val="0"/>
        <w:keepLines w:val="0"/>
        <w:widowControl/>
        <w:suppressLineNumbers w:val="0"/>
      </w:pPr>
      <w:r>
        <w:t xml:space="preserve">本项目复现并优化了 </w:t>
      </w:r>
      <w:r>
        <w:rPr>
          <w:b/>
          <w:bCs/>
        </w:rPr>
        <w:t>QBM-VAE</w:t>
      </w:r>
      <w:r>
        <w:t xml:space="preserve"> 架构，这是一种轻量级且针对 CPU 环境优化的深度学习模型。该模型旨在将高维串联质谱 (MS/MS) 谱图翻译为对应的肽段序列。</w:t>
      </w:r>
    </w:p>
    <w:p w14:paraId="5BB1C562">
      <w:pPr>
        <w:pStyle w:val="6"/>
        <w:keepNext w:val="0"/>
        <w:keepLines w:val="0"/>
        <w:widowControl/>
        <w:suppressLineNumbers w:val="0"/>
      </w:pPr>
      <w:r>
        <w:t xml:space="preserve">与使用高斯先验的标准 VAE 不同，本架构在潜空间 (Latent Space) 中集成了一个 </w:t>
      </w:r>
      <w:r>
        <w:rPr>
          <w:b/>
          <w:bCs/>
        </w:rPr>
        <w:t>受限玻尔兹曼机 (Restricted Boltzmann Machine, RBM)</w:t>
      </w:r>
      <w:r>
        <w:t>。这引入了一种基于能量的先验分布 (Energy-based Prior)，从理论上允许模型捕捉谱图数据中复杂的非凸模态特征。</w:t>
      </w:r>
    </w:p>
    <w:p w14:paraId="6A43F8AB">
      <w:pPr>
        <w:pStyle w:val="4"/>
        <w:keepNext w:val="0"/>
        <w:keepLines w:val="0"/>
        <w:widowControl/>
        <w:suppressLineNumbers w:val="0"/>
      </w:pPr>
      <w:r>
        <w:t>核心特性 (Key Features)</w:t>
      </w:r>
    </w:p>
    <w:p w14:paraId="693B08BF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混合架构</w:t>
      </w:r>
      <w:r>
        <w:t>: 结合了深度 MLP 编码器、量子启发式 RBM 潜层以及基于 GRU 的解码器。</w:t>
      </w:r>
    </w:p>
    <w:p w14:paraId="043A43B4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可扩展 ETL 流水线</w:t>
      </w:r>
      <w:r>
        <w:t>: 实现了流式数据预处理管道 (</w:t>
      </w:r>
      <w:r>
        <w:rPr>
          <w:rStyle w:val="9"/>
        </w:rPr>
        <w:t>data_preprocess.py</w:t>
      </w:r>
      <w:r>
        <w:t>)，通过内存高效的分片 (Sharding) 技术处理大规模原始数据。</w:t>
      </w:r>
    </w:p>
    <w:p w14:paraId="026AD0AF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稀疏输入处理</w:t>
      </w:r>
      <w:r>
        <w:t>: 使用装箱 (Binning) 策略高效处理高维谱图向量 (24,501 维)。</w:t>
      </w:r>
    </w:p>
    <w:p w14:paraId="64ECD8F4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鲁棒的训练循环</w:t>
      </w:r>
      <w:r>
        <w:t>: 具备动态梯度管理和变分自由能 (Variational Free Energy) 优化的稳定训练流程。</w:t>
      </w:r>
    </w:p>
    <w:p w14:paraId="045C682D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系统架构 (System Architecture)</w:t>
      </w:r>
    </w:p>
    <w:p w14:paraId="22C76051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工作流包含三个主要阶段：</w:t>
      </w:r>
    </w:p>
    <w:p w14:paraId="28B4082D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ETL (抽取、转换、加载)</w:t>
      </w:r>
      <w:r>
        <w:rPr>
          <w:rFonts w:hint="eastAsia" w:ascii="宋体" w:hAnsi="宋体" w:eastAsia="宋体" w:cs="宋体"/>
        </w:rPr>
        <w:t>:</w:t>
      </w:r>
    </w:p>
    <w:p w14:paraId="4054DBC0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原始 MS 数据被离散化为稠密向量 (箱宽 0.1 Da)。</w:t>
      </w:r>
    </w:p>
    <w:p w14:paraId="10C4176D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肽段序列使用自定义词表进行 Token 化处理。</w:t>
      </w:r>
    </w:p>
    <w:p w14:paraId="3967FA7E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数据被序列化为分片的 </w:t>
      </w:r>
      <w:r>
        <w:rPr>
          <w:rStyle w:val="9"/>
          <w:rFonts w:hint="eastAsia" w:ascii="宋体" w:hAnsi="宋体" w:eastAsia="宋体" w:cs="宋体"/>
        </w:rPr>
        <w:t>.pkl</w:t>
      </w:r>
      <w:r>
        <w:rPr>
          <w:rFonts w:hint="eastAsia" w:ascii="宋体" w:hAnsi="宋体" w:eastAsia="宋体" w:cs="宋体"/>
        </w:rPr>
        <w:t xml:space="preserve"> 文件，以最小化训练期间的 RAM 占用。</w:t>
      </w:r>
    </w:p>
    <w:p w14:paraId="0826151E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模型拓扑 (Model Topology)</w:t>
      </w:r>
      <w:r>
        <w:rPr>
          <w:rFonts w:hint="eastAsia" w:ascii="宋体" w:hAnsi="宋体" w:eastAsia="宋体" w:cs="宋体"/>
        </w:rPr>
        <w:t>:</w:t>
      </w:r>
    </w:p>
    <w:p w14:paraId="249082A1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编码器 (Encoder)</w:t>
      </w:r>
      <w:r>
        <w:rPr>
          <w:rFonts w:hint="eastAsia" w:ascii="宋体" w:hAnsi="宋体" w:eastAsia="宋体" w:cs="宋体"/>
        </w:rPr>
        <w:t xml:space="preserve">: </w:t>
      </w:r>
      <w:r>
        <w:rPr>
          <w:rStyle w:val="9"/>
          <w:rFonts w:hint="eastAsia" w:ascii="宋体" w:hAnsi="宋体" w:eastAsia="宋体" w:cs="宋体"/>
        </w:rPr>
        <w:t>Linear(24501 -&gt; 2048) -&gt; ReLU -&gt; Linear(2048 -&gt; 512) -&gt; Latent(64)</w:t>
      </w:r>
    </w:p>
    <w:p w14:paraId="5EDFE7F1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先验 (Prior)</w:t>
      </w:r>
      <w:r>
        <w:rPr>
          <w:rFonts w:hint="eastAsia" w:ascii="宋体" w:hAnsi="宋体" w:eastAsia="宋体" w:cs="宋体"/>
        </w:rPr>
        <w:t xml:space="preserve">: </w:t>
      </w:r>
      <w:r>
        <w:rPr>
          <w:rStyle w:val="9"/>
          <w:rFonts w:hint="eastAsia" w:ascii="宋体" w:hAnsi="宋体" w:eastAsia="宋体" w:cs="宋体"/>
        </w:rPr>
        <w:t>RestrictedBoltzmannMachine</w:t>
      </w:r>
      <w:r>
        <w:rPr>
          <w:rFonts w:hint="eastAsia" w:ascii="宋体" w:hAnsi="宋体" w:eastAsia="宋体" w:cs="宋体"/>
        </w:rPr>
        <w:t xml:space="preserve"> (基于能量的公式化)</w:t>
      </w:r>
    </w:p>
    <w:p w14:paraId="77A85183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解码器 (Decoder)</w:t>
      </w:r>
      <w:r>
        <w:rPr>
          <w:rFonts w:hint="eastAsia" w:ascii="宋体" w:hAnsi="宋体" w:eastAsia="宋体" w:cs="宋体"/>
        </w:rPr>
        <w:t xml:space="preserve">: </w:t>
      </w:r>
      <w:r>
        <w:rPr>
          <w:rStyle w:val="9"/>
          <w:rFonts w:hint="eastAsia" w:ascii="宋体" w:hAnsi="宋体" w:eastAsia="宋体" w:cs="宋体"/>
        </w:rPr>
        <w:t>GRU(Hidden=512)</w:t>
      </w:r>
      <w:r>
        <w:rPr>
          <w:rFonts w:hint="eastAsia" w:ascii="宋体" w:hAnsi="宋体" w:eastAsia="宋体" w:cs="宋体"/>
        </w:rPr>
        <w:t xml:space="preserve"> 配合贪婪解码策略 (Greedy Decoding)。</w:t>
      </w:r>
    </w:p>
    <w:p w14:paraId="1A01DE8A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优化目标 (Optimization Objective)</w:t>
      </w:r>
      <w:r>
        <w:rPr>
          <w:rFonts w:hint="eastAsia" w:ascii="宋体" w:hAnsi="宋体" w:eastAsia="宋体" w:cs="宋体"/>
        </w:rPr>
        <w:t>:</w:t>
      </w:r>
    </w:p>
    <w:p w14:paraId="5699B0EA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最小化变分自由能: </w:t>
      </w:r>
      <m:oMath>
        <m:r>
          <m:rPr>
            <m:scr m:val="script"/>
          </m:rPr>
          <w:rPr>
            <w:rFonts w:hint="default" w:ascii="Cambria Math" w:hAnsi="Cambria Math" w:eastAsia="MS Mincho"/>
          </w:rPr>
          <m:t>ℒ</m:t>
        </m:r>
        <m:r>
          <m:rPr/>
          <w:rPr>
            <w:rFonts w:hint="default" w:ascii="Cambria Math" w:hAnsi="Cambria Math" w:eastAsia="宋体"/>
          </w:rPr>
          <m:t>=</m:t>
        </m:r>
        <m:sSub>
          <m:sSubPr>
            <m:ctrlPr>
              <w:rPr>
                <w:rFonts w:hint="default" w:ascii="Cambria Math" w:hAnsi="Cambria Math" w:eastAsia="宋体"/>
              </w:rPr>
            </m:ctrlPr>
          </m:sSubPr>
          <m:e>
            <m:r>
              <m:rPr>
                <m:scr m:val="script"/>
              </m:rPr>
              <w:rPr>
                <w:rFonts w:hint="default" w:ascii="Cambria Math" w:hAnsi="Cambria Math" w:eastAsia="MS Mincho"/>
              </w:rPr>
              <m:t>ℒ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/>
              <w:rPr>
                <w:rFonts w:hint="default" w:ascii="Cambria Math" w:hAnsi="Cambria Math" w:eastAsia="宋体"/>
              </w:rPr>
              <m:t>recon</m:t>
            </m:r>
            <m:ctrlPr>
              <w:rPr>
                <w:rFonts w:ascii="Cambria Math" w:hAnsi="Cambria Math" w:eastAsia="宋体"/>
              </w:rPr>
            </m:ctrlPr>
          </m:sub>
        </m:sSub>
        <m:r>
          <m:rPr/>
          <w:rPr>
            <w:rFonts w:hint="default" w:ascii="Cambria Math" w:hAnsi="Cambria Math" w:eastAsia="宋体"/>
          </w:rPr>
          <m:t>+β⋅(E(z)−H(z))</m:t>
        </m:r>
      </m:oMath>
    </w:p>
    <w:p w14:paraId="5D4BB125">
      <w:pPr>
        <w:pStyle w:val="3"/>
        <w:keepNext w:val="0"/>
        <w:keepLines w:val="0"/>
        <w:widowControl/>
        <w:suppressLineNumbers w:val="0"/>
      </w:pPr>
      <w:r>
        <w:t>3. 目录结构 (Directory Structure)</w:t>
      </w:r>
    </w:p>
    <w:p w14:paraId="47A0B1E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 w14:paraId="12B9E62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.</w:t>
      </w:r>
    </w:p>
    <w:p w14:paraId="5C07DE2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data_preprocess.py    # ETL 流水线: 原始数据 -&gt; 分片 .pkl</w:t>
      </w:r>
    </w:p>
    <w:p w14:paraId="04BF42B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dataset_loader.py     # 具有动态 Padding 功能的自定义 IterableDataset</w:t>
      </w:r>
    </w:p>
    <w:p w14:paraId="572591B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models.py             # QBM-VAE 架构定义</w:t>
      </w:r>
    </w:p>
    <w:p w14:paraId="7175154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train_peptide.py      # 主训练入口点</w:t>
      </w:r>
    </w:p>
    <w:p w14:paraId="7203E38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predict.py            # 推理与评估脚本</w:t>
      </w:r>
    </w:p>
    <w:p w14:paraId="3AF4EEB4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└── processed_data_qbm_chunks/  # (自动生成) 处理后的数据分片存储目录</w:t>
      </w:r>
    </w:p>
    <w:p w14:paraId="48693DD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D2CDC1">
      <w:pPr>
        <w:pStyle w:val="3"/>
        <w:keepNext w:val="0"/>
        <w:keepLines w:val="0"/>
        <w:widowControl/>
        <w:suppressLineNumbers w:val="0"/>
      </w:pPr>
      <w:r>
        <w:t>4. 快速开始 (Quick Start)</w:t>
      </w:r>
    </w:p>
    <w:p w14:paraId="14396972">
      <w:pPr>
        <w:pStyle w:val="4"/>
        <w:keepNext w:val="0"/>
        <w:keepLines w:val="0"/>
        <w:widowControl/>
        <w:suppressLineNumbers w:val="0"/>
      </w:pPr>
      <w:r>
        <w:t>前置要求 (Prerequisites)</w:t>
      </w:r>
    </w:p>
    <w:p w14:paraId="5DFE5FDF">
      <w:pPr>
        <w:pStyle w:val="6"/>
        <w:keepNext w:val="0"/>
        <w:keepLines w:val="0"/>
        <w:widowControl/>
        <w:suppressLineNumbers w:val="0"/>
        <w:ind w:left="720"/>
        <w:rPr>
          <w:rFonts w:hint="default" w:eastAsiaTheme="minorEastAsia"/>
          <w:lang w:val="en-US" w:eastAsia="zh-CN"/>
        </w:rPr>
      </w:pPr>
      <w:r>
        <w:t>Python 3.</w:t>
      </w:r>
      <w:r>
        <w:rPr>
          <w:rFonts w:hint="eastAsia"/>
          <w:lang w:val="en-US" w:eastAsia="zh-CN"/>
        </w:rPr>
        <w:t>10</w:t>
      </w:r>
    </w:p>
    <w:p w14:paraId="66A5DD31">
      <w:pPr>
        <w:pStyle w:val="6"/>
        <w:keepNext w:val="0"/>
        <w:keepLines w:val="0"/>
        <w:widowControl/>
        <w:suppressLineNumbers w:val="0"/>
        <w:ind w:left="720"/>
      </w:pPr>
      <w:r>
        <w:t>PyTorch 1.10+</w:t>
      </w:r>
    </w:p>
    <w:p w14:paraId="7F40F3E8">
      <w:pPr>
        <w:pStyle w:val="6"/>
        <w:keepNext w:val="0"/>
        <w:keepLines w:val="0"/>
        <w:widowControl/>
        <w:suppressLineNumbers w:val="0"/>
        <w:ind w:left="720"/>
      </w:pPr>
      <w:r>
        <w:t xml:space="preserve">Kaiwu SDK </w:t>
      </w:r>
      <w:r>
        <w:rPr>
          <w:rFonts w:hint="eastAsia"/>
          <w:lang w:val="en-US" w:eastAsia="zh-CN"/>
        </w:rPr>
        <w:t>v1.2.0</w:t>
      </w:r>
      <w:r>
        <w:t>(用于量子硬件加速。若未检测到 SDK，将回退至经典模拟模式。)</w:t>
      </w:r>
    </w:p>
    <w:p w14:paraId="1F0456CB">
      <w:pPr>
        <w:pStyle w:val="4"/>
        <w:keepNext w:val="0"/>
        <w:keepLines w:val="0"/>
        <w:widowControl/>
        <w:suppressLineNumbers w:val="0"/>
      </w:pPr>
      <w:r>
        <w:t>步骤 1: 数据预处理 (ETL)</w:t>
      </w:r>
    </w:p>
    <w:p w14:paraId="35E149A7">
      <w:pPr>
        <w:pStyle w:val="6"/>
        <w:keepNext w:val="0"/>
        <w:keepLines w:val="0"/>
        <w:widowControl/>
        <w:suppressLineNumbers w:val="0"/>
      </w:pPr>
      <w:r>
        <w:t>初始化数据管道。如果未提供原始数据源，该脚本将生成合成验证数据。</w:t>
      </w:r>
    </w:p>
    <w:p w14:paraId="260B4F1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Bash</w:t>
      </w:r>
    </w:p>
    <w:p w14:paraId="7D95A9C4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python data_preprocess.py</w:t>
      </w:r>
      <w:r>
        <w:t># 输出: 在 ./processed_data_qbm_chunks 中生成分片的 .pkl 文件</w:t>
      </w:r>
    </w:p>
    <w:p w14:paraId="7A4B282E">
      <w:pPr>
        <w:pStyle w:val="4"/>
        <w:keepNext w:val="0"/>
        <w:keepLines w:val="0"/>
        <w:widowControl/>
        <w:suppressLineNumbers w:val="0"/>
      </w:pPr>
      <w:r>
        <w:t>步骤 2: 训练 (Training)</w:t>
      </w:r>
    </w:p>
    <w:p w14:paraId="530A3336">
      <w:pPr>
        <w:pStyle w:val="6"/>
        <w:keepNext w:val="0"/>
        <w:keepLines w:val="0"/>
        <w:widowControl/>
        <w:suppressLineNumbers w:val="0"/>
      </w:pPr>
      <w:r>
        <w:t>启动训练流水线。当前配置已针对 CPU 工作负载进行了调优 (Hidden=512, Latent=64)。</w:t>
      </w:r>
    </w:p>
    <w:p w14:paraId="0ED0AEE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Bash</w:t>
      </w:r>
    </w:p>
    <w:p w14:paraId="57C8AA29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python train_peptide.py</w:t>
      </w:r>
      <w:r>
        <w:t># 监控: 每个 Epoch 的 Loss (重构误差 + 先验误差)。# 检查点: 保存至 ./models/Peptide_QVAE_Balanced/</w:t>
      </w:r>
    </w:p>
    <w:p w14:paraId="3CAECE22">
      <w:pPr>
        <w:pStyle w:val="4"/>
        <w:keepNext w:val="0"/>
        <w:keepLines w:val="0"/>
        <w:widowControl/>
        <w:suppressLineNumbers w:val="0"/>
      </w:pPr>
      <w:r>
        <w:t>步骤 3: 推理与评估 (Inference &amp; Evaluation)</w:t>
      </w:r>
    </w:p>
    <w:p w14:paraId="7FF60617">
      <w:pPr>
        <w:pStyle w:val="6"/>
        <w:keepNext w:val="0"/>
        <w:keepLines w:val="0"/>
        <w:widowControl/>
        <w:suppressLineNumbers w:val="0"/>
      </w:pPr>
      <w:r>
        <w:t>加载最新的检查点并在验证集上执行贪婪解码。</w:t>
      </w:r>
    </w:p>
    <w:p w14:paraId="5DBD284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Bash</w:t>
      </w:r>
    </w:p>
    <w:p w14:paraId="7559ADB2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python predict.py</w:t>
      </w:r>
      <w:r>
        <w:t># 输出: 真实序列 (Ground Truth) 与 预测序列 (Predicted) 的表格化对比。</w:t>
      </w:r>
    </w:p>
    <w:p w14:paraId="4FCC020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A902BC">
      <w:pPr>
        <w:pStyle w:val="3"/>
        <w:keepNext w:val="0"/>
        <w:keepLines w:val="0"/>
        <w:widowControl/>
        <w:suppressLineNumbers w:val="0"/>
      </w:pPr>
      <w:r>
        <w:t>5. 性能与基准测试 (Performance &amp; Benchmarks)</w:t>
      </w:r>
    </w:p>
    <w:p w14:paraId="60C19C50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实验设置:</w:t>
      </w:r>
    </w:p>
    <w:p w14:paraId="2AD50B76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硬件环境</w:t>
      </w:r>
      <w:r>
        <w:t>: CPU 环境</w:t>
      </w:r>
    </w:p>
    <w:p w14:paraId="3F9651D6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数据集</w:t>
      </w:r>
      <w:r>
        <w:t>: 从 Massive 数据集中随机采样的 20,000 条高置信度谱图子集。</w:t>
      </w:r>
    </w:p>
    <w:p w14:paraId="5D4DC2A0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轮次 (Epochs)</w:t>
      </w:r>
      <w:r>
        <w:t>: 30</w:t>
      </w:r>
    </w:p>
    <w:p w14:paraId="1AC86D16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结果:</w:t>
      </w:r>
      <w:r>
        <w:t xml:space="preserve"> 模型在 30 个 Epoch 内展现出了稳健的收敛行为：</w:t>
      </w:r>
    </w:p>
    <w:p w14:paraId="0B5F8691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收敛性</w:t>
      </w:r>
      <w:r>
        <w:t>: 训练 Loss 稳定在 ~0.50。</w:t>
      </w:r>
    </w:p>
    <w:p w14:paraId="23EB8D5C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语法学习</w:t>
      </w:r>
      <w:r>
        <w:t>: 成功捕获了生物学序列约束 (例如 C 端 K/R 酶切位点)。</w:t>
      </w:r>
    </w:p>
    <w:p w14:paraId="66D40ECC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模式崩塌 (Mode Collapse)</w:t>
      </w:r>
      <w:r>
        <w:t>: QBM 先验的集成有效地缓解了标准 RNN-VAE 中常见的模式崩塌问题。</w:t>
      </w:r>
    </w:p>
    <w:p w14:paraId="6F6D72D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953D5F">
      <w:pPr>
        <w:pStyle w:val="3"/>
        <w:keepNext w:val="0"/>
        <w:keepLines w:val="0"/>
        <w:widowControl/>
        <w:suppressLineNumbers w:val="0"/>
      </w:pPr>
      <w:r>
        <w:t>6. 配置 (Configuration)</w:t>
      </w:r>
    </w:p>
    <w:p w14:paraId="67593031">
      <w:pPr>
        <w:pStyle w:val="6"/>
        <w:keepNext w:val="0"/>
        <w:keepLines w:val="0"/>
        <w:widowControl/>
        <w:suppressLineNumbers w:val="0"/>
      </w:pPr>
      <w:r>
        <w:t xml:space="preserve">超参数与业务逻辑解耦。如需修改训练动态，请调整 </w:t>
      </w:r>
      <w:r>
        <w:rPr>
          <w:rStyle w:val="9"/>
        </w:rPr>
        <w:t>train_peptide.py</w:t>
      </w:r>
      <w:r>
        <w:t xml:space="preserve"> 中的全局常量：</w:t>
      </w:r>
    </w:p>
    <w:p w14:paraId="128BA6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1B944F9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t># train_peptide.py</w:t>
      </w:r>
    </w:p>
    <w:p w14:paraId="4C8CBA0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BATCH_SIZE = </w:t>
      </w:r>
      <w:r>
        <w:t>32</w:t>
      </w:r>
      <w:r>
        <w:rPr>
          <w:rStyle w:val="9"/>
        </w:rPr>
        <w:t xml:space="preserve">       </w:t>
      </w:r>
      <w:r>
        <w:t># 根据 RAM 大小增加</w:t>
      </w:r>
    </w:p>
    <w:p w14:paraId="5361E0D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HIDDEN_DIM = </w:t>
      </w:r>
      <w:r>
        <w:t>512</w:t>
      </w:r>
      <w:r>
        <w:rPr>
          <w:rStyle w:val="9"/>
        </w:rPr>
        <w:t xml:space="preserve">      </w:t>
      </w:r>
      <w:r>
        <w:t># 模型容量</w:t>
      </w:r>
    </w:p>
    <w:p w14:paraId="1EAFB84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LATENT_DIM = </w:t>
      </w:r>
      <w:r>
        <w:t>64</w:t>
      </w:r>
      <w:r>
        <w:rPr>
          <w:rStyle w:val="9"/>
        </w:rPr>
        <w:t xml:space="preserve">       </w:t>
      </w:r>
      <w:r>
        <w:t># 量子流形 (Manifold) 的大小</w:t>
      </w:r>
    </w:p>
    <w:p w14:paraId="04BCBE1B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 xml:space="preserve">MAX_FILES  = </w:t>
      </w:r>
      <w:r>
        <w:t>1</w:t>
      </w:r>
      <w:r>
        <w:rPr>
          <w:rStyle w:val="9"/>
        </w:rPr>
        <w:t xml:space="preserve">        </w:t>
      </w:r>
      <w:r>
        <w:t># 设置为 None 以加载全量数据集</w:t>
      </w:r>
    </w:p>
    <w:p w14:paraId="5B3BA30A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332590">
      <w:pPr>
        <w:pStyle w:val="4"/>
        <w:keepNext w:val="0"/>
        <w:keepLines w:val="0"/>
        <w:widowControl/>
        <w:suppressLineNumbers w:val="0"/>
      </w:pPr>
      <w:r>
        <w:t>许可 (License)</w:t>
      </w:r>
      <w:bookmarkStart w:id="0" w:name="_GoBack"/>
      <w:bookmarkEnd w:id="0"/>
    </w:p>
    <w:p w14:paraId="696468BE">
      <w:pPr>
        <w:pStyle w:val="6"/>
        <w:keepNext w:val="0"/>
        <w:keepLines w:val="0"/>
        <w:widowControl/>
        <w:suppressLineNumbers w:val="0"/>
      </w:pPr>
      <w:r>
        <w:t>本项目仅供学术研究与算法验证使用。</w:t>
      </w:r>
    </w:p>
    <w:p w14:paraId="5E7BE802">
      <w:pPr>
        <w:pStyle w:val="6"/>
        <w:keepNext w:val="0"/>
        <w:keepLines w:val="0"/>
        <w:widowControl/>
        <w:suppressLineNumbers w:val="0"/>
      </w:pPr>
    </w:p>
    <w:p w14:paraId="0E8ED5D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83D25"/>
    <w:rsid w:val="01A66583"/>
    <w:rsid w:val="027502B2"/>
    <w:rsid w:val="03B870E0"/>
    <w:rsid w:val="0648035F"/>
    <w:rsid w:val="068021DA"/>
    <w:rsid w:val="083F6F7E"/>
    <w:rsid w:val="08CC47BD"/>
    <w:rsid w:val="0BBB5A3A"/>
    <w:rsid w:val="0EDC4BB5"/>
    <w:rsid w:val="0FB4545A"/>
    <w:rsid w:val="12B54159"/>
    <w:rsid w:val="140F2B4D"/>
    <w:rsid w:val="15430711"/>
    <w:rsid w:val="17771AAD"/>
    <w:rsid w:val="1CE86B25"/>
    <w:rsid w:val="1D6020AF"/>
    <w:rsid w:val="1DF83A28"/>
    <w:rsid w:val="2010022D"/>
    <w:rsid w:val="20B37840"/>
    <w:rsid w:val="21506304"/>
    <w:rsid w:val="2542638C"/>
    <w:rsid w:val="26E569DF"/>
    <w:rsid w:val="273262CF"/>
    <w:rsid w:val="28556D77"/>
    <w:rsid w:val="2A7B2746"/>
    <w:rsid w:val="2B6D3FE5"/>
    <w:rsid w:val="2C041128"/>
    <w:rsid w:val="2D474412"/>
    <w:rsid w:val="2EDD02C8"/>
    <w:rsid w:val="2FC356D3"/>
    <w:rsid w:val="30DA6CE6"/>
    <w:rsid w:val="330119F2"/>
    <w:rsid w:val="36756767"/>
    <w:rsid w:val="37C448FC"/>
    <w:rsid w:val="38955006"/>
    <w:rsid w:val="3A3441D0"/>
    <w:rsid w:val="3B576E33"/>
    <w:rsid w:val="3BFF3B33"/>
    <w:rsid w:val="3C106F30"/>
    <w:rsid w:val="3C7C4613"/>
    <w:rsid w:val="3CB2196F"/>
    <w:rsid w:val="3D406BC1"/>
    <w:rsid w:val="3D7E5BCB"/>
    <w:rsid w:val="3F445539"/>
    <w:rsid w:val="431F60E1"/>
    <w:rsid w:val="43EA3F59"/>
    <w:rsid w:val="44336396"/>
    <w:rsid w:val="45CC6524"/>
    <w:rsid w:val="45E33661"/>
    <w:rsid w:val="46F944DD"/>
    <w:rsid w:val="4ACF2DEE"/>
    <w:rsid w:val="4C670DF0"/>
    <w:rsid w:val="4D8E7317"/>
    <w:rsid w:val="4FDD1CAE"/>
    <w:rsid w:val="534B409A"/>
    <w:rsid w:val="55BC0877"/>
    <w:rsid w:val="56E61A80"/>
    <w:rsid w:val="595E4C7D"/>
    <w:rsid w:val="59641B83"/>
    <w:rsid w:val="5AEB0AF7"/>
    <w:rsid w:val="5B3B682B"/>
    <w:rsid w:val="5CB67875"/>
    <w:rsid w:val="5D1F1CA9"/>
    <w:rsid w:val="5D4B44AF"/>
    <w:rsid w:val="5D5C24F3"/>
    <w:rsid w:val="619C4CD2"/>
    <w:rsid w:val="62446E7D"/>
    <w:rsid w:val="62EF6EA3"/>
    <w:rsid w:val="63CA7358"/>
    <w:rsid w:val="65C90F85"/>
    <w:rsid w:val="65DC06B3"/>
    <w:rsid w:val="65F32844"/>
    <w:rsid w:val="66AA3373"/>
    <w:rsid w:val="66C94B7F"/>
    <w:rsid w:val="67700485"/>
    <w:rsid w:val="67CB0FFB"/>
    <w:rsid w:val="67F57FDD"/>
    <w:rsid w:val="6865070E"/>
    <w:rsid w:val="68E85A97"/>
    <w:rsid w:val="690A3AB0"/>
    <w:rsid w:val="693D0299"/>
    <w:rsid w:val="6B053FED"/>
    <w:rsid w:val="6DBE45C8"/>
    <w:rsid w:val="70322407"/>
    <w:rsid w:val="70C135FC"/>
    <w:rsid w:val="71F413EE"/>
    <w:rsid w:val="723F60E2"/>
    <w:rsid w:val="724C5A80"/>
    <w:rsid w:val="727313B8"/>
    <w:rsid w:val="740A6CA7"/>
    <w:rsid w:val="740B5E42"/>
    <w:rsid w:val="76AD6D1F"/>
    <w:rsid w:val="77F108E5"/>
    <w:rsid w:val="78133418"/>
    <w:rsid w:val="7C364D54"/>
    <w:rsid w:val="7E6F6C98"/>
    <w:rsid w:val="7F865490"/>
    <w:rsid w:val="7FF0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2025-01-20T06:50:00Z</dcterms:created>
  <dc:creator>钟炫</dc:creator>
  <cp:lastModifiedBy>Ice drug</cp:lastModifiedBy>
  <dcterms:modified xsi:type="dcterms:W3CDTF">2026-01-12T09:06:56Z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AE12F3BB227B465EB82B0ADF7DA903A3_12</vt:lpwstr>
  </property>
  <property fmtid="{D5CDD505-2E9C-101B-9397-08002B2CF9AE}" pid="4" name="KSOTemplateDocerSaveRecord">
    <vt:lpwstr>eyJoZGlkIjoiM2FiZDIzMjBhYjY3YjcwYmIxYWI1NjM4YzVmYjEyMDMiLCJ1c2VySWQiOiI4MTcyMTc0OTUifQ==</vt:lpwstr>
  </property>
</Properties>
</file>