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功能需求</w:t>
      </w:r>
    </w:p>
    <w:p>
      <w:r>
        <w:rPr>
          <w:b/>
          <w:sz w:val="24"/>
        </w:rPr>
        <w:t>按照</w:t>
      </w:r>
      <w:r>
        <w:rPr>
          <w:b/>
          <w:sz w:val="24"/>
        </w:rPr>
        <w:t>FPA</w:t>
      </w:r>
      <w:r>
        <w:rPr>
          <w:b w:val="0"/>
          <w:sz w:val="24"/>
        </w:rPr>
        <w:t>中列出的本需求需改造的功能逐级（即按一级分类、二级分类、三级分类、功能点名称、功能点计数项结构）描述功能需求。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30"/>
        </w:rPr>
        <w:t>监控管理应用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8"/>
        </w:rPr>
        <w:t>事件关联分析</w:t>
      </w:r>
    </w:p>
    <w:p>
      <w:pPr>
        <w:pStyle w:val="Heading4"/>
      </w:pPr>
      <w:r>
        <w:rPr>
          <w:rFonts w:ascii="宋体" w:hAnsi="宋体" w:eastAsia="宋体"/>
          <w:b/>
          <w:color w:val="000000"/>
          <w:sz w:val="24"/>
        </w:rPr>
        <w:t>事件关联处理</w:t>
      </w:r>
    </w:p>
    <w:p>
      <w:pPr>
        <w:pStyle w:val="Heading5"/>
      </w:pPr>
      <w:r>
        <w:rPr>
          <w:rFonts w:ascii="宋体" w:hAnsi="宋体" w:eastAsia="宋体"/>
          <w:b/>
          <w:color w:val="000000"/>
          <w:sz w:val="24"/>
        </w:rPr>
        <w:t>事件关联处理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新增事件类、管控类、聚合类事件规则类型配置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进行新增事件类、管控类、聚合类事件规则类型配置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用户触发新增事件类、管控类、聚合类事件规则类型配置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衍生事件（事件时间为当前时间）、无关联关系的事件流转数据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配置事件规则类型为管控类；接收超频/超量事件并生成衍生事件；采用当前时间为衍生事件时间；不生成并发送关联关系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修改事件类、管控类、聚合类事件规则类型配置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进行修改事件类、管控类、聚合类事件规则类型配置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用户触发修改事件类、管控类、聚合类事件规则类型配置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衍生事件（事件时间为当前时间）、无关联关系的事件流转数据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配置事件规则类型为管控类；接收超频/超量事件并生成衍生事件；采用当前时间为衍生事件时间；不生成并发送关联关系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删除事件类、管控类、聚合类事件规则类型配置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进行删除事件类、管控类、聚合类事件规则类型配置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用户触发删除事件类、管控类、聚合类事件规则类型配置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衍生事件（事件时间为当前时间）、无关联关系的事件流转数据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配置事件规则类型为管控类；接收超频/超量事件并生成衍生事件；采用当前时间为衍生事件时间；不生成并发送关联关系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查询事件类、管控类、聚合类事件规则类型配置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进行查询事件类、管控类、聚合类事件规则类型配置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用户触发查询事件类、管控类、聚合类事件规则类型配置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衍生事件（事件时间为当前时间）、无关联关系的事件流转数据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配置事件规则类型为管控类；接收超频/超量事件并生成衍生事件；采用当前时间为衍生事件时间；不生成并发送关联关系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事件规则类型列表展示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进行事件规则类型列表展示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用户触发事件规则类型列表展示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事件规则类型列表展示业务处理结果、事件关联关系、入库的事件全量信息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接收事件规则类型列表展示相关触发数据；匹配业务规则执行核心逻辑；生成处理结果；同步至后续事件/工单环节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事件类规则时间计算处理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进行事件类规则时间计算处理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系统判定事件类规则时间计算处理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事件类规则时间计算处理业务处理结果、事件关联关系、入库的事件全量信息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接收事件类规则时间计算处理相关触发数据；匹配业务规则执行核心逻辑；生成处理结果；同步至后续事件/工单环节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管控类规则时间计算处理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进行管控类规则时间计算处理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系统判定管控类规则时间计算处理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衍生事件（事件时间为当前时间）、无关联关系的事件流转数据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配置事件规则类型为管控类；接收超频/超量事件并生成衍生事件；采用当前时间为衍生事件时间；不生成并发送关联关系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聚合类规则时间计算处理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进行聚合类规则时间计算处理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系统判定聚合类规则时间计算处理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聚合类规则时间计算处理业务处理结果、事件关联关系、入库的事件全量信息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接收聚合类规则时间计算处理相关触发数据；匹配业务规则执行核心逻辑；生成处理结果；同步至后续事件/工单环节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超频超量事件关联关系生成处理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进行超频超量事件关联关系生成处理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用户触发超频超量事件关联关系生成处理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超频超量事件关联关系生成处理业务处理结果、事件关联关系、入库的事件全量信息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接收超频超量事件关联关系生成处理相关触发数据；匹配业务规则执行核心逻辑；生成处理结果；同步至后续事件/工单环节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管控类事件关联关系屏蔽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进行管控类事件关联关系屏蔽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用户触发管控类事件关联关系屏蔽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衍生事件（事件时间为当前时间）、无关联关系的事件流转数据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配置事件规则类型为管控类；接收超频/超量事件并生成衍生事件；采用当前时间为衍生事件时间；不生成并发送关联关系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超频事件规则匹配处理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进行超频事件规则匹配处理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系统判定超频事件规则匹配处理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超频事件规则匹配处理业务处理结果、事件关联关系、入库的事件全量信息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接收超频事件规则匹配处理相关触发数据；匹配业务规则执行核心逻辑；生成处理结果；同步至后续事件/工单环节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48小时超量事件规则匹配处理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进行48小时超量事件规则匹配处理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系统判定48小时超量事件规则匹配处理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48小时超量事件规则匹配处理业务处理结果、事件关联关系、入库的事件全量信息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接收48小时超量事件规则匹配处理相关触发数据；匹配业务规则执行核心逻辑；生成处理结果；同步至后续事件/工单环节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其他超量事件规则匹配处理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进行其他超量事件规则匹配处理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系统判定其他超量事件规则匹配处理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其他超量事件规则匹配处理业务处理结果、事件关联关系、入库的事件全量信息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接收其他超量事件规则匹配处理相关触发数据；匹配业务规则执行核心逻辑；生成处理结果；同步至后续事件/工单环节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常规事件规则匹配处理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进行常规事件规则匹配处理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系统判定常规事件规则匹配处理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常规事件规则匹配处理业务处理结果、事件关联关系、入库的事件全量信息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接收常规事件规则匹配处理相关触发数据；匹配业务规则执行核心逻辑；生成处理结果；同步至后续事件/工单环节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超频超量事件规则生效状态判断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进行超频超量事件规则生效状态判断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系统判定超频超量事件规则生效状态判断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超频超量事件规则生效状态判断业务处理结果、事件关联关系、入库的事件全量信息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接收超频超量事件规则生效状态判断相关触发数据；匹配业务规则执行核心逻辑；生成处理结果；同步至后续事件/工单环节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事超频超量件规则优先级处理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进行事超频超量件规则优先级处理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事超频超量件规则优先级处理对应的告警/事件原始数据、业务配置规则、资源模型数据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事超频超量件规则优先级处理业务处理结果、事件关联关系、入库的事件全量信息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接收事超频超量件规则优先级处理相关触发数据；匹配业务规则执行核心逻辑；生成处理结果；同步至后续事件/工单环节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超频超量事件关联异常处理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进行超频超量事件关联异常处理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用户触发超频超量事件关联异常处理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超频超量事件关联异常处理业务处理结果、事件关联关系、入库的事件全量信息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接收超频超量事件关联异常处理相关触发数据；匹配业务规则执行核心逻辑；生成处理结果；同步至后续事件/工单环节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8"/>
        </w:rPr>
        <w:t>事件端到端管理</w:t>
      </w:r>
    </w:p>
    <w:p>
      <w:pPr>
        <w:pStyle w:val="Heading4"/>
      </w:pPr>
      <w:r>
        <w:rPr>
          <w:rFonts w:ascii="宋体" w:hAnsi="宋体" w:eastAsia="宋体"/>
          <w:b/>
          <w:color w:val="000000"/>
          <w:sz w:val="24"/>
        </w:rPr>
        <w:t>事件管理</w:t>
      </w:r>
    </w:p>
    <w:p>
      <w:pPr>
        <w:pStyle w:val="Heading5"/>
      </w:pPr>
      <w:r>
        <w:rPr>
          <w:rFonts w:ascii="宋体" w:hAnsi="宋体" w:eastAsia="宋体"/>
          <w:b/>
          <w:color w:val="000000"/>
          <w:sz w:val="24"/>
        </w:rPr>
        <w:t>事件定界定位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地市超量定界定位能力构建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进行地市超量定界定位能力构建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收敛子事件的定界定位原始数据、子事件原因分类信息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地市超量定界定位能力查询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进行地市超量定界定位能力查询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用户触发地市超量定界定位能力查询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超量子事件信息汇总处理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进行超量子事件信息汇总处理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超量子事件信息汇总处理对应的告警/事件原始数据、业务配置规则、资源模型数据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超量子事件信息汇总处理业务处理结果、事件关联关系、入库的事件全量信息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接收超量子事件信息汇总处理相关触发数据；匹配业务规则执行核心逻辑；生成处理结果；同步至后续事件/工单环节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超量事件定界原因分类统计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进行超量事件定界原因分类统计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系统判定超量事件定界原因分类统计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超量事件定界原因分类统计业务处理结果、事件关联关系、入库的事件全量信息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接收超量事件定界原因分类统计相关触发数据；匹配业务规则执行核心逻辑；生成处理结果；同步至后续事件/工单环节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超量事件定界定位字段内容生成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进行超量事件定界定位字段内容生成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收敛子事件的定界定位原始数据、子事件原因分类信息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超量事件变更消息发送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进行超量事件变更消息发送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超量事件变更消息发送对应的告警/事件原始数据、业务配置规则、资源模型数据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超量事件变更消息发送业务处理结果、事件关联关系、入库的事件全量信息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接收超量事件变更消息发送相关触发数据；匹配业务规则执行核心逻辑；生成处理结果；同步至后续事件/工单环节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超量事件定界结果格式化处理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进行超量事件定界结果格式化处理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超量事件定界结果格式化处理对应的告警/事件原始数据、业务配置规则、资源模型数据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超量事件定界结果格式化处理业务处理结果、事件关联关系、入库的事件全量信息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接收超量事件定界结果格式化处理相关触发数据；匹配业务规则执行核心逻辑；生成处理结果；同步至后续事件/工单环节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超量事件定界定位计数器更新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进行超量事件定界定位计数器更新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收敛子事件的定界定位原始数据、子事件原因分类信息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超量事件定界定位结果推送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进行超量事件定界定位结果推送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系统判定超量事件定界定位结果推送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超量事件定界定位历史记录查询及展示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进行超量事件定界定位历史记录查询及展示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用户触发超量事件定界定位历史记录查询及展示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超量事件定界定位规则匹配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进行超量事件定界定位规则匹配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系统判定超量事件定界定位规则匹配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超量多子事件定界结果合并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进行超量多子事件定界结果合并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超量多子事件定界结果合并对应的告警/事件原始数据、业务配置规则、资源模型数据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超量多子事件定界结果合并业务处理结果、事件关联关系、入库的事件全量信息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接收超量多子事件定界结果合并相关触发数据；匹配业务规则执行核心逻辑；生成处理结果；同步至后续事件/工单环节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超量事件定界定位字段更新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进行超量事件定界定位字段更新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收敛子事件的定界定位原始数据、子事件原因分类信息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超量事件定界定位异常处理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进行超量事件定界定位异常处理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收敛子事件的定界定位原始数据、子事件原因分类信息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超量事件定界定位性能监控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进行超量事件定界定位性能监控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系统判定超量事件定界定位性能监控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超量事件定界定位结果验证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进行超量事件定界定位结果验证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系统判定超量事件定界定位结果验证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按格式汇总的定界结果（初判问题1(xx)，问题2(xx)）、事件变更消息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汇总收敛的全部子事件定界信息；对原因分类进行统计计数；生成定界结果并推送事件变更消息；新事件收敛时重复上述流程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5"/>
      </w:pPr>
      <w:r>
        <w:rPr>
          <w:rFonts w:ascii="宋体" w:hAnsi="宋体" w:eastAsia="宋体"/>
          <w:b/>
          <w:color w:val="000000"/>
          <w:sz w:val="24"/>
        </w:rPr>
        <w:t>事件影响分析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地市超量影响分析能力查询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进行地市超量影响分析能力查询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用户触发地市超量影响分析能力查询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网络/业务/社会影响分析结果、事件变更消息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汇总子事件并按网元名去重统计设备总数；按厂家/区县/设备类型分组统计；生成影响分析内容并推送变更消息；新事件收敛时重复处理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超量事件影响分析能力清单展示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进行超量事件影响分析能力清单展示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系统判定超量事件影响分析能力清单展示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网络/业务/社会影响分析结果、事件变更消息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汇总子事件并按网元名去重统计设备总数；按厂家/区县/设备类型分组统计；生成影响分析内容并推送变更消息；新事件收敛时重复处理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超量事件子事件信息汇总处理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进行超量事件子事件信息汇总处理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超量事件子事件信息汇总处理对应的告警/事件原始数据、业务配置规则、资源模型数据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超量事件子事件信息汇总处理业务处理结果、事件关联关系、入库的事件全量信息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接收超量事件子事件信息汇总处理相关触发数据；匹配业务规则执行核心逻辑；生成处理结果；同步至后续事件/工单环节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超量事件影响设备总数计算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进行超量事件影响设备总数计算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系统判定超量事件影响设备总数计算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超量事件影响设备总数计算业务处理结果、事件关联关系、入库的事件全量信息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接收超量事件影响设备总数计算相关触发数据；匹配业务规则执行核心逻辑；生成处理结果；同步至后续事件/工单环节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超量事件厂家信息计算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进行超量事件厂家信息计算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系统判定超量事件厂家信息计算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超量事件厂家信息计算业务处理结果、事件关联关系、入库的事件全量信息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接收超量事件厂家信息计算相关触发数据；匹配业务规则执行核心逻辑；生成处理结果；同步至后续事件/工单环节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超量事件区县信息计算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进行超量事件区县信息计算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系统判定超量事件区县信息计算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超量事件区县信息计算业务处理结果、事件关联关系、入库的事件全量信息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接收超量事件区县信息计算相关触发数据；匹配业务规则执行核心逻辑；生成处理结果；同步至后续事件/工单环节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超量事件设备类型信息计算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进行超量事件设备类型信息计算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系统判定超量事件设备类型信息计算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超量事件设备类型信息计算业务处理结果、事件关联关系、入库的事件全量信息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接收超量事件设备类型信息计算相关触发数据；匹配业务规则执行核心逻辑；生成处理结果；同步至后续事件/工单环节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超量事件影响分析字段内容生成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进行超量事件影响分析字段内容生成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系统判定超量事件影响分析字段内容生成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网络/业务/社会影响分析结果、事件变更消息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汇总子事件并按网元名去重统计设备总数；按厂家/区县/设备类型分组统计；生成影响分析内容并推送变更消息；新事件收敛时重复处理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超量事件衍生事件收敛重复处理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进行超量事件衍生事件收敛重复处理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超量事件衍生事件收敛重复处理对应的告警/事件原始数据、业务配置规则、资源模型数据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超量事件衍生事件收敛重复处理业务处理结果、事件关联关系、入库的事件全量信息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接收超量事件衍生事件收敛重复处理相关触发数据；匹配业务规则执行核心逻辑；生成处理结果；同步至后续事件/工单环节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超量事件网络影响格式化处理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进行超量事件网络影响格式化处理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超量事件网络影响格式化处理对应的告警/事件原始数据、业务配置规则、资源模型数据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超量事件网络影响格式化处理业务处理结果、事件关联关系、入库的事件全量信息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接收超量事件网络影响格式化处理相关触发数据；匹配业务规则执行核心逻辑；生成处理结果；同步至后续事件/工单环节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超量事件业务影响格式化处理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进行超量事件业务影响格式化处理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超量事件业务影响格式化处理对应的告警/事件原始数据、业务配置规则、资源模型数据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超量事件业务影响格式化处理业务处理结果、事件关联关系、入库的事件全量信息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接收超量事件业务影响格式化处理相关触发数据；匹配业务规则执行核心逻辑；生成处理结果；同步至后续事件/工单环节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超量影响设备去重处理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进行超量影响设备去重处理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超量影响设备去重处理对应的告警/事件原始数据、业务配置规则、资源模型数据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超量影响设备去重处理业务处理结果、事件关联关系、入库的事件全量信息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接收超量影响设备去重处理相关触发数据；匹配业务规则执行核心逻辑；生成处理结果；同步至后续事件/工单环节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超量影响计数器更新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进行超量影响计数器更新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超量影响计数器更新对应的告警/事件原始数据、业务配置规则、资源模型数据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超量影响计数器更新业务处理结果、事件关联关系、入库的事件全量信息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接收超量影响计数器更新相关触发数据；匹配业务规则执行核心逻辑；生成处理结果；同步至后续事件/工单环节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超量影响分析结果推送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进行超量影响分析结果推送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系统判定超量影响分析结果推送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网络/业务/社会影响分析结果、事件变更消息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汇总子事件并按网元名去重统计设备总数；按厂家/区县/设备类型分组统计；生成影响分析内容并推送变更消息；新事件收敛时重复处理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超量影响分析历史记录查询及展示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进行超量影响分析历史记录查询及展示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用户触发超量影响分析历史记录查询及展示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网络/业务/社会影响分析结果、事件变更消息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汇总子事件并按网元名去重统计设备总数；按厂家/区县/设备类型分组统计；生成影响分析内容并推送变更消息；新事件收敛时重复处理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超量影响分析规则匹配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进行超量影响分析规则匹配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系统判定超量影响分析规则匹配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网络/业务/社会影响分析结果、事件变更消息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汇总子事件并按网元名去重统计设备总数；按厂家/区县/设备类型分组统计；生成影响分析内容并推送变更消息；新事件收敛时重复处理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超量影响分析字段更新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进行超量影响分析字段更新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系统判定超量影响分析字段更新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网络/业务/社会影响分析结果、事件变更消息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汇总子事件并按网元名去重统计设备总数；按厂家/区县/设备类型分组统计；生成影响分析内容并推送变更消息；新事件收敛时重复处理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超量影响分析异常处理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进行超量影响分析异常处理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系统判定超量影响分析异常处理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网络/业务/社会影响分析结果、事件变更消息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汇总子事件并按网元名去重统计设备总数；按厂家/区县/设备类型分组统计；生成影响分析内容并推送变更消息；新事件收敛时重复处理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超量影响分析结果验证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进行超量影响分析结果验证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系统判定超量影响分析结果验证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网络/业务/社会影响分析结果、事件变更消息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汇总子事件并按网元名去重统计设备总数；按厂家/区县/设备类型分组统计；生成影响分析内容并推送变更消息；新事件收敛时重复处理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5"/>
      </w:pPr>
      <w:r>
        <w:rPr>
          <w:rFonts w:ascii="宋体" w:hAnsi="宋体" w:eastAsia="宋体"/>
          <w:b/>
          <w:color w:val="000000"/>
          <w:sz w:val="24"/>
        </w:rPr>
        <w:t>事件标签管理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事件标签规则管理列表查询及展示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进行事件标签规则管理列表查询及展示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用户触发事件标签规则管理列表查询及展示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事件标签规则管理列表查询及展示业务处理结果、事件关联关系、入库的事件全量信息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接收事件标签规则管理列表查询及展示相关触发数据；匹配业务规则执行核心逻辑；生成处理结果；同步至后续事件/工单环节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专业搜索标签规则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进行专业搜索标签规则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用户触发专业搜索标签规则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专业搜索标签规则业务处理结果、事件关联关系、入库的事件全量信息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接收专业搜索标签规则相关触发数据；匹配业务规则执行核心逻辑；生成处理结果；同步至后续事件/工单环节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标签规则名称模糊搜索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进行标签规则名称模糊搜索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用户触发标签规则名称模糊搜索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标签规则名称模糊搜索业务处理结果、事件关联关系、入库的事件全量信息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接收标签规则名称模糊搜索相关触发数据；匹配业务规则执行核心逻辑；生成处理结果；同步至后续事件/工单环节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启用状态搜索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进行启用状态搜索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用户触发启用状态搜索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启用状态搜索业务处理结果、事件关联关系、入库的事件全量信息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接收启用状态搜索相关触发数据；匹配业务规则执行核心逻辑；生成处理结果；同步至后续事件/工单环节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启用标签规则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进行启用标签规则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启用标签规则对应的告警/事件原始数据、业务配置规则、资源模型数据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启用标签规则业务处理结果、事件关联关系、入库的事件全量信息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接收启用标签规则相关触发数据；匹配业务规则执行核心逻辑；生成处理结果；同步至后续事件/工单环节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禁用标签规则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进行禁用标签规则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禁用标签规则对应的告警/事件原始数据、业务配置规则、资源模型数据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禁用标签规则业务处理结果、事件关联关系、入库的事件全量信息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接收禁用标签规则相关触发数据；匹配业务规则执行核心逻辑；生成处理结果；同步至后续事件/工单环节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删除标签规则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进行删除标签规则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用户触发删除标签规则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删除标签规则业务处理结果、事件关联关系、入库的事件全量信息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接收删除标签规则相关触发数据；匹配业务规则执行核心逻辑；生成处理结果；同步至后续事件/工单环节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事件动态标签规则配置查询及展示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进行事件动态标签规则配置查询及展示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用户触发事件动态标签规则配置查询及展示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事件动态标签规则配置查询及展示业务处理结果、事件关联关系、入库的事件全量信息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接收事件动态标签规则配置查询及展示相关触发数据；匹配业务规则执行核心逻辑；生成处理结果；同步至后续事件/工单环节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主事件标签过滤条件配置展示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进行主事件标签过滤条件配置展示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用户触发主事件标签过滤条件配置展示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主事件标签过滤条件配置展示业务处理结果、事件关联关系、入库的事件全量信息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接收主事件标签过滤条件配置展示相关触发数据；匹配业务规则执行核心逻辑；生成处理结果；同步至后续事件/工单环节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子事件标签过滤条件配置展示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进行子事件标签过滤条件配置展示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用户触发子事件标签过滤条件配置展示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子事件标签过滤条件配置展示业务处理结果、事件关联关系、入库的事件全量信息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接收子事件标签过滤条件配置展示相关触发数据；匹配业务规则执行核心逻辑；生成处理结果；同步至后续事件/工单环节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事件字段选择展示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进行事件字段选择展示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用户触发事件字段选择展示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事件字段选择展示业务处理结果、事件关联关系、入库的事件全量信息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接收事件字段选择展示相关触发数据；匹配业务规则执行核心逻辑；生成处理结果；同步至后续事件/工单环节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操作日志查询及展示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进行操作日志查询及展示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用户触发操作日志查询及展示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操作日志查询及展示业务处理结果、事件关联关系、入库的事件全量信息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接收操作日志查询及展示相关触发数据；匹配业务规则执行核心逻辑；生成处理结果；同步至后续事件/工单环节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新增动态标签规则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进行新增动态标签规则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新增动态标签规则对应的告警/事件原始数据、业务配置规则、资源模型数据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新增动态标签规则业务处理结果、事件关联关系、入库的事件全量信息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接收新增动态标签规则相关触发数据；匹配业务规则执行核心逻辑；生成处理结果；同步至后续事件/工单环节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修改动态标签规则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进行修改动态标签规则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用户触发修改动态标签规则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修改动态标签规则业务处理结果、事件关联关系、入库的事件全量信息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接收修改动态标签规则相关触发数据；匹配业务规则执行核心逻辑；生成处理结果；同步至后续事件/工单环节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事件标签通用处理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进行事件标签通用处理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事件标签通用处理对应的告警/事件原始数据、业务配置规则、资源模型数据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事件标签通用处理业务处理结果、事件关联关系、入库的事件全量信息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接收事件标签通用处理相关触发数据；匹配业务规则执行核心逻辑；生成处理结果；同步至后续事件/工单环节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事件识别后标签匹配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进行事件识别后标签匹配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系统判定事件识别后标签匹配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事件识别后标签匹配业务处理结果、事件关联关系、入库的事件全量信息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接收事件识别后标签匹配相关触发数据；匹配业务规则执行核心逻辑；生成处理结果；同步至后续事件/工单环节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事件关联后标签匹配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进行事件关联后标签匹配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用户触发事件关联后标签匹配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事件关联后标签匹配业务处理结果、事件关联关系、入库的事件全量信息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接收事件关联后标签匹配相关触发数据；匹配业务规则执行核心逻辑；生成处理结果；同步至后续事件/工单环节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事件派单后标签匹配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进行事件派单后标签匹配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系统判定事件派单后标签匹配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事件派单后标签匹配业务处理结果、事件关联关系、入库的事件全量信息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接收事件派单后标签匹配相关触发数据；匹配业务规则执行核心逻辑；生成处理结果；同步至后续事件/工单环节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子事件派单后标签匹配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进行子事件派单后标签匹配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系统判定子事件派单后标签匹配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子事件派单后标签匹配业务处理结果、事件关联关系、入库的事件全量信息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接收子事件派单后标签匹配相关触发数据；匹配业务规则执行核心逻辑；生成处理结果；同步至后续事件/工单环节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事件标签值追加处理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进行事件标签值追加处理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事件标签值追加处理对应的告警/事件原始数据、业务配置规则、资源模型数据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事件标签值追加处理业务处理结果、事件关联关系、入库的事件全量信息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接收事件标签值追加处理相关触发数据；匹配业务规则执行核心逻辑；生成处理结果；同步至后续事件/工单环节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事件标签值覆盖处理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进行事件标签值覆盖处理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事件标签值覆盖处理对应的告警/事件原始数据、业务配置规则、资源模型数据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事件标签值覆盖处理业务处理结果、事件关联关系、入库的事件全量信息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接收事件标签值覆盖处理相关触发数据；匹配业务规则执行核心逻辑；生成处理结果；同步至后续事件/工单环节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标签规则生效状态刷新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进行标签规则生效状态刷新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用户触发标签规则生效状态刷新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标签规则生效状态刷新业务处理结果、事件关联关系、入库的事件全量信息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接收标签规则生效状态刷新相关触发数据；匹配业务规则执行核心逻辑；生成处理结果；同步至后续事件/工单环节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5"/>
      </w:pPr>
      <w:r>
        <w:rPr>
          <w:rFonts w:ascii="宋体" w:hAnsi="宋体" w:eastAsia="宋体"/>
          <w:b/>
          <w:color w:val="000000"/>
          <w:sz w:val="24"/>
        </w:rPr>
        <w:t>事件名称动态拼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事件名称动态拼接规则查询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进行事件名称动态拼接规则查询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用户触发事件名称动态拼接规则查询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事件名称动态拼接规则查询业务处理结果、事件关联关系、入库的事件全量信息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接收事件名称动态拼接规则查询相关触发数据；匹配业务规则执行核心逻辑；生成处理结果；同步至后续事件/工单环节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事件名称拼接规则配置展示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进行事件名称拼接规则配置展示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用户触发事件名称拼接规则配置展示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带动态标签的事件名称/工单主题、事件标签值（多规则以逗号分隔）、事件更新消息（推工单/任务）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配置标签生效条件与过滤规则；按事件生命周期阶段匹配规则；按追加/覆盖逻辑生成标签；触发事件名称刷新并同步至工单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触发事件名称刷新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进行触发事件名称刷新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用户触发触发事件名称刷新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触发事件名称刷新业务处理结果、事件关联关系、入库的事件全量信息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接收触发事件名称刷新相关触发数据；匹配业务规则执行核心逻辑；生成处理结果；同步至后续事件/工单环节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事件名称生成处理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进行事件名称生成处理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事件名称生成处理对应的告警/事件原始数据、业务配置规则、资源模型数据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事件名称生成处理业务处理结果、事件关联关系、入库的事件全量信息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接收事件名称生成处理相关触发数据；匹配业务规则执行核心逻辑；生成处理结果；同步至后续事件/工单环节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事件名称更新推送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进行事件名称更新推送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系统判定事件名称更新推送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事件名称更新推送业务处理结果、事件关联关系、入库的事件全量信息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接收事件名称更新推送相关触发数据；匹配业务规则执行核心逻辑；生成处理结果；同步至后续事件/工单环节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事件名称重复性检查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进行事件名称重复性检查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事件名称重复性检查对应的告警/事件原始数据、业务配置规则、资源模型数据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事件名称重复性检查业务处理结果、事件关联关系、入库的事件全量信息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接收事件名称重复性检查相关触发数据；匹配业务规则执行核心逻辑；生成处理结果；同步至后续事件/工单环节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子事件信息查询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进行子事件信息查询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用户触发子事件信息查询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子事件信息查询业务处理结果、事件关联关系、入库的事件全量信息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接收子事件信息查询相关触发数据；匹配业务规则执行核心逻辑；生成处理结果；同步至后续事件/工单环节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根事件信息查询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进行根事件信息查询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用户触发根事件信息查询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根事件信息查询业务处理结果、事件关联关系、入库的事件全量信息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接收根事件信息查询相关触发数据；匹配业务规则执行核心逻辑；生成处理结果；同步至后续事件/工单环节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事件关联关系查询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进行事件关联关系查询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用户触发事件关联关系查询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事件关联关系查询业务处理结果、事件关联关系、入库的事件全量信息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接收事件关联关系查询相关触发数据；匹配业务规则执行核心逻辑；生成处理结果；同步至后续事件/工单环节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事件类型判断处理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进行事件类型判断处理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系统判定事件类型判断处理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事件类型判断处理业务处理结果、事件关联关系、入库的事件全量信息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接收事件类型判断处理相关触发数据；匹配业务规则执行核心逻辑；生成处理结果；同步至后续事件/工单环节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分组名称判断处理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进行分组名称判断处理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系统判定分组名称判断处理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分组名称判断处理业务处理结果、事件关联关系、入库的事件全量信息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接收分组名称判断处理相关触发数据；匹配业务规则执行核心逻辑；生成处理结果；同步至后续事件/工单环节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优先级顺序判断处理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进行优先级顺序判断处理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系统判定优先级顺序判断处理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优先级顺序判断处理业务处理结果、事件关联关系、入库的事件全量信息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接收优先级顺序判断处理相关触发数据；匹配业务规则执行核心逻辑；生成处理结果；同步至后续事件/工单环节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拼接内容字段填充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进行拼接内容字段填充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拼接内容字段填充对应的告警/事件原始数据、业务配置规则、资源模型数据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拼接内容字段填充业务处理结果、事件关联关系、入库的事件全量信息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接收拼接内容字段填充相关触发数据；匹配业务规则执行核心逻辑；生成处理结果；同步至后续事件/工单环节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事件名称字段更新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进行事件名称字段更新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事件名称字段更新对应的告警/事件原始数据、业务配置规则、资源模型数据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事件名称字段更新业务处理结果、事件关联关系、入库的事件全量信息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接收事件名称字段更新相关触发数据；匹配业务规则执行核心逻辑；生成处理结果；同步至后续事件/工单环节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工单主题同步更新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进行工单主题同步更新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系统判定工单主题同步更新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工单主题同步更新业务处理结果、事件关联关系、入库的事件全量信息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接收工单主题同步更新相关触发数据；匹配业务规则执行核心逻辑；生成处理结果；同步至后续事件/工单环节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8"/>
        </w:rPr>
        <w:t>事件工单管理</w:t>
      </w:r>
    </w:p>
    <w:p>
      <w:pPr>
        <w:pStyle w:val="Heading4"/>
      </w:pPr>
      <w:r>
        <w:rPr>
          <w:rFonts w:ascii="宋体" w:hAnsi="宋体" w:eastAsia="宋体"/>
          <w:b/>
          <w:color w:val="000000"/>
          <w:sz w:val="24"/>
        </w:rPr>
        <w:t>事件工单管理</w:t>
      </w:r>
    </w:p>
    <w:p>
      <w:pPr>
        <w:pStyle w:val="Heading5"/>
      </w:pPr>
      <w:r>
        <w:rPr>
          <w:rFonts w:ascii="宋体" w:hAnsi="宋体" w:eastAsia="宋体"/>
          <w:b/>
          <w:color w:val="000000"/>
          <w:sz w:val="24"/>
        </w:rPr>
        <w:t>事件处理类工单流程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工单主题显示配置查询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进行工单主题显示配置查询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用户触发工单主题显示配置查询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工单主题显示配置查询业务处理结果、事件关联关系、入库的事件全量信息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接收工单主题显示配置查询相关触发数据；匹配业务规则执行核心逻辑；生成处理结果；同步至后续事件/工单环节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工单主题拼接规则展示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进行工单主题拼接规则展示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工单主题拼接规则展示对应的告警/事件原始数据、业务配置规则、资源模型数据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工单主题拼接规则展示业务处理结果、事件关联关系、入库的事件全量信息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接收工单主题拼接规则展示相关触发数据；匹配业务规则执行核心逻辑；生成处理结果；同步至后续事件/工单环节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事件/调度标签配置查询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进行事件/调度标签配置查询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用户触发事件/调度标签配置查询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事件/调度标签配置查询业务处理结果、事件关联关系、入库的事件全量信息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接收事件/调度标签配置查询相关触发数据；匹配业务规则执行核心逻辑；生成处理结果；同步至后续事件/工单环节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事件/调度标签规则展示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进行事件/调度标签规则展示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事件/调度标签规则展示对应的告警/事件原始数据、业务配置规则、资源模型数据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事件/调度标签规则展示业务处理结果、事件关联关系、入库的事件全量信息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接收事件/调度标签规则展示相关触发数据；匹配业务规则执行核心逻辑；生成处理结果；同步至后续事件/工单环节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工单详情页面呈现字段优化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进行工单详情页面呈现字段优化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用户触发工单详情页面呈现字段优化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工单详情页面呈现字段优化业务处理结果、事件关联关系、入库的事件全量信息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接收工单详情页面呈现字段优化相关触发数据；匹配业务规则执行核心逻辑；生成处理结果；同步至后续事件/工单环节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工单列表页面展示字段优化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进行工单列表页面展示字段优化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用户触发工单列表页面展示字段优化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工单列表页面展示字段优化业务处理结果、事件关联关系、入库的事件全量信息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接收工单列表页面展示字段优化相关触发数据；匹配业务规则执行核心逻辑；生成处理结果；同步至后续事件/工单环节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处理单导出优化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进行处理单导出优化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用户触发处理单导出优化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处理单导出优化业务处理结果、事件关联关系、入库的事件全量信息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接收处理单导出优化相关触发数据；匹配业务规则执行核心逻辑；生成处理结果；同步至后续事件/工单环节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通知单导出优化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进行通知单导出优化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用户触发通知单导出优化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通知单导出优化业务处理结果、事件关联关系、入库的事件全量信息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接收通知单导出优化相关触发数据；匹配业务规则执行核心逻辑；生成处理结果；同步至后续事件/工单环节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遗留库工单导出优化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进行遗留库工单导出优化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用户触发遗留库工单导出优化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遗留库工单导出优化业务处理结果、事件关联关系、入库的事件全量信息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接收遗留库工单导出优化相关触发数据；匹配业务规则执行核心逻辑；生成处理结果；同步至后续事件/工单环节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工单主题动态拼接处理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进行工单主题动态拼接处理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工单主题动态拼接处理对应的告警/事件原始数据、业务配置规则、资源模型数据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工单主题动态拼接处理业务处理结果、事件关联关系、入库的事件全量信息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接收工单主题动态拼接处理相关触发数据；匹配业务规则执行核心逻辑；生成处理结果；同步至后续事件/工单环节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事件/调度标签动态拼接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进行事件/调度标签动态拼接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标签规则配置（生效条件/主/子事件过滤条件）、事件/工单原始数据、子事件派单状态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带动态标签的事件名称/工单主题、事件标签值（多规则以逗号分隔）、事件更新消息（推工单/任务）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配置标签生效条件与过滤规则；按事件生命周期阶段匹配规则；按追加/覆盖逻辑生成标签；触发事件名称刷新并同步至工单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工单主题条件判断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进行工单主题条件判断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系统判定工单主题条件判断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工单主题条件判断业务处理结果、事件关联关系、入库的事件全量信息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接收工单主题条件判断相关触发数据；匹配业务规则执行核心逻辑；生成处理结果；同步至后续事件/工单环节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工单主题字段更新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进行工单主题字段更新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工单主题字段更新对应的告警/事件原始数据、业务配置规则、资源模型数据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工单主题字段更新业务处理结果、事件关联关系、入库的事件全量信息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接收工单主题字段更新相关触发数据；匹配业务规则执行核心逻辑；生成处理结果；同步至后续事件/工单环节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工单详情标签字段更新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进行工单详情标签字段更新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工单详情标签字段更新对应的告警/事件原始数据、业务配置规则、资源模型数据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工单详情标签字段更新业务处理结果、事件关联关系、入库的事件全量信息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接收工单详情标签字段更新相关触发数据；匹配业务规则执行核心逻辑；生成处理结果；同步至后续事件/工单环节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工单列表标签字段更新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进行工单列表标签字段更新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用户触发工单列表标签字段更新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工单列表标签字段更新业务处理结果、事件关联关系、入库的事件全量信息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接收工单列表标签字段更新相关触发数据；匹配业务规则执行核心逻辑；生成处理结果；同步至后续事件/工单环节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工单中间表新增标签查询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进行工单中间表新增标签查询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 xml:space="preserve"> 用户触发工单中间表新增标签查询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工单中间表新增标签查询业务处理结果、事件关联关系、入库的事件全量信息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接收工单中间表新增标签查询相关触发数据；匹配业务规则执行核心逻辑；生成处理结果；同步至后续事件/工单环节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p>
      <w:pPr>
        <w:pStyle w:val="Heading6"/>
      </w:pPr>
      <w:r>
        <w:rPr>
          <w:rFonts w:ascii="宋体" w:hAnsi="宋体" w:eastAsia="宋体"/>
          <w:b/>
          <w:color w:val="000000"/>
          <w:sz w:val="24"/>
        </w:rPr>
        <w:t>工单中间表新增标签更新</w:t>
      </w:r>
    </w:p>
    <w:p>
      <w:r>
        <w:rPr>
          <w:rFonts w:ascii="宋体" w:hAnsi="宋体" w:eastAsia="宋体"/>
          <w:b/>
          <w:color w:val="000000"/>
          <w:sz w:val="24"/>
        </w:rPr>
        <w:t>功能描述：</w:t>
      </w:r>
      <w:r>
        <w:rPr>
          <w:rFonts w:ascii="宋体" w:hAnsi="宋体" w:eastAsia="宋体"/>
          <w:b w:val="0"/>
          <w:color w:val="000000"/>
          <w:sz w:val="24"/>
        </w:rPr>
        <w:t xml:space="preserve"> 进行工单中间表新增标签更新</w:t>
      </w:r>
    </w:p>
    <w:p>
      <w:r>
        <w:rPr>
          <w:rFonts w:ascii="宋体" w:hAnsi="宋体" w:eastAsia="宋体"/>
          <w:b/>
          <w:color w:val="000000"/>
          <w:sz w:val="24"/>
        </w:rPr>
        <w:t>系统界面：</w:t>
      </w:r>
      <w:r>
        <w:rPr>
          <w:rFonts w:ascii="宋体" w:hAnsi="宋体" w:eastAsia="宋体"/>
          <w:b w:val="0"/>
          <w:color w:val="000000"/>
          <w:sz w:val="24"/>
        </w:rPr>
        <w:t>无</w:t>
      </w:r>
    </w:p>
    <w:p>
      <w:r>
        <w:rPr>
          <w:rFonts w:ascii="宋体" w:hAnsi="宋体" w:eastAsia="宋体"/>
          <w:b/>
          <w:color w:val="000000"/>
          <w:sz w:val="24"/>
        </w:rPr>
        <w:t>输入：</w:t>
      </w:r>
      <w:r>
        <w:rPr>
          <w:rFonts w:ascii="宋体" w:hAnsi="宋体" w:eastAsia="宋体"/>
          <w:b w:val="0"/>
          <w:color w:val="000000"/>
          <w:sz w:val="24"/>
        </w:rPr>
        <w:t>工单中间表新增标签更新对应的告警/事件原始数据、业务配置规则、资源模型数据</w:t>
      </w:r>
    </w:p>
    <w:p>
      <w:r>
        <w:rPr>
          <w:rFonts w:ascii="宋体" w:hAnsi="宋体" w:eastAsia="宋体"/>
          <w:b/>
          <w:color w:val="000000"/>
          <w:sz w:val="24"/>
        </w:rPr>
        <w:t>输出：</w:t>
      </w:r>
      <w:r>
        <w:rPr>
          <w:rFonts w:ascii="宋体" w:hAnsi="宋体" w:eastAsia="宋体"/>
          <w:b w:val="0"/>
          <w:color w:val="000000"/>
          <w:sz w:val="24"/>
        </w:rPr>
        <w:t>工单中间表新增标签更新业务处理结果、事件关联关系、入库的事件全量信息</w:t>
      </w:r>
    </w:p>
    <w:p>
      <w:r>
        <w:rPr>
          <w:rFonts w:ascii="宋体" w:hAnsi="宋体" w:eastAsia="宋体"/>
          <w:b/>
          <w:color w:val="000000"/>
          <w:sz w:val="24"/>
        </w:rPr>
        <w:t>处理过程：</w:t>
      </w:r>
      <w:r>
        <w:rPr>
          <w:rFonts w:ascii="宋体" w:hAnsi="宋体" w:eastAsia="宋体"/>
          <w:b w:val="0"/>
          <w:color w:val="000000"/>
          <w:sz w:val="24"/>
        </w:rPr>
        <w:t>接收工单中间表新增标签更新相关触发数据；匹配业务规则执行核心逻辑；生成处理结果；同步至后续事件/工单环节</w:t>
      </w:r>
    </w:p>
    <w:p>
      <w:r>
        <w:rPr>
          <w:rFonts w:ascii="宋体" w:hAnsi="宋体" w:eastAsia="宋体"/>
          <w:b/>
          <w:color w:val="000000"/>
          <w:sz w:val="24"/>
        </w:rPr>
        <w:t>本事务功能涉及到的数据文件（即 FTR/RET）：</w:t>
      </w:r>
    </w:p>
    <w:p>
      <w:r>
        <w:rPr>
          <w:rFonts w:ascii="宋体" w:hAnsi="宋体" w:eastAsia="宋体"/>
          <w:b w:val="0"/>
          <w:color w:val="000000"/>
          <w:sz w:val="24"/>
        </w:rPr>
        <w:t>本事务功能预计涉及到n个内部逻辑文件，0个外部逻辑文件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本期涉及原有但没修改的内部逻辑文件：</w:t>
      </w:r>
    </w:p>
    <w:p>
      <w:r>
        <w:rPr>
          <w:rFonts w:ascii="宋体" w:hAnsi="宋体" w:eastAsia="宋体"/>
          <w:b w:val="0"/>
          <w:color w:val="000000"/>
          <w:sz w:val="24"/>
        </w:rPr>
        <w:t>本期新增/变更的外部逻辑文件：无</w:t>
      </w:r>
    </w:p>
    <w:p>
      <w:r>
        <w:rPr>
          <w:rFonts w:ascii="宋体" w:hAnsi="宋体" w:eastAsia="宋体"/>
          <w:b w:val="0"/>
          <w:color w:val="000000"/>
          <w:sz w:val="24"/>
        </w:rPr>
        <w:t>本期涉及原有但没修改的外部逻辑文件：无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