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b/>
          <w:color w:val="000000"/>
          <w:sz w:val="32"/>
        </w:rPr>
        <w:t>FPA功能点分析报告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30"/>
        </w:rPr>
        <w:t>监控管理应用</w:t>
      </w:r>
    </w:p>
    <w:p>
      <w:pPr>
        <w:pStyle w:val="Heading3"/>
      </w:pPr>
      <w:r>
        <w:rPr>
          <w:rFonts w:ascii="宋体" w:hAnsi="宋体" w:eastAsia="宋体"/>
          <w:b/>
          <w:color w:val="000000"/>
          <w:sz w:val="28"/>
        </w:rPr>
        <w:t>事件关联分析</w:t>
      </w:r>
    </w:p>
    <w:p>
      <w:pPr>
        <w:pStyle w:val="Heading4"/>
      </w:pPr>
      <w:r>
        <w:rPr>
          <w:rFonts w:ascii="宋体" w:hAnsi="宋体" w:eastAsia="宋体"/>
          <w:b/>
          <w:color w:val="000000"/>
          <w:sz w:val="24"/>
        </w:rPr>
        <w:t>事件关联处理</w:t>
      </w:r>
    </w:p>
    <w:p>
      <w:pPr>
        <w:pStyle w:val="Heading5"/>
      </w:pPr>
      <w:r>
        <w:rPr>
          <w:rFonts w:ascii="宋体" w:hAnsi="宋体" w:eastAsia="宋体"/>
          <w:b/>
          <w:color w:val="000000"/>
          <w:sz w:val="24"/>
        </w:rPr>
        <w:t>事件关联处理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48小时超量事件规则匹配处理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 xml:space="preserve"> 进行小时超量事件规则匹配处理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 xml:space="preserve"> 系统判定小时超量事件规则匹配处理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48小时超量事件规则匹配处理业务处理结果、事件关联关系、入库的事件全量信息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接收48小时超量事件规则匹配处理相关触发数据；匹配业务规则执行核心逻辑；生成处理结果；同步至后续事件/工单环节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事件类规则时间计算处理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实现事件类规则时间计算处理相关的监控管理业务逻辑，支撑集中故障管理系统的事件处理闭环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事件类规则时间计算处理对应的告警/事件原始数据、业务配置规则、资源模型数据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事件类规则时间计算处理业务处理结果、事件关联关系、入库的事件全量信息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接收事件类规则时间计算处理相关触发数据；匹配业务规则执行核心逻辑；生成处理结果；同步至后续事件/工单环节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事件规则类型列表展示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实现事件规则类型列表展示相关的监控管理业务逻辑，支撑集中故障管理系统的事件处理闭环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事件规则类型列表展示对应的告警/事件原始数据、业务配置规则、资源模型数据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事件规则类型列表展示业务处理结果、事件关联关系、入库的事件全量信息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接收事件规则类型列表展示相关触发数据；匹配业务规则执行核心逻辑；生成处理结果；同步至后续事件/工单环节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本事务功能预计涉及到0个内部逻辑文件，0个外部逻辑文件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本期新增/变更的内部逻辑文件：事件规则类型列表展示业务数据表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本期涉及原有但没修改的内部逻辑文件：无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事超频超量件规则优先级处理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实现事超频超量件规则优先级处理相关的监控管理业务逻辑，支撑集中故障管理系统的事件处理闭环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事超频超量件规则优先级处理对应的告警/事件原始数据、业务配置规则、资源模型数据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事超频超量件规则优先级处理业务处理结果、事件关联关系、入库的事件全量信息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接收事超频超量件规则优先级处理相关触发数据；匹配业务规则执行核心逻辑；生成处理结果；同步至后续事件/工单环节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本期新增/变更的内部逻辑文件：事件规则类型列表展示业务数据表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本期涉及原有但没修改的内部逻辑文件：无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修改事件类、管控类、聚合类事件规则类型配置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针对超频、48小时超量类事件，配置管控类规则实现衍生事件不发送关联关系，优化事件关联逻辑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事件规则类型配置（管控类）、超频/48小时超量事件原始数据、事件发生时间参数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衍生事件（事件时间为当前时间）、无关联关系的事件流转数据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配置事件规则类型为管控类；接收超频/超量事件并生成衍生事件；采用当前时间为衍生事件时间；不生成并发送关联关系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本期新增/变更的内部逻辑文件：事件规则类型列表展示业务数据表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本期涉及原有但没修改的内部逻辑文件：无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其他超量事件规则匹配处理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实现其他超量事件规则匹配处理相关的监控管理业务逻辑，支撑集中故障管理系统的事件处理闭环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其他超量事件规则匹配处理对应的告警/事件原始数据、业务配置规则、资源模型数据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其他超量事件规则匹配处理业务处理结果、事件关联关系、入库的事件全量信息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接收其他超量事件规则匹配处理相关触发数据；匹配业务规则执行核心逻辑；生成处理结果；同步至后续事件/工单环节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本期新增/变更的内部逻辑文件：事件规则类型列表展示业务数据表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本期涉及原有但没修改的内部逻辑文件：无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删除事件类、管控类、聚合类事件规则类型配置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针对超频、48小时超量类事件，配置管控类规则实现衍生事件不发送关联关系，优化事件关联逻辑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事件规则类型配置（管控类）、超频/48小时超量事件原始数据、事件发生时间参数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衍生事件（事件时间为当前时间）、无关联关系的事件流转数据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配置事件规则类型为管控类；接收超频/超量事件并生成衍生事件；采用当前时间为衍生事件时间；不生成并发送关联关系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本期新增/变更的内部逻辑文件：事件规则类型列表展示业务数据表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本期涉及原有但没修改的内部逻辑文件：无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常规事件规则匹配处理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实现常规事件规则匹配处理相关的监控管理业务逻辑，支撑集中故障管理系统的事件处理闭环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常规事件规则匹配处理对应的告警/事件原始数据、业务配置规则、资源模型数据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常规事件规则匹配处理业务处理结果、事件关联关系、入库的事件全量信息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接收常规事件规则匹配处理相关触发数据；匹配业务规则执行核心逻辑；生成处理结果；同步至后续事件/工单环节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本期新增/变更的内部逻辑文件：事件规则类型列表展示业务数据表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本期涉及原有但没修改的内部逻辑文件：无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新增事件类、管控类、聚合类事件规则类型配置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针对超频、48小时超量类事件，配置管控类规则实现衍生事件不发送关联关系，优化事件关联逻辑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事件规则类型配置（管控类）、超频/48小时超量事件原始数据、事件发生时间参数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衍生事件（事件时间为当前时间）、无关联关系的事件流转数据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配置事件规则类型为管控类；接收超频/超量事件并生成衍生事件；采用当前时间为衍生事件时间；不生成并发送关联关系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本期新增/变更的内部逻辑文件：新增事件类、管控类、聚合类事件规则类型配置业务数据表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本期涉及原有但没修改的内部逻辑文件：无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查询事件类、管控类、聚合类事件规则类型配置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针对超频、48小时超量类事件，配置管控类规则实现衍生事件不发送关联关系，优化事件关联逻辑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事件规则类型配置（管控类）、超频/48小时超量事件原始数据、事件发生时间参数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衍生事件（事件时间为当前时间）、无关联关系的事件流转数据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配置事件规则类型为管控类；接收超频/超量事件并生成衍生事件；采用当前时间为衍生事件时间；不生成并发送关联关系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本期涉及原有但没修改的内部逻辑文件：事件类、管控类、聚合类事件规则类型配置业务数据表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管控类事件关联关系屏蔽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针对超频、48小时超量类事件，配置管控类规则实现衍生事件不发送关联关系，优化事件关联逻辑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事件规则类型配置（管控类）、超频/48小时超量事件原始数据、事件发生时间参数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衍生事件（事件时间为当前时间）、无关联关系的事件流转数据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配置事件规则类型为管控类；接收超频/超量事件并生成衍生事件；采用当前时间为衍生事件时间；不生成并发送关联关系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本期涉及原有但没修改的内部逻辑文件：事件类、管控类、聚合类事件规则类型配置业务数据表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管控类规则时间计算处理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针对超频、48小时超量类事件，配置管控类规则实现衍生事件不发送关联关系，优化事件关联逻辑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事件规则类型配置（管控类）、超频/48小时超量事件原始数据、事件发生时间参数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衍生事件（事件时间为当前时间）、无关联关系的事件流转数据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配置事件规则类型为管控类；接收超频/超量事件并生成衍生事件；采用当前时间为衍生事件时间；不生成并发送关联关系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本期涉及原有但没修改的内部逻辑文件：事件类、管控类、聚合类事件规则类型配置业务数据表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聚合类规则时间计算处理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实现聚合类规则时间计算处理相关的监控管理业务逻辑，支撑集中故障管理系统的事件处理闭环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聚合类规则时间计算处理对应的告警/事件原始数据、业务配置规则、资源模型数据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聚合类规则时间计算处理业务处理结果、事件关联关系、入库的事件全量信息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接收聚合类规则时间计算处理相关触发数据；匹配业务规则执行核心逻辑；生成处理结果；同步至后续事件/工单环节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本期涉及原有但没修改的内部逻辑文件：事件类、管控类、聚合类事件规则类型配置业务数据表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超频事件规则匹配处理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实现超频事件规则匹配处理相关的监控管理业务逻辑，支撑集中故障管理系统的事件处理闭环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超频事件规则匹配处理对应的告警/事件原始数据、业务配置规则、资源模型数据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超频事件规则匹配处理业务处理结果、事件关联关系、入库的事件全量信息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接收超频事件规则匹配处理相关触发数据；匹配业务规则执行核心逻辑；生成处理结果；同步至后续事件/工单环节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本期涉及原有但没修改的内部逻辑文件：事件类、管控类、聚合类事件规则类型配置业务数据表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超频超量事件关联关系生成处理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实现超频超量事件关联关系生成处理相关的监控管理业务逻辑，支撑集中故障管理系统的事件处理闭环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超频超量事件关联关系生成处理对应的告警/事件原始数据、业务配置规则、资源模型数据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超频超量事件关联关系生成处理业务处理结果、事件关联关系、入库的事件全量信息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接收超频超量事件关联关系生成处理相关触发数据；匹配业务规则执行核心逻辑；生成处理结果；同步至后续事件/工单环节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本期新增/变更的内部逻辑文件：超频超量事件关联关系生成处理原有业务数据表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本期涉及原有但没修改的内部逻辑文件：无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超频超量事件关联异常处理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实现超频超量事件关联异常处理相关的监控管理业务逻辑，支撑集中故障管理系统的事件处理闭环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超频超量事件关联异常处理对应的告警/事件原始数据、业务配置规则、资源模型数据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超频超量事件关联异常处理业务处理结果、事件关联关系、入库的事件全量信息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接收超频超量事件关联异常处理相关触发数据；匹配业务规则执行核心逻辑；生成处理结果；同步至后续事件/工单环节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本期新增/变更的内部逻辑文件：超频超量事件关联关系生成处理原有业务数据表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本期涉及原有但没修改的内部逻辑文件：无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超频超量事件规则生效状态判断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实现超频超量事件规则生效状态判断相关的监控管理业务逻辑，支撑集中故障管理系统的事件处理闭环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超频超量事件规则生效状态判断对应的告警/事件原始数据、业务配置规则、资源模型数据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超频超量事件规则生效状态判断业务处理结果、事件关联关系、入库的事件全量信息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接收超频超量事件规则生效状态判断相关触发数据；匹配业务规则执行核心逻辑；生成处理结果；同步至后续事件/工单环节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本期新增/变更的内部逻辑文件：超频超量事件关联关系生成处理原有业务数据表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本期涉及原有但没修改的内部逻辑文件：无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3"/>
      </w:pPr>
      <w:r>
        <w:rPr>
          <w:rFonts w:ascii="宋体" w:hAnsi="宋体" w:eastAsia="宋体"/>
          <w:b/>
          <w:color w:val="000000"/>
          <w:sz w:val="28"/>
        </w:rPr>
        <w:t>事件工单管理</w:t>
      </w:r>
    </w:p>
    <w:p>
      <w:pPr>
        <w:pStyle w:val="Heading4"/>
      </w:pPr>
      <w:r>
        <w:rPr>
          <w:rFonts w:ascii="宋体" w:hAnsi="宋体" w:eastAsia="宋体"/>
          <w:b/>
          <w:color w:val="000000"/>
          <w:sz w:val="24"/>
        </w:rPr>
        <w:t>事件工单管理</w:t>
      </w:r>
    </w:p>
    <w:p>
      <w:pPr>
        <w:pStyle w:val="Heading5"/>
      </w:pPr>
      <w:r>
        <w:rPr>
          <w:rFonts w:ascii="宋体" w:hAnsi="宋体" w:eastAsia="宋体"/>
          <w:b/>
          <w:color w:val="000000"/>
          <w:sz w:val="24"/>
        </w:rPr>
        <w:t>事件处理类工单流程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事件/调度标签动态拼接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实现事件及工单主题的标签动态拼接，支持规则配置，提升事件/工单信息辨识度，赋能一线生产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标签规则配置（生效条件/主/子事件过滤条件）、事件/工单原始数据、子事件派单状态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带动态标签的事件名称/工单主题、事件标签值（多规则以逗号分隔）、事件更新消息（推工单/任务）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配置标签生效条件与过滤规则；按事件生命周期阶段匹配规则；按追加/覆盖逻辑生成标签；触发事件名称刷新并同步至工单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本期新增/变更的内部逻辑文件：超频超量事件关联关系生成处理原有业务数据表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本期涉及原有但没修改的内部逻辑文件：无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事件/调度标签规则展示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实现事件/调度标签规则展示相关的监控管理业务逻辑，支撑集中故障管理系统的事件处理闭环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事件/调度标签规则展示对应的告警/事件原始数据、业务配置规则、资源模型数据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事件/调度标签规则展示业务处理结果、事件关联关系、入库的事件全量信息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接收事件/调度标签规则展示相关触发数据；匹配业务规则执行核心逻辑；生成处理结果；同步至后续事件/工单环节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本期新增/变更的内部逻辑文件：超频超量事件关联关系生成处理原有业务数据表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本期涉及原有但没修改的内部逻辑文件：无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事件/调度标签配置查询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实现事件/调度标签配置查询相关的监控管理业务逻辑，支撑集中故障管理系统的事件处理闭环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事件/调度标签配置查询对应的告警/事件原始数据、业务配置规则、资源模型数据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事件/调度标签配置查询业务处理结果、事件关联关系、入库的事件全量信息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接收事件/调度标签配置查询相关触发数据；匹配业务规则执行核心逻辑；生成处理结果；同步至后续事件/工单环节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本期新增/变更的内部逻辑文件：超频超量事件关联关系生成处理原有业务数据表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本期涉及原有但没修改的内部逻辑文件：无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处理单导出优化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实现处理单导出优化相关的监控管理业务逻辑，支撑集中故障管理系统的事件处理闭环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处理单导出优化对应的告警/事件原始数据、业务配置规则、资源模型数据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处理单导出优化业务处理结果、事件关联关系、入库的事件全量信息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接收处理单导出优化相关触发数据；匹配业务规则执行核心逻辑；生成处理结果；同步至后续事件/工单环节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本期新增/变更的内部逻辑文件：超频超量事件关联关系生成处理原有业务数据表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本期涉及原有但没修改的内部逻辑文件：无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工单中间表新增标签更新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实现工单中间表新增标签更新相关的监控管理业务逻辑，支撑集中故障管理系统的事件处理闭环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工单中间表新增标签更新对应的告警/事件原始数据、业务配置规则、资源模型数据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工单中间表新增标签更新业务处理结果、事件关联关系、入库的事件全量信息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接收工单中间表新增标签更新相关触发数据；匹配业务规则执行核心逻辑；生成处理结果；同步至后续事件/工单环节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本期新增/变更的内部逻辑文件：超频超量事件关联关系生成处理原有业务数据表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本期涉及原有但没修改的内部逻辑文件：无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工单中间表新增标签查询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实现工单中间表新增标签查询相关的监控管理业务逻辑，支撑集中故障管理系统的事件处理闭环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工单中间表新增标签查询对应的告警/事件原始数据、业务配置规则、资源模型数据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工单中间表新增标签查询业务处理结果、事件关联关系、入库的事件全量信息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接收工单中间表新增标签查询相关触发数据；匹配业务规则执行核心逻辑；生成处理结果；同步至后续事件/工单环节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本期新增/变更的内部逻辑文件：超频超量事件关联关系生成处理原有业务数据表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本期涉及原有但没修改的内部逻辑文件：无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工单主题动态拼接处理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实现工单主题动态拼接处理相关的监控管理业务逻辑，支撑集中故障管理系统的事件处理闭环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工单主题动态拼接处理对应的告警/事件原始数据、业务配置规则、资源模型数据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工单主题动态拼接处理业务处理结果、事件关联关系、入库的事件全量信息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接收工单主题动态拼接处理相关触发数据；匹配业务规则执行核心逻辑；生成处理结果；同步至后续事件/工单环节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本期新增/变更的内部逻辑文件：超频超量事件关联关系生成处理原有业务数据表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本期涉及原有但没修改的内部逻辑文件：无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工单主题字段更新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实现工单主题字段更新相关的监控管理业务逻辑，支撑集中故障管理系统的事件处理闭环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工单主题字段更新对应的告警/事件原始数据、业务配置规则、资源模型数据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工单主题字段更新业务处理结果、事件关联关系、入库的事件全量信息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接收工单主题字段更新相关触发数据；匹配业务规则执行核心逻辑；生成处理结果；同步至后续事件/工单环节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本期新增/变更的内部逻辑文件：超频超量事件关联关系生成处理原有业务数据表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本期涉及原有但没修改的内部逻辑文件：无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工单主题拼接规则展示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实现工单主题拼接规则展示相关的监控管理业务逻辑，支撑集中故障管理系统的事件处理闭环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工单主题拼接规则展示对应的告警/事件原始数据、业务配置规则、资源模型数据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工单主题拼接规则展示业务处理结果、事件关联关系、入库的事件全量信息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接收工单主题拼接规则展示相关触发数据；匹配业务规则执行核心逻辑；生成处理结果；同步至后续事件/工单环节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本期新增/变更的内部逻辑文件：超频超量事件关联关系生成处理原有业务数据表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本期涉及原有但没修改的内部逻辑文件：无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工单主题显示配置查询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实现工单主题显示配置查询相关的监控管理业务逻辑，支撑集中故障管理系统的事件处理闭环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工单主题显示配置查询对应的告警/事件原始数据、业务配置规则、资源模型数据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工单主题显示配置查询业务处理结果、事件关联关系、入库的事件全量信息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接收工单主题显示配置查询相关触发数据；匹配业务规则执行核心逻辑；生成处理结果；同步至后续事件/工单环节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本期新增/变更的内部逻辑文件：超频超量事件关联关系生成处理原有业务数据表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本期涉及原有但没修改的内部逻辑文件：无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工单主题条件判断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实现工单主题条件判断相关的监控管理业务逻辑，支撑集中故障管理系统的事件处理闭环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工单主题条件判断对应的告警/事件原始数据、业务配置规则、资源模型数据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工单主题条件判断业务处理结果、事件关联关系、入库的事件全量信息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接收工单主题条件判断相关触发数据；匹配业务规则执行核心逻辑；生成处理结果；同步至后续事件/工单环节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本期新增/变更的内部逻辑文件：超频超量事件关联关系生成处理原有业务数据表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本期涉及原有但没修改的内部逻辑文件：无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工单列表标签字段更新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实现工单列表标签字段更新相关的监控管理业务逻辑，支撑集中故障管理系统的事件处理闭环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工单列表标签字段更新对应的告警/事件原始数据、业务配置规则、资源模型数据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工单列表标签字段更新业务处理结果、事件关联关系、入库的事件全量信息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接收工单列表标签字段更新相关触发数据；匹配业务规则执行核心逻辑；生成处理结果；同步至后续事件/工单环节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本期新增/变更的内部逻辑文件：超频超量事件关联关系生成处理原有业务数据表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本期涉及原有但没修改的内部逻辑文件：无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工单列表页面展示字段优化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实现工单列表页面展示字段优化相关的监控管理业务逻辑，支撑集中故障管理系统的事件处理闭环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工单列表页面展示字段优化对应的告警/事件原始数据、业务配置规则、资源模型数据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工单列表页面展示字段优化业务处理结果、事件关联关系、入库的事件全量信息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接收工单列表页面展示字段优化相关触发数据；匹配业务规则执行核心逻辑；生成处理结果；同步至后续事件/工单环节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本期新增/变更的内部逻辑文件：超频超量事件关联关系生成处理原有业务数据表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本期涉及原有但没修改的内部逻辑文件：无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工单详情标签字段更新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实现工单详情标签字段更新相关的监控管理业务逻辑，支撑集中故障管理系统的事件处理闭环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工单详情标签字段更新对应的告警/事件原始数据、业务配置规则、资源模型数据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工单详情标签字段更新业务处理结果、事件关联关系、入库的事件全量信息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接收工单详情标签字段更新相关触发数据；匹配业务规则执行核心逻辑；生成处理结果；同步至后续事件/工单环节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本期新增/变更的内部逻辑文件：超频超量事件关联关系生成处理原有业务数据表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本期涉及原有但没修改的内部逻辑文件：无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工单详情页面呈现字段优化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实现工单详情页面呈现字段优化相关的监控管理业务逻辑，支撑集中故障管理系统的事件处理闭环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工单详情页面呈现字段优化对应的告警/事件原始数据、业务配置规则、资源模型数据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工单详情页面呈现字段优化业务处理结果、事件关联关系、入库的事件全量信息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接收工单详情页面呈现字段优化相关触发数据；匹配业务规则执行核心逻辑；生成处理结果；同步至后续事件/工单环节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本期涉及原有但没修改的内部逻辑文件：工单详情页面呈现字段业务数据表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通知单导出优化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实现通知单导出优化相关的监控管理业务逻辑，支撑集中故障管理系统的事件处理闭环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通知单导出优化对应的告警/事件原始数据、业务配置规则、资源模型数据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通知单导出优化业务处理结果、事件关联关系、入库的事件全量信息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接收通知单导出优化相关触发数据；匹配业务规则执行核心逻辑；生成处理结果；同步至后续事件/工单环节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本期涉及原有但没修改的内部逻辑文件：工单详情页面呈现字段业务数据表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遗留库工单导出优化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实现遗留库工单导出优化相关的监控管理业务逻辑，支撑集中故障管理系统的事件处理闭环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遗留库工单导出优化对应的告警/事件原始数据、业务配置规则、资源模型数据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遗留库工单导出优化业务处理结果、事件关联关系、入库的事件全量信息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接收遗留库工单导出优化相关触发数据；匹配业务规则执行核心逻辑；生成处理结果；同步至后续事件/工单环节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本期涉及原有但没修改的内部逻辑文件：工单详情页面呈现字段业务数据表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3"/>
      </w:pPr>
      <w:r>
        <w:rPr>
          <w:rFonts w:ascii="宋体" w:hAnsi="宋体" w:eastAsia="宋体"/>
          <w:b/>
          <w:color w:val="000000"/>
          <w:sz w:val="28"/>
        </w:rPr>
        <w:t>事件端到端管理</w:t>
      </w:r>
    </w:p>
    <w:p>
      <w:pPr>
        <w:pStyle w:val="Heading4"/>
      </w:pPr>
      <w:r>
        <w:rPr>
          <w:rFonts w:ascii="宋体" w:hAnsi="宋体" w:eastAsia="宋体"/>
          <w:b/>
          <w:color w:val="000000"/>
          <w:sz w:val="24"/>
        </w:rPr>
        <w:t>事件管理</w:t>
      </w:r>
    </w:p>
    <w:p>
      <w:pPr>
        <w:pStyle w:val="Heading5"/>
      </w:pPr>
      <w:r>
        <w:rPr>
          <w:rFonts w:ascii="宋体" w:hAnsi="宋体" w:eastAsia="宋体"/>
          <w:b/>
          <w:color w:val="000000"/>
          <w:sz w:val="24"/>
        </w:rPr>
        <w:t>事件名称动态拼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事件关联关系查询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实现事件关联关系查询相关的监控管理业务逻辑，支撑集中故障管理系统的事件处理闭环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事件关联关系查询对应的告警/事件原始数据、业务配置规则、资源模型数据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事件关联关系查询业务处理结果、事件关联关系、入库的事件全量信息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接收事件关联关系查询相关触发数据；匹配业务规则执行核心逻辑；生成处理结果；同步至后续事件/工单环节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本期涉及原有但没修改的内部逻辑文件：工单详情页面呈现字段业务数据表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事件名称动态拼接规则查询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实现事件名称动态拼接规则查询相关的监控管理业务逻辑，支撑集中故障管理系统的事件处理闭环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事件名称动态拼接规则查询对应的告警/事件原始数据、业务配置规则、资源模型数据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事件名称动态拼接规则查询业务处理结果、事件关联关系、入库的事件全量信息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接收事件名称动态拼接规则查询相关触发数据；匹配业务规则执行核心逻辑；生成处理结果；同步至后续事件/工单环节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本期涉及原有但没修改的内部逻辑文件：工单详情页面呈现字段业务数据表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事件名称字段更新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实现事件名称字段更新相关的监控管理业务逻辑，支撑集中故障管理系统的事件处理闭环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事件名称字段更新对应的告警/事件原始数据、业务配置规则、资源模型数据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事件名称字段更新业务处理结果、事件关联关系、入库的事件全量信息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接收事件名称字段更新相关触发数据；匹配业务规则执行核心逻辑；生成处理结果；同步至后续事件/工单环节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本期涉及原有但没修改的内部逻辑文件：工单详情页面呈现字段业务数据表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事件名称拼接规则配置展示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实现事件及工单主题的标签动态拼接，支持规则配置，提升事件/工单信息辨识度，赋能一线生产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标签规则配置（生效条件/主/子事件过滤条件）、事件/工单原始数据、子事件派单状态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带动态标签的事件名称/工单主题、事件标签值（多规则以逗号分隔）、事件更新消息（推工单/任务）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配置标签生效条件与过滤规则；按事件生命周期阶段匹配规则；按追加/覆盖逻辑生成标签；触发事件名称刷新并同步至工单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本期涉及原有但没修改的内部逻辑文件：工单详情页面呈现字段业务数据表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事件名称更新推送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实现事件名称更新推送相关的监控管理业务逻辑，支撑集中故障管理系统的事件处理闭环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事件名称更新推送对应的告警/事件原始数据、业务配置规则、资源模型数据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事件名称更新推送业务处理结果、事件关联关系、入库的事件全量信息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接收事件名称更新推送相关触发数据；匹配业务规则执行核心逻辑；生成处理结果；同步至后续事件/工单环节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本期涉及原有但没修改的内部逻辑文件：工单详情页面呈现字段业务数据表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事件名称生成处理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实现事件名称生成处理相关的监控管理业务逻辑，支撑集中故障管理系统的事件处理闭环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事件名称生成处理对应的告警/事件原始数据、业务配置规则、资源模型数据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事件名称生成处理业务处理结果、事件关联关系、入库的事件全量信息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接收事件名称生成处理相关触发数据；匹配业务规则执行核心逻辑；生成处理结果；同步至后续事件/工单环节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本期涉及原有但没修改的内部逻辑文件：工单详情页面呈现字段业务数据表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事件名称重复性检查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实现事件名称重复性检查相关的监控管理业务逻辑，支撑集中故障管理系统的事件处理闭环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事件名称重复性检查对应的告警/事件原始数据、业务配置规则、资源模型数据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事件名称重复性检查业务处理结果、事件关联关系、入库的事件全量信息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接收事件名称重复性检查相关触发数据；匹配业务规则执行核心逻辑；生成处理结果；同步至后续事件/工单环节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本期涉及原有但没修改的内部逻辑文件：工单详情页面呈现字段业务数据表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事件类型判断处理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实现事件类型判断处理相关的监控管理业务逻辑，支撑集中故障管理系统的事件处理闭环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事件类型判断处理对应的告警/事件原始数据、业务配置规则、资源模型数据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事件类型判断处理业务处理结果、事件关联关系、入库的事件全量信息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接收事件类型判断处理相关触发数据；匹配业务规则执行核心逻辑；生成处理结果；同步至后续事件/工单环节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本期涉及原有但没修改的内部逻辑文件：工单详情页面呈现字段业务数据表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优先级顺序判断处理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实现优先级顺序判断处理相关的监控管理业务逻辑，支撑集中故障管理系统的事件处理闭环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优先级顺序判断处理对应的告警/事件原始数据、业务配置规则、资源模型数据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优先级顺序判断处理业务处理结果、事件关联关系、入库的事件全量信息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接收优先级顺序判断处理相关触发数据；匹配业务规则执行核心逻辑；生成处理结果；同步至后续事件/工单环节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本期涉及原有但没修改的内部逻辑文件：工单详情页面呈现字段业务数据表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分组名称判断处理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实现分组名称判断处理相关的监控管理业务逻辑，支撑集中故障管理系统的事件处理闭环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分组名称判断处理对应的告警/事件原始数据、业务配置规则、资源模型数据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分组名称判断处理业务处理结果、事件关联关系、入库的事件全量信息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接收分组名称判断处理相关触发数据；匹配业务规则执行核心逻辑；生成处理结果；同步至后续事件/工单环节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本期涉及原有但没修改的内部逻辑文件：工单详情页面呈现字段业务数据表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子事件信息查询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实现子事件信息查询相关的监控管理业务逻辑，支撑集中故障管理系统的事件处理闭环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子事件信息查询对应的告警/事件原始数据、业务配置规则、资源模型数据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子事件信息查询业务处理结果、事件关联关系、入库的事件全量信息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接收子事件信息查询相关触发数据；匹配业务规则执行核心逻辑；生成处理结果；同步至后续事件/工单环节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本期涉及原有但没修改的内部逻辑文件：工单详情页面呈现字段业务数据表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工单主题同步更新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实现工单主题同步更新相关的监控管理业务逻辑，支撑集中故障管理系统的事件处理闭环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工单主题同步更新对应的告警/事件原始数据、业务配置规则、资源模型数据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工单主题同步更新业务处理结果、事件关联关系、入库的事件全量信息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接收工单主题同步更新相关触发数据；匹配业务规则执行核心逻辑；生成处理结果；同步至后续事件/工单环节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本期涉及原有但没修改的内部逻辑文件：工单详情页面呈现字段业务数据表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拼接内容字段填充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实现拼接内容字段填充相关的监控管理业务逻辑，支撑集中故障管理系统的事件处理闭环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拼接内容字段填充对应的告警/事件原始数据、业务配置规则、资源模型数据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拼接内容字段填充业务处理结果、事件关联关系、入库的事件全量信息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接收拼接内容字段填充相关触发数据；匹配业务规则执行核心逻辑；生成处理结果；同步至后续事件/工单环节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本期涉及原有但没修改的内部逻辑文件：工单详情页面呈现字段业务数据表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根事件信息查询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实现根事件信息查询相关的监控管理业务逻辑，支撑集中故障管理系统的事件处理闭环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根事件信息查询对应的告警/事件原始数据、业务配置规则、资源模型数据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根事件信息查询业务处理结果、事件关联关系、入库的事件全量信息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接收根事件信息查询相关触发数据；匹配业务规则执行核心逻辑；生成处理结果；同步至后续事件/工单环节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本期涉及原有但没修改的内部逻辑文件：工单详情页面呈现字段业务数据表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触发事件名称刷新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实现触发事件名称刷新相关的监控管理业务逻辑，支撑集中故障管理系统的事件处理闭环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触发事件名称刷新对应的告警/事件原始数据、业务配置规则、资源模型数据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触发事件名称刷新业务处理结果、事件关联关系、入库的事件全量信息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接收触发事件名称刷新相关触发数据；匹配业务规则执行核心逻辑；生成处理结果；同步至后续事件/工单环节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本期涉及原有但没修改的内部逻辑文件：工单详情页面呈现字段业务数据表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5"/>
      </w:pPr>
      <w:r>
        <w:rPr>
          <w:rFonts w:ascii="宋体" w:hAnsi="宋体" w:eastAsia="宋体"/>
          <w:b/>
          <w:color w:val="000000"/>
          <w:sz w:val="24"/>
        </w:rPr>
        <w:t>事件定界定位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地市超量定界定位能力构建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针对超频超量事件，按收敛子事件定界结果汇总原因分类，提升事件定位精准度，支撑故障快速排查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收敛子事件的定界定位原始数据、子事件原因分类信息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按格式汇总的定界结果（初判问题1(xx)，问题2(xx)）、事件变更消息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汇总收敛的全部子事件定界信息；对原因分类进行统计计数；生成定界结果并推送事件变更消息；新事件收敛时重复上述流程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本期涉及原有但没修改的内部逻辑文件：工单详情页面呈现字段业务数据表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地市超量定界定位能力查询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针对超频超量事件，按收敛子事件定界结果汇总原因分类，提升事件定位精准度，支撑故障快速排查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收敛子事件的定界定位原始数据、子事件原因分类信息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按格式汇总的定界结果（初判问题1(xx)，问题2(xx)）、事件变更消息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汇总收敛的全部子事件定界信息；对原因分类进行统计计数；生成定界结果并推送事件变更消息；新事件收敛时重复上述流程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本期涉及原有但没修改的内部逻辑文件：地市超量定界定位业务数据表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超量事件变更消息发送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实现超量事件变更消息发送相关的监控管理业务逻辑，支撑集中故障管理系统的事件处理闭环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超量事件变更消息发送对应的告警/事件原始数据、业务配置规则、资源模型数据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超量事件变更消息发送业务处理结果、事件关联关系、入库的事件全量信息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接收超量事件变更消息发送相关触发数据；匹配业务规则执行核心逻辑；生成处理结果；同步至后续事件/工单环节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本期涉及原有但没修改的内部逻辑文件：地市超量定界定位业务数据表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超量事件定界原因分类统计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实现超量事件定界原因分类统计相关的监控管理业务逻辑，支撑集中故障管理系统的事件处理闭环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超量事件定界原因分类统计对应的告警/事件原始数据、业务配置规则、资源模型数据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超量事件定界原因分类统计业务处理结果、事件关联关系、入库的事件全量信息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接收超量事件定界原因分类统计相关触发数据；匹配业务规则执行核心逻辑；生成处理结果；同步至后续事件/工单环节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本期涉及原有但没修改的内部逻辑文件：地市超量定界定位业务数据表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超量事件定界定位历史记录查询及展示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针对超频超量事件，按收敛子事件定界结果汇总原因分类，提升事件定位精准度，支撑故障快速排查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收敛子事件的定界定位原始数据、子事件原因分类信息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按格式汇总的定界结果（初判问题1(xx)，问题2(xx)）、事件变更消息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汇总收敛的全部子事件定界信息；对原因分类进行统计计数；生成定界结果并推送事件变更消息；新事件收敛时重复上述流程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本期涉及原有但没修改的内部逻辑文件：地市超量定界定位业务数据表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超量事件定界定位字段内容生成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针对超频超量事件，按收敛子事件定界结果汇总原因分类，提升事件定位精准度，支撑故障快速排查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收敛子事件的定界定位原始数据、子事件原因分类信息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按格式汇总的定界结果（初判问题1(xx)，问题2(xx)）、事件变更消息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汇总收敛的全部子事件定界信息；对原因分类进行统计计数；生成定界结果并推送事件变更消息；新事件收敛时重复上述流程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本期涉及原有但没修改的内部逻辑文件：地市超量定界定位业务数据表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超量事件定界定位字段更新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针对超频超量事件，按收敛子事件定界结果汇总原因分类，提升事件定位精准度，支撑故障快速排查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收敛子事件的定界定位原始数据、子事件原因分类信息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按格式汇总的定界结果（初判问题1(xx)，问题2(xx)）、事件变更消息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汇总收敛的全部子事件定界信息；对原因分类进行统计计数；生成定界结果并推送事件变更消息；新事件收敛时重复上述流程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本期涉及原有但没修改的内部逻辑文件：地市超量定界定位业务数据表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超量事件定界定位异常处理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针对超频超量事件，按收敛子事件定界结果汇总原因分类，提升事件定位精准度，支撑故障快速排查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收敛子事件的定界定位原始数据、子事件原因分类信息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按格式汇总的定界结果（初判问题1(xx)，问题2(xx)）、事件变更消息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汇总收敛的全部子事件定界信息；对原因分类进行统计计数；生成定界结果并推送事件变更消息；新事件收敛时重复上述流程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本期涉及原有但没修改的内部逻辑文件：地市超量定界定位业务数据表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超量事件定界定位性能监控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针对超频超量事件，按收敛子事件定界结果汇总原因分类，提升事件定位精准度，支撑故障快速排查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收敛子事件的定界定位原始数据、子事件原因分类信息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按格式汇总的定界结果（初判问题1(xx)，问题2(xx)）、事件变更消息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汇总收敛的全部子事件定界信息；对原因分类进行统计计数；生成定界结果并推送事件变更消息；新事件收敛时重复上述流程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本期涉及原有但没修改的内部逻辑文件：地市超量定界定位业务数据表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超量事件定界定位结果推送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针对超频超量事件，按收敛子事件定界结果汇总原因分类，提升事件定位精准度，支撑故障快速排查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收敛子事件的定界定位原始数据、子事件原因分类信息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按格式汇总的定界结果（初判问题1(xx)，问题2(xx)）、事件变更消息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汇总收敛的全部子事件定界信息；对原因分类进行统计计数；生成定界结果并推送事件变更消息；新事件收敛时重复上述流程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本期涉及原有但没修改的内部逻辑文件：地市超量定界定位业务数据表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超量事件定界定位结果验证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针对超频超量事件，按收敛子事件定界结果汇总原因分类，提升事件定位精准度，支撑故障快速排查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收敛子事件的定界定位原始数据、子事件原因分类信息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按格式汇总的定界结果（初判问题1(xx)，问题2(xx)）、事件变更消息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汇总收敛的全部子事件定界信息；对原因分类进行统计计数；生成定界结果并推送事件变更消息；新事件收敛时重复上述流程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本期涉及原有但没修改的内部逻辑文件：地市超量定界定位业务数据表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超量事件定界定位规则匹配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针对超频超量事件，按收敛子事件定界结果汇总原因分类，提升事件定位精准度，支撑故障快速排查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收敛子事件的定界定位原始数据、子事件原因分类信息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按格式汇总的定界结果（初判问题1(xx)，问题2(xx)）、事件变更消息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汇总收敛的全部子事件定界信息；对原因分类进行统计计数；生成定界结果并推送事件变更消息；新事件收敛时重复上述流程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本期涉及原有但没修改的内部逻辑文件：地市超量定界定位业务数据表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超量事件定界定位计数器更新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针对超频超量事件，按收敛子事件定界结果汇总原因分类，提升事件定位精准度，支撑故障快速排查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收敛子事件的定界定位原始数据、子事件原因分类信息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按格式汇总的定界结果（初判问题1(xx)，问题2(xx)）、事件变更消息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汇总收敛的全部子事件定界信息；对原因分类进行统计计数；生成定界结果并推送事件变更消息；新事件收敛时重复上述流程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本期涉及原有但没修改的内部逻辑文件：地市超量定界定位业务数据表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超量事件定界结果格式化处理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实现超量事件定界结果格式化处理相关的监控管理业务逻辑，支撑集中故障管理系统的事件处理闭环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超量事件定界结果格式化处理对应的告警/事件原始数据、业务配置规则、资源模型数据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超量事件定界结果格式化处理业务处理结果、事件关联关系、入库的事件全量信息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接收超量事件定界结果格式化处理相关触发数据；匹配业务规则执行核心逻辑；生成处理结果；同步至后续事件/工单环节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本期涉及原有但没修改的内部逻辑文件：地市超量定界定位业务数据表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超量多子事件定界结果合并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实现超量多子事件定界结果合并相关的监控管理业务逻辑，支撑集中故障管理系统的事件处理闭环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超量多子事件定界结果合并对应的告警/事件原始数据、业务配置规则、资源模型数据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超量多子事件定界结果合并业务处理结果、事件关联关系、入库的事件全量信息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接收超量多子事件定界结果合并相关触发数据；匹配业务规则执行核心逻辑；生成处理结果；同步至后续事件/工单环节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本期涉及原有但没修改的内部逻辑文件：地市超量定界定位业务数据表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超量子事件信息汇总处理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实现超量子事件信息汇总处理相关的监控管理业务逻辑，支撑集中故障管理系统的事件处理闭环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超量子事件信息汇总处理对应的告警/事件原始数据、业务配置规则、资源模型数据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超量子事件信息汇总处理业务处理结果、事件关联关系、入库的事件全量信息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接收超量子事件信息汇总处理相关触发数据；匹配业务规则执行核心逻辑；生成处理结果；同步至后续事件/工单环节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本期涉及原有但没修改的内部逻辑文件：地市超量定界定位业务数据表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5"/>
      </w:pPr>
      <w:r>
        <w:rPr>
          <w:rFonts w:ascii="宋体" w:hAnsi="宋体" w:eastAsia="宋体"/>
          <w:b/>
          <w:color w:val="000000"/>
          <w:sz w:val="24"/>
        </w:rPr>
        <w:t>事件影响分析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地市超量影响分析能力查询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针对超量事件，按厂家、区县、设备类型汇总业务影响数据，保障影响分析全面性，辅助运维决策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收敛子事件信息、网元名数据、厂家/区县/设备类型属性字段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网络/业务/社会影响分析结果、事件变更消息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汇总子事件并按网元名去重统计设备总数；按厂家/区县/设备类型分组统计；生成影响分析内容并推送变更消息；新事件收敛时重复处理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本期涉及原有但没修改的内部逻辑文件：地市超量定界定位业务数据表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超量事件业务影响格式化处理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实现超量事件业务影响格式化处理相关的监控管理业务逻辑，支撑集中故障管理系统的事件处理闭环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超量事件业务影响格式化处理对应的告警/事件原始数据、业务配置规则、资源模型数据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超量事件业务影响格式化处理业务处理结果、事件关联关系、入库的事件全量信息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接收超量事件业务影响格式化处理相关触发数据；匹配业务规则执行核心逻辑；生成处理结果；同步至后续事件/工单环节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本期涉及原有但没修改的内部逻辑文件：地市超量定界定位业务数据表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超量事件区县信息计算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实现超量事件区县信息计算相关的监控管理业务逻辑，支撑集中故障管理系统的事件处理闭环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超量事件区县信息计算对应的告警/事件原始数据、业务配置规则、资源模型数据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超量事件区县信息计算业务处理结果、事件关联关系、入库的事件全量信息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接收超量事件区县信息计算相关触发数据；匹配业务规则执行核心逻辑；生成处理结果；同步至后续事件/工单环节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本期涉及原有但没修改的内部逻辑文件：地市超量定界定位业务数据表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超量事件厂家信息计算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实现超量事件厂家信息计算相关的监控管理业务逻辑，支撑集中故障管理系统的事件处理闭环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超量事件厂家信息计算对应的告警/事件原始数据、业务配置规则、资源模型数据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超量事件厂家信息计算业务处理结果、事件关联关系、入库的事件全量信息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接收超量事件厂家信息计算相关触发数据；匹配业务规则执行核心逻辑；生成处理结果；同步至后续事件/工单环节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本期涉及原有但没修改的内部逻辑文件：地市超量定界定位业务数据表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超量事件子事件信息汇总处理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实现超量事件子事件信息汇总处理相关的监控管理业务逻辑，支撑集中故障管理系统的事件处理闭环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超量事件子事件信息汇总处理对应的告警/事件原始数据、业务配置规则、资源模型数据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超量事件子事件信息汇总处理业务处理结果、事件关联关系、入库的事件全量信息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接收超量事件子事件信息汇总处理相关触发数据；匹配业务规则执行核心逻辑；生成处理结果；同步至后续事件/工单环节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本期涉及原有但没修改的内部逻辑文件：地市超量定界定位业务数据表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超量事件影响分析字段内容生成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针对超量事件，按厂家、区县、设备类型汇总业务影响数据，保障影响分析全面性，辅助运维决策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收敛子事件信息、网元名数据、厂家/区县/设备类型属性字段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网络/业务/社会影响分析结果、事件变更消息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汇总子事件并按网元名去重统计设备总数；按厂家/区县/设备类型分组统计；生成影响分析内容并推送变更消息；新事件收敛时重复处理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本期涉及原有但没修改的内部逻辑文件：地市超量定界定位业务数据表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超量事件影响分析能力清单展示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针对超量事件，按厂家、区县、设备类型汇总业务影响数据，保障影响分析全面性，辅助运维决策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收敛子事件信息、网元名数据、厂家/区县/设备类型属性字段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网络/业务/社会影响分析结果、事件变更消息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汇总子事件并按网元名去重统计设备总数；按厂家/区县/设备类型分组统计；生成影响分析内容并推送变更消息；新事件收敛时重复处理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本期涉及原有但没修改的内部逻辑文件：地市超量定界定位业务数据表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超量事件影响设备总数计算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实现超量事件影响设备总数计算相关的监控管理业务逻辑，支撑集中故障管理系统的事件处理闭环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超量事件影响设备总数计算对应的告警/事件原始数据、业务配置规则、资源模型数据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超量事件影响设备总数计算业务处理结果、事件关联关系、入库的事件全量信息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接收超量事件影响设备总数计算相关触发数据；匹配业务规则执行核心逻辑；生成处理结果；同步至后续事件/工单环节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本期涉及原有但没修改的内部逻辑文件：地市超量定界定位业务数据表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超量事件网络影响格式化处理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实现超量事件网络影响格式化处理相关的监控管理业务逻辑，支撑集中故障管理系统的事件处理闭环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超量事件网络影响格式化处理对应的告警/事件原始数据、业务配置规则、资源模型数据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超量事件网络影响格式化处理业务处理结果、事件关联关系、入库的事件全量信息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接收超量事件网络影响格式化处理相关触发数据；匹配业务规则执行核心逻辑；生成处理结果；同步至后续事件/工单环节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本期涉及原有但没修改的内部逻辑文件：地市超量定界定位业务数据表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超量事件衍生事件收敛重复处理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实现超量事件衍生事件收敛重复处理相关的监控管理业务逻辑，支撑集中故障管理系统的事件处理闭环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超量事件衍生事件收敛重复处理对应的告警/事件原始数据、业务配置规则、资源模型数据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超量事件衍生事件收敛重复处理业务处理结果、事件关联关系、入库的事件全量信息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接收超量事件衍生事件收敛重复处理相关触发数据；匹配业务规则执行核心逻辑；生成处理结果；同步至后续事件/工单环节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本期涉及原有但没修改的内部逻辑文件：地市超量定界定位业务数据表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超量事件设备类型信息计算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实现超量事件设备类型信息计算相关的监控管理业务逻辑，支撑集中故障管理系统的事件处理闭环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超量事件设备类型信息计算对应的告警/事件原始数据、业务配置规则、资源模型数据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超量事件设备类型信息计算业务处理结果、事件关联关系、入库的事件全量信息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接收超量事件设备类型信息计算相关触发数据；匹配业务规则执行核心逻辑；生成处理结果；同步至后续事件/工单环节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本期涉及原有但没修改的内部逻辑文件：地市超量定界定位业务数据表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超量影响分析历史记录查询及展示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针对超量事件，按厂家、区县、设备类型汇总业务影响数据，保障影响分析全面性，辅助运维决策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收敛子事件信息、网元名数据、厂家/区县/设备类型属性字段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网络/业务/社会影响分析结果、事件变更消息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汇总子事件并按网元名去重统计设备总数；按厂家/区县/设备类型分组统计；生成影响分析内容并推送变更消息；新事件收敛时重复处理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本期涉及原有但没修改的内部逻辑文件：地市超量定界定位业务数据表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超量影响分析字段更新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针对超量事件，按厂家、区县、设备类型汇总业务影响数据，保障影响分析全面性，辅助运维决策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收敛子事件信息、网元名数据、厂家/区县/设备类型属性字段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网络/业务/社会影响分析结果、事件变更消息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汇总子事件并按网元名去重统计设备总数；按厂家/区县/设备类型分组统计；生成影响分析内容并推送变更消息；新事件收敛时重复处理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本期涉及原有但没修改的内部逻辑文件：地市超量定界定位业务数据表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超量影响分析异常处理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针对超量事件，按厂家、区县、设备类型汇总业务影响数据，保障影响分析全面性，辅助运维决策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收敛子事件信息、网元名数据、厂家/区县/设备类型属性字段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网络/业务/社会影响分析结果、事件变更消息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汇总子事件并按网元名去重统计设备总数；按厂家/区县/设备类型分组统计；生成影响分析内容并推送变更消息；新事件收敛时重复处理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本期涉及原有但没修改的内部逻辑文件：地市超量定界定位业务数据表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超量影响分析结果推送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针对超量事件，按厂家、区县、设备类型汇总业务影响数据，保障影响分析全面性，辅助运维决策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收敛子事件信息、网元名数据、厂家/区县/设备类型属性字段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网络/业务/社会影响分析结果、事件变更消息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汇总子事件并按网元名去重统计设备总数；按厂家/区县/设备类型分组统计；生成影响分析内容并推送变更消息；新事件收敛时重复处理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本期涉及原有但没修改的内部逻辑文件：地市超量定界定位业务数据表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超量影响分析结果验证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针对超量事件，按厂家、区县、设备类型汇总业务影响数据，保障影响分析全面性，辅助运维决策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收敛子事件信息、网元名数据、厂家/区县/设备类型属性字段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网络/业务/社会影响分析结果、事件变更消息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汇总子事件并按网元名去重统计设备总数；按厂家/区县/设备类型分组统计；生成影响分析内容并推送变更消息；新事件收敛时重复处理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本期涉及原有但没修改的内部逻辑文件：地市超量定界定位业务数据表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超量影响分析规则匹配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针对超量事件，按厂家、区县、设备类型汇总业务影响数据，保障影响分析全面性，辅助运维决策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收敛子事件信息、网元名数据、厂家/区县/设备类型属性字段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网络/业务/社会影响分析结果、事件变更消息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汇总子事件并按网元名去重统计设备总数；按厂家/区县/设备类型分组统计；生成影响分析内容并推送变更消息；新事件收敛时重复处理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本期涉及原有但没修改的内部逻辑文件：地市超量定界定位业务数据表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超量影响计数器更新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实现超量影响计数器更新相关的监控管理业务逻辑，支撑集中故障管理系统的事件处理闭环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超量影响计数器更新对应的告警/事件原始数据、业务配置规则、资源模型数据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超量影响计数器更新业务处理结果、事件关联关系、入库的事件全量信息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接收超量影响计数器更新相关触发数据；匹配业务规则执行核心逻辑；生成处理结果；同步至后续事件/工单环节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本期涉及原有但没修改的内部逻辑文件：地市超量定界定位业务数据表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超量影响设备去重处理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实现超量影响设备去重处理相关的监控管理业务逻辑，支撑集中故障管理系统的事件处理闭环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超量影响设备去重处理对应的告警/事件原始数据、业务配置规则、资源模型数据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超量影响设备去重处理业务处理结果、事件关联关系、入库的事件全量信息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接收超量影响设备去重处理相关触发数据；匹配业务规则执行核心逻辑；生成处理结果；同步至后续事件/工单环节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本期涉及原有但没修改的内部逻辑文件：地市超量定界定位业务数据表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5"/>
      </w:pPr>
      <w:r>
        <w:rPr>
          <w:rFonts w:ascii="宋体" w:hAnsi="宋体" w:eastAsia="宋体"/>
          <w:b/>
          <w:color w:val="000000"/>
          <w:sz w:val="24"/>
        </w:rPr>
        <w:t>事件标签管理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专业搜索标签规则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实现专业搜索标签规则相关的监控管理业务逻辑，支撑集中故障管理系统的事件处理闭环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专业搜索标签规则对应的告警/事件原始数据、业务配置规则、资源模型数据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专业搜索标签规则业务处理结果、事件关联关系、入库的事件全量信息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接收专业搜索标签规则相关触发数据；匹配业务规则执行核心逻辑；生成处理结果；同步至后续事件/工单环节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本期涉及原有但没修改的内部逻辑文件：地市超量定界定位业务数据表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主事件标签过滤条件配置展示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实现主事件标签过滤条件配置展示相关的监控管理业务逻辑，支撑集中故障管理系统的事件处理闭环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主事件标签过滤条件配置展示对应的告警/事件原始数据、业务配置规则、资源模型数据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主事件标签过滤条件配置展示业务处理结果、事件关联关系、入库的事件全量信息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接收主事件标签过滤条件配置展示相关触发数据；匹配业务规则执行核心逻辑；生成处理结果；同步至后续事件/工单环节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本期涉及原有但没修改的内部逻辑文件：地市超量定界定位业务数据表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事件关联后标签匹配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实现事件关联后标签匹配相关的监控管理业务逻辑，支撑集中故障管理系统的事件处理闭环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事件关联后标签匹配对应的告警/事件原始数据、业务配置规则、资源模型数据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事件关联后标签匹配业务处理结果、事件关联关系、入库的事件全量信息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接收事件关联后标签匹配相关触发数据；匹配业务规则执行核心逻辑；生成处理结果；同步至后续事件/工单环节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本期涉及原有但没修改的内部逻辑文件：地市超量定界定位业务数据表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事件动态标签规则配置查询及展示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实现事件动态标签规则配置查询及展示相关的监控管理业务逻辑，支撑集中故障管理系统的事件处理闭环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事件动态标签规则配置查询及展示对应的告警/事件原始数据、业务配置规则、资源模型数据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事件动态标签规则配置查询及展示业务处理结果、事件关联关系、入库的事件全量信息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接收事件动态标签规则配置查询及展示相关触发数据；匹配业务规则执行核心逻辑；生成处理结果；同步至后续事件/工单环节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本期涉及原有但没修改的内部逻辑文件：地市超量定界定位业务数据表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事件字段选择展示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实现事件字段选择展示相关的监控管理业务逻辑，支撑集中故障管理系统的事件处理闭环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事件字段选择展示对应的告警/事件原始数据、业务配置规则、资源模型数据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事件字段选择展示业务处理结果、事件关联关系、入库的事件全量信息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接收事件字段选择展示相关触发数据；匹配业务规则执行核心逻辑；生成处理结果；同步至后续事件/工单环节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本期涉及原有但没修改的内部逻辑文件：地市超量定界定位业务数据表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事件标签值覆盖处理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实现事件标签值覆盖处理相关的监控管理业务逻辑，支撑集中故障管理系统的事件处理闭环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事件标签值覆盖处理对应的告警/事件原始数据、业务配置规则、资源模型数据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事件标签值覆盖处理业务处理结果、事件关联关系、入库的事件全量信息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接收事件标签值覆盖处理相关触发数据；匹配业务规则执行核心逻辑；生成处理结果；同步至后续事件/工单环节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本期涉及原有但没修改的内部逻辑文件：地市超量定界定位业务数据表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事件标签值追加处理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实现事件标签值追加处理相关的监控管理业务逻辑，支撑集中故障管理系统的事件处理闭环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事件标签值追加处理对应的告警/事件原始数据、业务配置规则、资源模型数据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事件标签值追加处理业务处理结果、事件关联关系、入库的事件全量信息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接收事件标签值追加处理相关触发数据；匹配业务规则执行核心逻辑；生成处理结果；同步至后续事件/工单环节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本期涉及原有但没修改的内部逻辑文件：地市超量定界定位业务数据表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事件标签规则管理列表查询及展示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实现事件标签规则管理列表查询及展示相关的监控管理业务逻辑，支撑集中故障管理系统的事件处理闭环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事件标签规则管理列表查询及展示对应的告警/事件原始数据、业务配置规则、资源模型数据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事件标签规则管理列表查询及展示业务处理结果、事件关联关系、入库的事件全量信息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接收事件标签规则管理列表查询及展示相关触发数据；匹配业务规则执行核心逻辑；生成处理结果；同步至后续事件/工单环节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本期涉及原有但没修改的内部逻辑文件：事件标签规则管理业务数据表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事件标签通用处理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实现事件标签通用处理相关的监控管理业务逻辑，支撑集中故障管理系统的事件处理闭环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事件标签通用处理对应的告警/事件原始数据、业务配置规则、资源模型数据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事件标签通用处理业务处理结果、事件关联关系、入库的事件全量信息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接收事件标签通用处理相关触发数据；匹配业务规则执行核心逻辑；生成处理结果；同步至后续事件/工单环节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本期涉及原有但没修改的内部逻辑文件：事件标签规则管理业务数据表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事件派单后标签匹配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实现事件派单后标签匹配相关的监控管理业务逻辑，支撑集中故障管理系统的事件处理闭环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事件派单后标签匹配对应的告警/事件原始数据、业务配置规则、资源模型数据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事件派单后标签匹配业务处理结果、事件关联关系、入库的事件全量信息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接收事件派单后标签匹配相关触发数据；匹配业务规则执行核心逻辑；生成处理结果；同步至后续事件/工单环节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本期涉及原有但没修改的内部逻辑文件：事件标签规则管理业务数据表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事件识别后标签匹配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实现事件识别后标签匹配相关的监控管理业务逻辑，支撑集中故障管理系统的事件处理闭环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事件识别后标签匹配对应的告警/事件原始数据、业务配置规则、资源模型数据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事件识别后标签匹配业务处理结果、事件关联关系、入库的事件全量信息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接收事件识别后标签匹配相关触发数据；匹配业务规则执行核心逻辑；生成处理结果；同步至后续事件/工单环节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本期涉及原有但没修改的内部逻辑文件：事件标签规则管理业务数据表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修改动态标签规则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实现修改动态标签规则相关的监控管理业务逻辑，支撑集中故障管理系统的事件处理闭环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修改动态标签规则对应的告警/事件原始数据、业务配置规则、资源模型数据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修改动态标签规则业务处理结果、事件关联关系、入库的事件全量信息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接收修改动态标签规则相关触发数据；匹配业务规则执行核心逻辑；生成处理结果；同步至后续事件/工单环节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本期涉及原有但没修改的内部逻辑文件：事件标签规则管理业务数据表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删除标签规则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实现删除标签规则相关的监控管理业务逻辑，支撑集中故障管理系统的事件处理闭环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删除标签规则对应的告警/事件原始数据、业务配置规则、资源模型数据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删除标签规则业务处理结果、事件关联关系、入库的事件全量信息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接收删除标签规则相关触发数据；匹配业务规则执行核心逻辑；生成处理结果；同步至后续事件/工单环节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本期涉及原有但没修改的内部逻辑文件：事件标签规则管理业务数据表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启用标签规则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实现启用标签规则相关的监控管理业务逻辑，支撑集中故障管理系统的事件处理闭环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启用标签规则对应的告警/事件原始数据、业务配置规则、资源模型数据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启用标签规则业务处理结果、事件关联关系、入库的事件全量信息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接收启用标签规则相关触发数据；匹配业务规则执行核心逻辑；生成处理结果；同步至后续事件/工单环节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本期涉及原有但没修改的内部逻辑文件：事件标签规则管理业务数据表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启用状态搜索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实现启用状态搜索相关的监控管理业务逻辑，支撑集中故障管理系统的事件处理闭环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启用状态搜索对应的告警/事件原始数据、业务配置规则、资源模型数据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启用状态搜索业务处理结果、事件关联关系、入库的事件全量信息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接收启用状态搜索相关触发数据；匹配业务规则执行核心逻辑；生成处理结果；同步至后续事件/工单环节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本期涉及原有但没修改的内部逻辑文件：事件标签规则管理业务数据表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子事件标签过滤条件配置展示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实现子事件标签过滤条件配置展示相关的监控管理业务逻辑，支撑集中故障管理系统的事件处理闭环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子事件标签过滤条件配置展示对应的告警/事件原始数据、业务配置规则、资源模型数据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子事件标签过滤条件配置展示业务处理结果、事件关联关系、入库的事件全量信息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接收子事件标签过滤条件配置展示相关触发数据；匹配业务规则执行核心逻辑；生成处理结果；同步至后续事件/工单环节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本期涉及原有但没修改的内部逻辑文件：事件标签规则管理业务数据表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子事件派单后标签匹配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实现子事件派单后标签匹配相关的监控管理业务逻辑，支撑集中故障管理系统的事件处理闭环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子事件派单后标签匹配对应的告警/事件原始数据、业务配置规则、资源模型数据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子事件派单后标签匹配业务处理结果、事件关联关系、入库的事件全量信息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接收子事件派单后标签匹配相关触发数据；匹配业务规则执行核心逻辑；生成处理结果；同步至后续事件/工单环节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本期涉及原有但没修改的内部逻辑文件：事件标签规则管理业务数据表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操作日志查询及展示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实现操作日志查询及展示相关的监控管理业务逻辑，支撑集中故障管理系统的事件处理闭环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操作日志查询及展示对应的告警/事件原始数据、业务配置规则、资源模型数据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操作日志查询及展示业务处理结果、事件关联关系、入库的事件全量信息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接收操作日志查询及展示相关触发数据；匹配业务规则执行核心逻辑；生成处理结果；同步至后续事件/工单环节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本期涉及原有但没修改的内部逻辑文件：事件标签规则管理业务数据表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新增动态标签规则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实现新增动态标签规则相关的监控管理业务逻辑，支撑集中故障管理系统的事件处理闭环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新增动态标签规则对应的告警/事件原始数据、业务配置规则、资源模型数据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新增动态标签规则业务处理结果、事件关联关系、入库的事件全量信息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接收新增动态标签规则相关触发数据；匹配业务规则执行核心逻辑；生成处理结果；同步至后续事件/工单环节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本期涉及原有但没修改的内部逻辑文件：事件标签规则管理业务数据表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标签规则名称模糊搜索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实现标签规则名称模糊搜索相关的监控管理业务逻辑，支撑集中故障管理系统的事件处理闭环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标签规则名称模糊搜索对应的告警/事件原始数据、业务配置规则、资源模型数据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标签规则名称模糊搜索业务处理结果、事件关联关系、入库的事件全量信息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接收标签规则名称模糊搜索相关触发数据；匹配业务规则执行核心逻辑；生成处理结果；同步至后续事件/工单环节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本期涉及原有但没修改的内部逻辑文件：事件标签规则管理业务数据表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标签规则生效状态刷新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实现标签规则生效状态刷新相关的监控管理业务逻辑，支撑集中故障管理系统的事件处理闭环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标签规则生效状态刷新对应的告警/事件原始数据、业务配置规则、资源模型数据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标签规则生效状态刷新业务处理结果、事件关联关系、入库的事件全量信息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接收标签规则生效状态刷新相关触发数据；匹配业务规则执行核心逻辑；生成处理结果；同步至后续事件/工单环节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本期涉及原有但没修改的内部逻辑文件：事件标签规则管理业务数据表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禁用标签规则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color w:val="000000"/>
          <w:sz w:val="24"/>
        </w:rPr>
        <w:t>实现禁用标签规则相关的监控管理业务逻辑，支撑集中故障管理系统的事件处理闭环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color w:val="000000"/>
          <w:sz w:val="24"/>
        </w:rPr>
        <w:t>禁用标签规则对应的告警/事件原始数据、业务配置规则、资源模型数据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color w:val="000000"/>
          <w:sz w:val="24"/>
        </w:rPr>
        <w:t>禁用标签规则业务处理结果、事件关联关系、入库的事件全量信息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color w:val="000000"/>
          <w:sz w:val="24"/>
        </w:rPr>
        <w:t>接收禁用标签规则相关触发数据；匹配业务规则执行核心逻辑；生成处理结果；同步至后续事件/工单环节</w:t>
      </w:r>
    </w:p>
    <w:p>
      <w:r>
        <w:rPr>
          <w:rFonts w:ascii="宋体" w:hAnsi="宋体" w:eastAsia="宋体"/>
          <w:color w:val="000000"/>
          <w:sz w:val="24"/>
        </w:rPr>
        <w:t>本事务功能预计涉及到的数据文件（即 FTR/RET）：</w:t>
      </w:r>
    </w:p>
    <w:p>
      <w:r>
        <w:rPr>
          <w:rFonts w:ascii="宋体" w:hAnsi="宋体" w:eastAsia="宋体"/>
          <w:color w:val="000000"/>
          <w:sz w:val="24"/>
        </w:rPr>
        <w:t>本事务功能预计涉及到1个内部逻辑文件，0个外部逻辑文件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本期涉及原有但没修改的内部逻辑文件：事件标签规则管理业务数据表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r>
        <w:rPr>
          <w:rFonts w:ascii="宋体" w:hAnsi="宋体" w:eastAsia="宋体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color w:val="000000"/>
          <w:sz w:val="24"/>
        </w:rPr>
        <w:t>本期涉及原有但没修改的外部逻辑文件：无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2"/>
        </w:rPr>
        <w:t>5.功能需求</w:t>
      </w:r>
    </w:p>
    <w:p>
      <w:r>
        <w:rPr>
          <w:rFonts w:ascii="宋体" w:hAnsi="宋体" w:eastAsia="宋体"/>
          <w:b w:val="0"/>
          <w:color w:val="000000"/>
          <w:sz w:val="24"/>
        </w:rPr>
        <w:t>按照FPA中列出的本需求需改造的功能逐级（即按一级分类、二级分类、三级分类、功能点名称、功能点计数项结构）描述功能需求。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