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F59348" w14:textId="77777777" w:rsidR="00E1020E" w:rsidRPr="00E1020E" w:rsidRDefault="00E1020E" w:rsidP="00E1020E">
      <w:pPr>
        <w:rPr>
          <w:rFonts w:ascii="Times New Roman" w:hAnsi="Times New Roman" w:cs="Times New Roman"/>
          <w:sz w:val="32"/>
          <w:szCs w:val="36"/>
        </w:rPr>
      </w:pPr>
      <w:r w:rsidRPr="00E1020E">
        <w:rPr>
          <w:rFonts w:ascii="Times New Roman" w:hAnsi="Times New Roman" w:cs="Times New Roman"/>
          <w:sz w:val="32"/>
          <w:szCs w:val="36"/>
        </w:rPr>
        <w:t>Appendix</w:t>
      </w:r>
    </w:p>
    <w:p w14:paraId="12201078" w14:textId="0D488E5E" w:rsidR="00E1020E" w:rsidRPr="00E1020E" w:rsidRDefault="00E1020E" w:rsidP="00E1020E">
      <w:pPr>
        <w:rPr>
          <w:rFonts w:ascii="Times New Roman" w:hAnsi="Times New Roman" w:cs="Times New Roman" w:hint="eastAsia"/>
        </w:rPr>
      </w:pPr>
      <w:r>
        <w:rPr>
          <w:rFonts w:ascii="Times New Roman" w:hAnsi="Times New Roman" w:cs="Times New Roman" w:hint="eastAsia"/>
        </w:rPr>
        <w:t xml:space="preserve">There is no specific appendix in this article  </w:t>
      </w:r>
    </w:p>
    <w:p w14:paraId="732480DD" w14:textId="77777777" w:rsidR="00E1020E" w:rsidRPr="00E1020E" w:rsidRDefault="00E1020E" w:rsidP="00E1020E">
      <w:pPr>
        <w:rPr>
          <w:rFonts w:ascii="Times New Roman" w:hAnsi="Times New Roman" w:cs="Times New Roman"/>
          <w:sz w:val="36"/>
          <w:szCs w:val="40"/>
        </w:rPr>
      </w:pPr>
      <w:r w:rsidRPr="00E1020E">
        <w:rPr>
          <w:rFonts w:ascii="Times New Roman" w:hAnsi="Times New Roman" w:cs="Times New Roman"/>
          <w:sz w:val="36"/>
          <w:szCs w:val="40"/>
        </w:rPr>
        <w:t>Abstract</w:t>
      </w:r>
    </w:p>
    <w:p w14:paraId="5A70A41B" w14:textId="77777777" w:rsidR="00E1020E" w:rsidRPr="00E1020E" w:rsidRDefault="00E1020E" w:rsidP="00E1020E">
      <w:pPr>
        <w:rPr>
          <w:rFonts w:ascii="Times New Roman" w:hAnsi="Times New Roman" w:cs="Times New Roman"/>
        </w:rPr>
      </w:pPr>
      <w:r w:rsidRPr="00E1020E">
        <w:rPr>
          <w:rFonts w:ascii="Times New Roman" w:hAnsi="Times New Roman" w:cs="Times New Roman"/>
          <w:b/>
          <w:bCs/>
        </w:rPr>
        <w:t>Background:</w:t>
      </w:r>
      <w:r w:rsidRPr="00E1020E">
        <w:rPr>
          <w:rFonts w:ascii="Times New Roman" w:hAnsi="Times New Roman" w:cs="Times New Roman"/>
        </w:rPr>
        <w:t xml:space="preserve"> The study investigates the impact of machine translation (MT), machine translation post-editing (MTPE), and human translation (HT) on creativity in translation and the reading experience.</w:t>
      </w:r>
    </w:p>
    <w:p w14:paraId="2E548989" w14:textId="77777777" w:rsidR="00E1020E" w:rsidRPr="00E1020E" w:rsidRDefault="00E1020E" w:rsidP="00E1020E">
      <w:pPr>
        <w:rPr>
          <w:rFonts w:ascii="Times New Roman" w:hAnsi="Times New Roman" w:cs="Times New Roman"/>
        </w:rPr>
      </w:pPr>
      <w:r w:rsidRPr="00E1020E">
        <w:rPr>
          <w:rFonts w:ascii="Times New Roman" w:hAnsi="Times New Roman" w:cs="Times New Roman"/>
          <w:b/>
          <w:bCs/>
        </w:rPr>
        <w:t>Methodology:</w:t>
      </w:r>
      <w:r w:rsidRPr="00E1020E">
        <w:rPr>
          <w:rFonts w:ascii="Times New Roman" w:hAnsi="Times New Roman" w:cs="Times New Roman"/>
        </w:rPr>
        <w:t xml:space="preserve"> An experiment was conducted where a fictional story was translated using the three modes and evaluated for creativity. 88 Catalan readers randomly read the translations and completed a survey.</w:t>
      </w:r>
    </w:p>
    <w:p w14:paraId="7C2D0B8E" w14:textId="77777777" w:rsidR="00E1020E" w:rsidRPr="00E1020E" w:rsidRDefault="00E1020E" w:rsidP="00E1020E">
      <w:pPr>
        <w:rPr>
          <w:rFonts w:ascii="Times New Roman" w:hAnsi="Times New Roman" w:cs="Times New Roman"/>
        </w:rPr>
      </w:pPr>
      <w:r w:rsidRPr="00E1020E">
        <w:rPr>
          <w:rFonts w:ascii="Times New Roman" w:hAnsi="Times New Roman" w:cs="Times New Roman"/>
          <w:b/>
          <w:bCs/>
        </w:rPr>
        <w:t>Key Findings:</w:t>
      </w:r>
      <w:r w:rsidRPr="00E1020E">
        <w:rPr>
          <w:rFonts w:ascii="Times New Roman" w:hAnsi="Times New Roman" w:cs="Times New Roman"/>
        </w:rPr>
        <w:t xml:space="preserve"> HT scored highest in creativity, narrative engagement, and translation acceptance. MT scored lowest in all tested variables.</w:t>
      </w:r>
    </w:p>
    <w:p w14:paraId="67214F07" w14:textId="77777777" w:rsidR="00E1020E" w:rsidRPr="00E1020E" w:rsidRDefault="00E1020E" w:rsidP="00E1020E">
      <w:pPr>
        <w:rPr>
          <w:rFonts w:ascii="Times New Roman" w:hAnsi="Times New Roman" w:cs="Times New Roman"/>
        </w:rPr>
      </w:pPr>
      <w:r w:rsidRPr="00E1020E">
        <w:rPr>
          <w:rFonts w:ascii="Times New Roman" w:hAnsi="Times New Roman" w:cs="Times New Roman"/>
          <w:b/>
          <w:bCs/>
        </w:rPr>
        <w:t>Conclusion:</w:t>
      </w:r>
      <w:r w:rsidRPr="00E1020E">
        <w:rPr>
          <w:rFonts w:ascii="Times New Roman" w:hAnsi="Times New Roman" w:cs="Times New Roman"/>
        </w:rPr>
        <w:t xml:space="preserve"> The involvement of professional translators, especially in unaided human translation, results in the highest creativity, which may enhance readers' narrative engagement and acceptance of translated literary works.</w:t>
      </w:r>
    </w:p>
    <w:p w14:paraId="03E1B6E8" w14:textId="77777777" w:rsidR="00E1020E" w:rsidRPr="00E1020E" w:rsidRDefault="00E1020E" w:rsidP="00E1020E">
      <w:pPr>
        <w:rPr>
          <w:rFonts w:ascii="Times New Roman" w:hAnsi="Times New Roman" w:cs="Times New Roman"/>
          <w:sz w:val="36"/>
          <w:szCs w:val="40"/>
        </w:rPr>
      </w:pPr>
      <w:r w:rsidRPr="00E1020E">
        <w:rPr>
          <w:rFonts w:ascii="Times New Roman" w:hAnsi="Times New Roman" w:cs="Times New Roman"/>
          <w:sz w:val="36"/>
          <w:szCs w:val="40"/>
        </w:rPr>
        <w:t>Introduction</w:t>
      </w:r>
    </w:p>
    <w:p w14:paraId="0532A353" w14:textId="77777777" w:rsidR="00E1020E" w:rsidRPr="00E1020E" w:rsidRDefault="00E1020E" w:rsidP="00E1020E">
      <w:pPr>
        <w:rPr>
          <w:rFonts w:ascii="Times New Roman" w:hAnsi="Times New Roman" w:cs="Times New Roman"/>
        </w:rPr>
      </w:pPr>
      <w:r w:rsidRPr="00E1020E">
        <w:rPr>
          <w:rFonts w:ascii="Times New Roman" w:hAnsi="Times New Roman" w:cs="Times New Roman"/>
          <w:b/>
          <w:bCs/>
        </w:rPr>
        <w:t xml:space="preserve">Context: </w:t>
      </w:r>
      <w:r w:rsidRPr="00E1020E">
        <w:rPr>
          <w:rFonts w:ascii="Times New Roman" w:hAnsi="Times New Roman" w:cs="Times New Roman"/>
        </w:rPr>
        <w:t>The rapid development of machine translation and AI technologies poses challenges to the translation industry, especially in literary translation.</w:t>
      </w:r>
    </w:p>
    <w:p w14:paraId="02B04DBF" w14:textId="77777777" w:rsidR="00E1020E" w:rsidRPr="00E1020E" w:rsidRDefault="00E1020E" w:rsidP="00E1020E">
      <w:pPr>
        <w:rPr>
          <w:rFonts w:ascii="Times New Roman" w:hAnsi="Times New Roman" w:cs="Times New Roman"/>
        </w:rPr>
      </w:pPr>
      <w:r w:rsidRPr="00E1020E">
        <w:rPr>
          <w:rFonts w:ascii="Times New Roman" w:hAnsi="Times New Roman" w:cs="Times New Roman"/>
          <w:b/>
          <w:bCs/>
        </w:rPr>
        <w:t xml:space="preserve">Research Aim: </w:t>
      </w:r>
      <w:r w:rsidRPr="00E1020E">
        <w:rPr>
          <w:rFonts w:ascii="Times New Roman" w:hAnsi="Times New Roman" w:cs="Times New Roman"/>
        </w:rPr>
        <w:t>The study aims to quantify creativity in translation under different modes and explore differences in the reading experience.</w:t>
      </w:r>
    </w:p>
    <w:p w14:paraId="40A33A68" w14:textId="77777777" w:rsidR="00E1020E" w:rsidRPr="00E1020E" w:rsidRDefault="00E1020E" w:rsidP="00E1020E">
      <w:pPr>
        <w:rPr>
          <w:rFonts w:ascii="Times New Roman" w:hAnsi="Times New Roman" w:cs="Times New Roman"/>
        </w:rPr>
      </w:pPr>
      <w:r w:rsidRPr="00E1020E">
        <w:rPr>
          <w:rFonts w:ascii="Times New Roman" w:hAnsi="Times New Roman" w:cs="Times New Roman"/>
          <w:b/>
          <w:bCs/>
        </w:rPr>
        <w:t>Literature Review:</w:t>
      </w:r>
      <w:r w:rsidRPr="00E1020E">
        <w:rPr>
          <w:rFonts w:ascii="Times New Roman" w:hAnsi="Times New Roman" w:cs="Times New Roman"/>
        </w:rPr>
        <w:t xml:space="preserve"> Reviews previous research on creativity in translation, machine translation, and its application in literary translation.</w:t>
      </w:r>
    </w:p>
    <w:p w14:paraId="51046D17" w14:textId="77777777" w:rsidR="00E1020E" w:rsidRPr="00E1020E" w:rsidRDefault="00E1020E" w:rsidP="00E1020E">
      <w:pPr>
        <w:rPr>
          <w:rFonts w:ascii="Times New Roman" w:hAnsi="Times New Roman" w:cs="Times New Roman"/>
          <w:sz w:val="36"/>
          <w:szCs w:val="40"/>
        </w:rPr>
      </w:pPr>
      <w:r w:rsidRPr="00E1020E">
        <w:rPr>
          <w:rFonts w:ascii="Times New Roman" w:hAnsi="Times New Roman" w:cs="Times New Roman"/>
          <w:sz w:val="36"/>
          <w:szCs w:val="40"/>
        </w:rPr>
        <w:t>Materials &amp; Methods</w:t>
      </w:r>
    </w:p>
    <w:p w14:paraId="31D9FCDF" w14:textId="77777777" w:rsidR="00E1020E" w:rsidRPr="00E1020E" w:rsidRDefault="00E1020E" w:rsidP="00E1020E">
      <w:pPr>
        <w:rPr>
          <w:rFonts w:ascii="Times New Roman" w:hAnsi="Times New Roman" w:cs="Times New Roman"/>
        </w:rPr>
      </w:pPr>
      <w:r w:rsidRPr="00E1020E">
        <w:rPr>
          <w:rFonts w:ascii="Times New Roman" w:hAnsi="Times New Roman" w:cs="Times New Roman"/>
          <w:b/>
          <w:bCs/>
        </w:rPr>
        <w:t>Source Text:</w:t>
      </w:r>
      <w:r w:rsidRPr="00E1020E">
        <w:rPr>
          <w:rFonts w:ascii="Times New Roman" w:hAnsi="Times New Roman" w:cs="Times New Roman"/>
        </w:rPr>
        <w:t xml:space="preserve"> A fictional story titled "Murder in the Mall" with 2,277 words was selected as the source text.</w:t>
      </w:r>
    </w:p>
    <w:p w14:paraId="12C6D7F9" w14:textId="77777777" w:rsidR="00E1020E" w:rsidRPr="00E1020E" w:rsidRDefault="00E1020E" w:rsidP="00E1020E">
      <w:pPr>
        <w:rPr>
          <w:rFonts w:ascii="Times New Roman" w:hAnsi="Times New Roman" w:cs="Times New Roman"/>
        </w:rPr>
      </w:pPr>
      <w:r w:rsidRPr="00E1020E">
        <w:rPr>
          <w:rFonts w:ascii="Times New Roman" w:hAnsi="Times New Roman" w:cs="Times New Roman"/>
          <w:b/>
          <w:bCs/>
        </w:rPr>
        <w:t xml:space="preserve">Translation Process: </w:t>
      </w:r>
      <w:r w:rsidRPr="00E1020E">
        <w:rPr>
          <w:rFonts w:ascii="Times New Roman" w:hAnsi="Times New Roman" w:cs="Times New Roman"/>
        </w:rPr>
        <w:t>The source text was translated using MT, MTPE, and HT modes. The MTPE version was post-edited by professional translators using a post-editing tool.</w:t>
      </w:r>
    </w:p>
    <w:p w14:paraId="71582094" w14:textId="77777777" w:rsidR="00E1020E" w:rsidRPr="00E1020E" w:rsidRDefault="00E1020E" w:rsidP="00E1020E">
      <w:pPr>
        <w:rPr>
          <w:rFonts w:ascii="Times New Roman" w:hAnsi="Times New Roman" w:cs="Times New Roman"/>
        </w:rPr>
      </w:pPr>
      <w:r w:rsidRPr="00E1020E">
        <w:rPr>
          <w:rFonts w:ascii="Times New Roman" w:hAnsi="Times New Roman" w:cs="Times New Roman"/>
          <w:b/>
          <w:bCs/>
        </w:rPr>
        <w:t xml:space="preserve">Assessing Creativity: </w:t>
      </w:r>
      <w:r w:rsidRPr="00E1020E">
        <w:rPr>
          <w:rFonts w:ascii="Times New Roman" w:hAnsi="Times New Roman" w:cs="Times New Roman"/>
        </w:rPr>
        <w:t>An adapted Bayer-Hohenwarter model was used to quantify creativity in the translations, considering both acceptability and novelty.</w:t>
      </w:r>
    </w:p>
    <w:p w14:paraId="5CE6C5A6" w14:textId="77777777" w:rsidR="00E1020E" w:rsidRPr="00E1020E" w:rsidRDefault="00E1020E" w:rsidP="00E1020E">
      <w:pPr>
        <w:rPr>
          <w:rFonts w:ascii="Times New Roman" w:hAnsi="Times New Roman" w:cs="Times New Roman"/>
        </w:rPr>
      </w:pPr>
      <w:r w:rsidRPr="00E1020E">
        <w:rPr>
          <w:rFonts w:ascii="Times New Roman" w:hAnsi="Times New Roman" w:cs="Times New Roman"/>
          <w:b/>
          <w:bCs/>
        </w:rPr>
        <w:t xml:space="preserve">Assessing Reading Experience: </w:t>
      </w:r>
      <w:r w:rsidRPr="00E1020E">
        <w:rPr>
          <w:rFonts w:ascii="Times New Roman" w:hAnsi="Times New Roman" w:cs="Times New Roman"/>
        </w:rPr>
        <w:t>Data on narrative engagement, enjoyment, and translation acceptance were collected from 88 Catalan readers through an online survey.</w:t>
      </w:r>
    </w:p>
    <w:p w14:paraId="1C396320" w14:textId="77777777" w:rsidR="00E1020E" w:rsidRPr="00E1020E" w:rsidRDefault="00E1020E" w:rsidP="00E1020E">
      <w:pPr>
        <w:rPr>
          <w:rFonts w:ascii="Times New Roman" w:hAnsi="Times New Roman" w:cs="Times New Roman"/>
          <w:sz w:val="36"/>
          <w:szCs w:val="40"/>
        </w:rPr>
      </w:pPr>
      <w:r w:rsidRPr="00E1020E">
        <w:rPr>
          <w:rFonts w:ascii="Times New Roman" w:hAnsi="Times New Roman" w:cs="Times New Roman"/>
          <w:sz w:val="36"/>
          <w:szCs w:val="40"/>
        </w:rPr>
        <w:t>Results</w:t>
      </w:r>
    </w:p>
    <w:p w14:paraId="609C72BA" w14:textId="77777777" w:rsidR="00E1020E" w:rsidRPr="00E1020E" w:rsidRDefault="00E1020E" w:rsidP="00E1020E">
      <w:pPr>
        <w:rPr>
          <w:rFonts w:ascii="Times New Roman" w:hAnsi="Times New Roman" w:cs="Times New Roman"/>
        </w:rPr>
      </w:pPr>
      <w:r w:rsidRPr="00E1020E">
        <w:rPr>
          <w:rFonts w:ascii="Times New Roman" w:hAnsi="Times New Roman" w:cs="Times New Roman"/>
          <w:b/>
          <w:bCs/>
        </w:rPr>
        <w:t>Creativity Analysis:</w:t>
      </w:r>
      <w:r w:rsidRPr="00E1020E">
        <w:rPr>
          <w:rFonts w:ascii="Times New Roman" w:hAnsi="Times New Roman" w:cs="Times New Roman"/>
        </w:rPr>
        <w:t xml:space="preserve"> HT scored higher than MTPE and MT in creativity, with MT scoring the lowest. MTPE scored highest in accuracy, while HT scored highest in fluency.</w:t>
      </w:r>
    </w:p>
    <w:p w14:paraId="6CEA3AEF" w14:textId="77777777" w:rsidR="00E1020E" w:rsidRDefault="00E1020E" w:rsidP="00E1020E">
      <w:pPr>
        <w:rPr>
          <w:rFonts w:ascii="Times New Roman" w:hAnsi="Times New Roman" w:cs="Times New Roman"/>
        </w:rPr>
      </w:pPr>
      <w:r w:rsidRPr="00E1020E">
        <w:rPr>
          <w:rFonts w:ascii="Times New Roman" w:hAnsi="Times New Roman" w:cs="Times New Roman"/>
        </w:rPr>
        <w:t>Reading Experience Analysis: HT scored highest in narrative engagement, enjoyment, and translation acceptance, with MT scoring the lowest. MTPE scored slightly higher than HT in enjoyment, but the difference was not significant.</w:t>
      </w:r>
    </w:p>
    <w:p w14:paraId="7F212B67" w14:textId="77777777" w:rsidR="00E1020E" w:rsidRPr="00E1020E" w:rsidRDefault="00E1020E" w:rsidP="00E1020E">
      <w:pPr>
        <w:rPr>
          <w:rFonts w:ascii="Times New Roman" w:hAnsi="Times New Roman" w:cs="Times New Roman"/>
        </w:rPr>
      </w:pPr>
    </w:p>
    <w:p w14:paraId="70E3DC35" w14:textId="77777777" w:rsidR="00E1020E" w:rsidRPr="00E1020E" w:rsidRDefault="00E1020E" w:rsidP="00E1020E">
      <w:pPr>
        <w:rPr>
          <w:rFonts w:ascii="Times New Roman" w:hAnsi="Times New Roman" w:cs="Times New Roman"/>
          <w:sz w:val="36"/>
          <w:szCs w:val="40"/>
        </w:rPr>
      </w:pPr>
      <w:r w:rsidRPr="00E1020E">
        <w:rPr>
          <w:rFonts w:ascii="Times New Roman" w:hAnsi="Times New Roman" w:cs="Times New Roman"/>
          <w:sz w:val="36"/>
          <w:szCs w:val="40"/>
        </w:rPr>
        <w:t>Discussion</w:t>
      </w:r>
    </w:p>
    <w:p w14:paraId="7083C0FB" w14:textId="77777777" w:rsidR="00E1020E" w:rsidRPr="00E1020E" w:rsidRDefault="00E1020E" w:rsidP="00E1020E">
      <w:pPr>
        <w:rPr>
          <w:rFonts w:ascii="Times New Roman" w:hAnsi="Times New Roman" w:cs="Times New Roman"/>
        </w:rPr>
      </w:pPr>
      <w:r w:rsidRPr="00E1020E">
        <w:rPr>
          <w:rFonts w:ascii="Times New Roman" w:hAnsi="Times New Roman" w:cs="Times New Roman"/>
        </w:rPr>
        <w:lastRenderedPageBreak/>
        <w:t>Relationship between Creativity and Reading Experience: The study hypothesizes that creativity in translation may enhance readers' narrative engagement and acceptance. The results support this hypothesis, showing that HT translations scored highest in both creativity and the reading experience.</w:t>
      </w:r>
    </w:p>
    <w:p w14:paraId="098F5466" w14:textId="77777777" w:rsidR="00E1020E" w:rsidRPr="00E1020E" w:rsidRDefault="00E1020E" w:rsidP="00E1020E">
      <w:pPr>
        <w:rPr>
          <w:rFonts w:ascii="Times New Roman" w:hAnsi="Times New Roman" w:cs="Times New Roman"/>
        </w:rPr>
      </w:pPr>
      <w:r w:rsidRPr="00E1020E">
        <w:rPr>
          <w:rFonts w:ascii="Times New Roman" w:hAnsi="Times New Roman" w:cs="Times New Roman"/>
        </w:rPr>
        <w:t>Application of Machine Translation in Literary Translation: While MT scored lowest in creativity and the reading experience, the study suggests that MT may still be adequate for basic communication needs, especially in translating certain types of literary works.</w:t>
      </w:r>
    </w:p>
    <w:p w14:paraId="4832DBE7" w14:textId="5AA5803B" w:rsidR="000A5F78" w:rsidRPr="00E1020E" w:rsidRDefault="00E1020E" w:rsidP="00E1020E">
      <w:pPr>
        <w:rPr>
          <w:rFonts w:ascii="Times New Roman" w:hAnsi="Times New Roman" w:cs="Times New Roman"/>
        </w:rPr>
      </w:pPr>
      <w:r w:rsidRPr="00E1020E">
        <w:rPr>
          <w:rFonts w:ascii="Times New Roman" w:hAnsi="Times New Roman" w:cs="Times New Roman"/>
        </w:rPr>
        <w:t>Future Research: Recommends further exploration of creativity and the reading experience in different language pairs, literary genres, and styles, as well as improvements to the methods for quantifying creativity.</w:t>
      </w:r>
    </w:p>
    <w:sectPr w:rsidR="000A5F78" w:rsidRPr="00E1020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A46"/>
    <w:rsid w:val="000A4E52"/>
    <w:rsid w:val="000A5F78"/>
    <w:rsid w:val="000E076D"/>
    <w:rsid w:val="00195DF1"/>
    <w:rsid w:val="00237735"/>
    <w:rsid w:val="002A2A46"/>
    <w:rsid w:val="006C23BB"/>
    <w:rsid w:val="007B4521"/>
    <w:rsid w:val="00C542E8"/>
    <w:rsid w:val="00DF47AE"/>
    <w:rsid w:val="00E1020E"/>
    <w:rsid w:val="00E733F8"/>
    <w:rsid w:val="00E7734F"/>
    <w:rsid w:val="00EE34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C707F"/>
  <w15:chartTrackingRefBased/>
  <w15:docId w15:val="{27F1054F-2BEE-48DC-A24D-761E76332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A4E52"/>
    <w:pPr>
      <w:widowControl w:val="0"/>
      <w:jc w:val="both"/>
    </w:pPr>
  </w:style>
  <w:style w:type="paragraph" w:styleId="1">
    <w:name w:val="heading 1"/>
    <w:next w:val="a"/>
    <w:link w:val="10"/>
    <w:uiPriority w:val="9"/>
    <w:qFormat/>
    <w:rsid w:val="00195DF1"/>
    <w:pPr>
      <w:keepNext/>
      <w:pBdr>
        <w:bottom w:val="single" w:sz="12" w:space="4" w:color="0070C0"/>
      </w:pBdr>
      <w:snapToGrid w:val="0"/>
      <w:spacing w:before="480" w:after="360" w:line="240" w:lineRule="atLeast"/>
      <w:jc w:val="center"/>
      <w:outlineLvl w:val="0"/>
    </w:pPr>
    <w:rPr>
      <w:rFonts w:ascii="微软雅黑" w:eastAsia="微软雅黑" w:hAnsi="微软雅黑" w:cs="宋体"/>
      <w:color w:val="0070C0"/>
      <w:kern w:val="0"/>
      <w:sz w:val="30"/>
      <w:szCs w:val="30"/>
    </w:rPr>
  </w:style>
  <w:style w:type="paragraph" w:styleId="2">
    <w:name w:val="heading 2"/>
    <w:next w:val="a"/>
    <w:link w:val="20"/>
    <w:uiPriority w:val="9"/>
    <w:unhideWhenUsed/>
    <w:qFormat/>
    <w:rsid w:val="00195DF1"/>
    <w:pPr>
      <w:shd w:val="clear" w:color="auto" w:fill="D9F2D0" w:themeFill="accent6" w:themeFillTint="33"/>
      <w:spacing w:before="240" w:after="120" w:line="384" w:lineRule="atLeast"/>
      <w:jc w:val="both"/>
      <w:outlineLvl w:val="1"/>
    </w:pPr>
    <w:rPr>
      <w:rFonts w:ascii="微软雅黑" w:eastAsia="微软雅黑" w:hAnsi="微软雅黑" w:cs="宋体"/>
      <w:caps/>
      <w:color w:val="0070C0"/>
      <w:kern w:val="0"/>
      <w:sz w:val="24"/>
      <w:szCs w:val="24"/>
    </w:rPr>
  </w:style>
  <w:style w:type="paragraph" w:styleId="3">
    <w:name w:val="heading 3"/>
    <w:basedOn w:val="a"/>
    <w:next w:val="a"/>
    <w:link w:val="30"/>
    <w:uiPriority w:val="9"/>
    <w:unhideWhenUsed/>
    <w:qFormat/>
    <w:rsid w:val="00195DF1"/>
    <w:pPr>
      <w:widowControl/>
      <w:snapToGrid w:val="0"/>
      <w:spacing w:before="240" w:after="60"/>
      <w:outlineLvl w:val="2"/>
    </w:pPr>
    <w:rPr>
      <w:rFonts w:ascii="微软雅黑" w:eastAsia="微软雅黑" w:hAnsi="微软雅黑" w:cs="宋体"/>
      <w:bCs/>
      <w:color w:val="00B050"/>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95DF1"/>
    <w:rPr>
      <w:rFonts w:ascii="微软雅黑" w:eastAsia="微软雅黑" w:hAnsi="微软雅黑" w:cs="宋体"/>
      <w:color w:val="0070C0"/>
      <w:kern w:val="0"/>
      <w:sz w:val="30"/>
      <w:szCs w:val="30"/>
    </w:rPr>
  </w:style>
  <w:style w:type="character" w:customStyle="1" w:styleId="20">
    <w:name w:val="标题 2 字符"/>
    <w:basedOn w:val="a0"/>
    <w:link w:val="2"/>
    <w:uiPriority w:val="9"/>
    <w:rsid w:val="00195DF1"/>
    <w:rPr>
      <w:rFonts w:ascii="微软雅黑" w:eastAsia="微软雅黑" w:hAnsi="微软雅黑" w:cs="宋体"/>
      <w:caps/>
      <w:color w:val="0070C0"/>
      <w:kern w:val="0"/>
      <w:sz w:val="24"/>
      <w:szCs w:val="24"/>
      <w:shd w:val="clear" w:color="auto" w:fill="D9F2D0" w:themeFill="accent6" w:themeFillTint="33"/>
    </w:rPr>
  </w:style>
  <w:style w:type="character" w:customStyle="1" w:styleId="30">
    <w:name w:val="标题 3 字符"/>
    <w:basedOn w:val="a0"/>
    <w:link w:val="3"/>
    <w:uiPriority w:val="9"/>
    <w:rsid w:val="00195DF1"/>
    <w:rPr>
      <w:rFonts w:ascii="微软雅黑" w:eastAsia="微软雅黑" w:hAnsi="微软雅黑" w:cs="宋体"/>
      <w:bCs/>
      <w:color w:val="00B050"/>
      <w:kern w:val="0"/>
      <w:sz w:val="22"/>
    </w:rPr>
  </w:style>
  <w:style w:type="paragraph" w:styleId="a3">
    <w:name w:val="footer"/>
    <w:basedOn w:val="a"/>
    <w:link w:val="a4"/>
    <w:uiPriority w:val="99"/>
    <w:unhideWhenUsed/>
    <w:rsid w:val="000A4E52"/>
    <w:pPr>
      <w:tabs>
        <w:tab w:val="center" w:pos="4153"/>
        <w:tab w:val="right" w:pos="8306"/>
      </w:tabs>
      <w:snapToGrid w:val="0"/>
      <w:jc w:val="left"/>
    </w:pPr>
    <w:rPr>
      <w:sz w:val="18"/>
      <w:szCs w:val="18"/>
    </w:rPr>
  </w:style>
  <w:style w:type="character" w:customStyle="1" w:styleId="a4">
    <w:name w:val="页脚 字符"/>
    <w:basedOn w:val="a0"/>
    <w:link w:val="a3"/>
    <w:uiPriority w:val="99"/>
    <w:rsid w:val="000A4E52"/>
    <w:rPr>
      <w:sz w:val="18"/>
      <w:szCs w:val="18"/>
    </w:rPr>
  </w:style>
  <w:style w:type="paragraph" w:styleId="a5">
    <w:name w:val="header"/>
    <w:basedOn w:val="a"/>
    <w:link w:val="a6"/>
    <w:uiPriority w:val="99"/>
    <w:unhideWhenUsed/>
    <w:rsid w:val="000A4E52"/>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A4E5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461</Words>
  <Characters>2632</Characters>
  <Application>Microsoft Office Word</Application>
  <DocSecurity>0</DocSecurity>
  <Lines>21</Lines>
  <Paragraphs>6</Paragraphs>
  <ScaleCrop>false</ScaleCrop>
  <Company/>
  <LinksUpToDate>false</LinksUpToDate>
  <CharactersWithSpaces>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荡 荡</dc:creator>
  <cp:keywords/>
  <dc:description/>
  <cp:lastModifiedBy>荡 荡</cp:lastModifiedBy>
  <cp:revision>2</cp:revision>
  <dcterms:created xsi:type="dcterms:W3CDTF">2024-06-05T12:21:00Z</dcterms:created>
  <dcterms:modified xsi:type="dcterms:W3CDTF">2024-06-05T12:26:00Z</dcterms:modified>
</cp:coreProperties>
</file>