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宋体" w:cs="宋体"/>
          <w:b/>
          <w:bCs/>
          <w:color w:val="000000"/>
          <w:kern w:val="0"/>
          <w:sz w:val="32"/>
          <w:szCs w:val="32"/>
        </w:rPr>
      </w:pPr>
      <w:r>
        <w:rPr>
          <w:rFonts w:hint="eastAsia" w:ascii="宋体" w:cs="宋体"/>
          <w:b/>
          <w:bCs/>
          <w:color w:val="000000"/>
          <w:kern w:val="0"/>
          <w:sz w:val="32"/>
          <w:szCs w:val="32"/>
        </w:rPr>
        <w:t>本科生毕业设计（论文）开题报告</w:t>
      </w:r>
    </w:p>
    <w:p>
      <w:pPr>
        <w:autoSpaceDE w:val="0"/>
        <w:autoSpaceDN w:val="0"/>
        <w:adjustRightInd w:val="0"/>
        <w:jc w:val="left"/>
        <w:rPr>
          <w:rFonts w:ascii="宋体" w:cs="宋体"/>
          <w:bCs/>
          <w:color w:val="000000"/>
          <w:kern w:val="0"/>
          <w:szCs w:val="21"/>
        </w:rPr>
      </w:pPr>
      <w:r>
        <w:rPr>
          <w:rFonts w:hint="eastAsia" w:ascii="宋体" w:cs="宋体"/>
          <w:bCs/>
          <w:color w:val="000000"/>
          <w:kern w:val="0"/>
          <w:szCs w:val="21"/>
        </w:rPr>
        <w:t>学生姓名：</w:t>
      </w:r>
      <w:r>
        <w:rPr>
          <w:rFonts w:ascii="宋体" w:cs="宋体"/>
          <w:bCs/>
          <w:color w:val="000000"/>
          <w:kern w:val="0"/>
          <w:szCs w:val="21"/>
        </w:rPr>
        <w:t xml:space="preserve"> </w:t>
      </w:r>
      <w:r>
        <w:rPr>
          <w:rFonts w:hint="eastAsia" w:ascii="宋体" w:cs="宋体"/>
          <w:bCs/>
          <w:color w:val="000000"/>
          <w:kern w:val="0"/>
          <w:szCs w:val="21"/>
        </w:rPr>
        <w:t>杨霄</w:t>
      </w:r>
      <w:r>
        <w:rPr>
          <w:rFonts w:ascii="宋体" w:cs="宋体"/>
          <w:bCs/>
          <w:color w:val="000000"/>
          <w:kern w:val="0"/>
          <w:szCs w:val="21"/>
        </w:rPr>
        <w:t xml:space="preserve">    </w:t>
      </w:r>
      <w:r>
        <w:rPr>
          <w:rFonts w:hint="eastAsia" w:ascii="宋体" w:cs="宋体"/>
          <w:bCs/>
          <w:color w:val="000000"/>
          <w:kern w:val="0"/>
          <w:szCs w:val="21"/>
        </w:rPr>
        <w:t xml:space="preserve">          </w:t>
      </w:r>
      <w:r>
        <w:rPr>
          <w:rFonts w:ascii="宋体" w:cs="宋体"/>
          <w:bCs/>
          <w:color w:val="000000"/>
          <w:kern w:val="0"/>
          <w:szCs w:val="21"/>
        </w:rPr>
        <w:t xml:space="preserve"> </w:t>
      </w:r>
      <w:r>
        <w:rPr>
          <w:rFonts w:hint="eastAsia" w:ascii="宋体" w:cs="宋体"/>
          <w:bCs/>
          <w:color w:val="000000"/>
          <w:kern w:val="0"/>
          <w:szCs w:val="21"/>
        </w:rPr>
        <w:t>学号：</w:t>
      </w:r>
      <w:r>
        <w:rPr>
          <w:rFonts w:ascii="宋体" w:cs="宋体"/>
          <w:bCs/>
          <w:color w:val="000000"/>
          <w:kern w:val="0"/>
          <w:szCs w:val="21"/>
        </w:rPr>
        <w:t xml:space="preserve"> </w:t>
      </w:r>
      <w:r>
        <w:rPr>
          <w:rFonts w:hint="eastAsia" w:ascii="宋体" w:cs="宋体"/>
          <w:bCs/>
          <w:color w:val="000000"/>
          <w:kern w:val="0"/>
          <w:szCs w:val="21"/>
        </w:rPr>
        <w:t xml:space="preserve">     20209210045   </w:t>
      </w:r>
      <w:r>
        <w:rPr>
          <w:rFonts w:ascii="宋体" w:cs="宋体"/>
          <w:bCs/>
          <w:color w:val="000000"/>
          <w:kern w:val="0"/>
          <w:szCs w:val="21"/>
        </w:rPr>
        <w:t xml:space="preserve"> </w:t>
      </w:r>
      <w:r>
        <w:rPr>
          <w:rFonts w:hint="eastAsia" w:ascii="宋体" w:cs="宋体"/>
          <w:bCs/>
          <w:color w:val="000000"/>
          <w:kern w:val="0"/>
          <w:szCs w:val="21"/>
        </w:rPr>
        <w:t xml:space="preserve">     班级：计科专接本2002  </w:t>
      </w:r>
    </w:p>
    <w:tbl>
      <w:tblPr>
        <w:tblStyle w:val="4"/>
        <w:tblW w:w="8739" w:type="dxa"/>
        <w:tblInd w:w="0" w:type="dxa"/>
        <w:tblLayout w:type="fixed"/>
        <w:tblCellMar>
          <w:top w:w="0" w:type="dxa"/>
          <w:left w:w="30" w:type="dxa"/>
          <w:bottom w:w="0" w:type="dxa"/>
          <w:right w:w="30" w:type="dxa"/>
        </w:tblCellMar>
      </w:tblPr>
      <w:tblGrid>
        <w:gridCol w:w="1153"/>
        <w:gridCol w:w="577"/>
        <w:gridCol w:w="1108"/>
        <w:gridCol w:w="2973"/>
        <w:gridCol w:w="2928"/>
      </w:tblGrid>
      <w:tr>
        <w:tblPrEx>
          <w:tblCellMar>
            <w:top w:w="0" w:type="dxa"/>
            <w:left w:w="30" w:type="dxa"/>
            <w:bottom w:w="0" w:type="dxa"/>
            <w:right w:w="30" w:type="dxa"/>
          </w:tblCellMar>
        </w:tblPrEx>
        <w:trPr>
          <w:trHeight w:val="627" w:hRule="atLeast"/>
        </w:trPr>
        <w:tc>
          <w:tcPr>
            <w:tcW w:w="1153" w:type="dxa"/>
            <w:tcBorders>
              <w:top w:val="single" w:color="auto" w:sz="6" w:space="0"/>
              <w:left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w:t>
            </w:r>
          </w:p>
        </w:tc>
        <w:tc>
          <w:tcPr>
            <w:tcW w:w="7586" w:type="dxa"/>
            <w:gridSpan w:val="4"/>
            <w:tcBorders>
              <w:top w:val="single" w:color="auto" w:sz="6" w:space="0"/>
              <w:left w:val="single" w:color="auto" w:sz="6" w:space="0"/>
              <w:bottom w:val="single" w:color="auto" w:sz="4" w:space="0"/>
              <w:right w:val="single" w:color="auto" w:sz="6" w:space="0"/>
            </w:tcBorders>
            <w:vAlign w:val="center"/>
          </w:tcPr>
          <w:p>
            <w:pPr>
              <w:autoSpaceDE w:val="0"/>
              <w:autoSpaceDN w:val="0"/>
              <w:adjustRightInd w:val="0"/>
              <w:rPr>
                <w:color w:val="000000"/>
                <w:kern w:val="0"/>
                <w:szCs w:val="21"/>
              </w:rPr>
            </w:pPr>
            <w:r>
              <w:rPr>
                <w:rFonts w:ascii="宋体" w:hAnsi="宋体" w:cs="宋体"/>
                <w:sz w:val="24"/>
              </w:rPr>
              <w:t>基于</w:t>
            </w:r>
            <w:r>
              <w:rPr>
                <w:rFonts w:hint="eastAsia" w:ascii="宋体" w:hAnsi="宋体" w:cs="宋体"/>
                <w:sz w:val="24"/>
              </w:rPr>
              <w:t>SSM的</w:t>
            </w:r>
            <w:r>
              <w:rPr>
                <w:rFonts w:ascii="宋体" w:hAnsi="宋体" w:cs="宋体"/>
                <w:sz w:val="24"/>
              </w:rPr>
              <w:t>大学生就业信息系统</w:t>
            </w:r>
          </w:p>
        </w:tc>
      </w:tr>
      <w:tr>
        <w:tblPrEx>
          <w:tblCellMar>
            <w:top w:w="0" w:type="dxa"/>
            <w:left w:w="30" w:type="dxa"/>
            <w:bottom w:w="0" w:type="dxa"/>
            <w:right w:w="30" w:type="dxa"/>
          </w:tblCellMar>
        </w:tblPrEx>
        <w:trPr>
          <w:trHeight w:val="90" w:hRule="atLeast"/>
        </w:trPr>
        <w:tc>
          <w:tcPr>
            <w:tcW w:w="1153" w:type="dxa"/>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cs="宋体"/>
                <w:color w:val="000000"/>
                <w:kern w:val="0"/>
                <w:szCs w:val="21"/>
              </w:rPr>
            </w:pPr>
            <w:r>
              <w:rPr>
                <w:rFonts w:hint="eastAsia" w:ascii="宋体" w:cs="宋体"/>
                <w:color w:val="000000"/>
                <w:kern w:val="0"/>
                <w:szCs w:val="21"/>
              </w:rPr>
              <w:t>题目类型</w:t>
            </w:r>
          </w:p>
        </w:tc>
        <w:tc>
          <w:tcPr>
            <w:tcW w:w="1685" w:type="dxa"/>
            <w:gridSpan w:val="2"/>
            <w:tcBorders>
              <w:left w:val="single" w:color="auto" w:sz="6" w:space="0"/>
              <w:bottom w:val="single" w:color="auto" w:sz="6" w:space="0"/>
              <w:right w:val="single" w:color="auto" w:sz="4" w:space="0"/>
            </w:tcBorders>
            <w:vAlign w:val="center"/>
          </w:tcPr>
          <w:p>
            <w:pPr>
              <w:autoSpaceDE w:val="0"/>
              <w:autoSpaceDN w:val="0"/>
              <w:adjustRightInd w:val="0"/>
              <w:jc w:val="center"/>
              <w:rPr>
                <w:rFonts w:ascii="宋体" w:cs="宋体"/>
                <w:color w:val="000000"/>
                <w:kern w:val="0"/>
                <w:szCs w:val="21"/>
              </w:rPr>
            </w:pPr>
            <w:r>
              <w:rPr>
                <w:rFonts w:ascii="宋体" w:cs="宋体"/>
                <w:color w:val="000000"/>
                <w:kern w:val="0"/>
                <w:szCs w:val="21"/>
              </w:rPr>
              <w:t>B</w:t>
            </w:r>
          </w:p>
        </w:tc>
        <w:tc>
          <w:tcPr>
            <w:tcW w:w="2973" w:type="dxa"/>
            <w:tcBorders>
              <w:left w:val="single" w:color="auto" w:sz="4" w:space="0"/>
              <w:bottom w:val="single" w:color="auto" w:sz="6" w:space="0"/>
              <w:right w:val="single" w:color="auto" w:sz="4" w:space="0"/>
            </w:tcBorders>
            <w:vAlign w:val="center"/>
          </w:tcPr>
          <w:p>
            <w:pPr>
              <w:autoSpaceDE w:val="0"/>
              <w:autoSpaceDN w:val="0"/>
              <w:adjustRightInd w:val="0"/>
              <w:jc w:val="center"/>
              <w:rPr>
                <w:color w:val="000000"/>
                <w:kern w:val="0"/>
                <w:szCs w:val="21"/>
              </w:rPr>
            </w:pPr>
            <w:r>
              <w:rPr>
                <w:rFonts w:hint="eastAsia" w:ascii="宋体" w:cs="宋体"/>
                <w:color w:val="000000"/>
                <w:kern w:val="0"/>
                <w:szCs w:val="21"/>
              </w:rPr>
              <w:t>是否在实验、实习、工程实践和社会调查等社会实践中完成</w:t>
            </w:r>
          </w:p>
        </w:tc>
        <w:tc>
          <w:tcPr>
            <w:tcW w:w="2928" w:type="dxa"/>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jc w:val="center"/>
              <w:rPr>
                <w:color w:val="000000"/>
                <w:kern w:val="0"/>
                <w:szCs w:val="21"/>
              </w:rPr>
            </w:pPr>
            <w:r>
              <w:rPr>
                <w:rFonts w:hint="eastAsia"/>
                <w:color w:val="000000"/>
                <w:kern w:val="0"/>
                <w:szCs w:val="21"/>
              </w:rPr>
              <w:sym w:font="Wingdings 2" w:char="0052"/>
            </w:r>
            <w:r>
              <w:rPr>
                <w:rFonts w:hint="eastAsia"/>
                <w:color w:val="000000"/>
                <w:kern w:val="0"/>
                <w:szCs w:val="21"/>
              </w:rPr>
              <w:t xml:space="preserve">是     </w:t>
            </w:r>
            <w:r>
              <w:rPr>
                <w:rFonts w:hint="eastAsia"/>
                <w:color w:val="000000"/>
                <w:kern w:val="0"/>
                <w:szCs w:val="21"/>
              </w:rPr>
              <w:sym w:font="Wingdings 2" w:char="00A3"/>
            </w:r>
            <w:r>
              <w:rPr>
                <w:rFonts w:hint="eastAsia"/>
                <w:color w:val="000000"/>
                <w:kern w:val="0"/>
                <w:szCs w:val="21"/>
              </w:rPr>
              <w:t>否</w:t>
            </w:r>
          </w:p>
        </w:tc>
      </w:tr>
      <w:tr>
        <w:tblPrEx>
          <w:tblCellMar>
            <w:top w:w="0" w:type="dxa"/>
            <w:left w:w="30" w:type="dxa"/>
            <w:bottom w:w="0" w:type="dxa"/>
            <w:right w:w="30" w:type="dxa"/>
          </w:tblCellMar>
        </w:tblPrEx>
        <w:trPr>
          <w:trHeight w:val="6019" w:hRule="atLeast"/>
        </w:trPr>
        <w:tc>
          <w:tcPr>
            <w:tcW w:w="8739" w:type="dxa"/>
            <w:gridSpan w:val="5"/>
            <w:tcBorders>
              <w:top w:val="single" w:color="auto" w:sz="6" w:space="0"/>
              <w:left w:val="single" w:color="auto" w:sz="6" w:space="0"/>
              <w:bottom w:val="single" w:color="auto" w:sz="4"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asciiTheme="minorHAnsi" w:hAnsiTheme="minorHAnsi" w:eastAsiaTheme="minorEastAsia" w:cstheme="minorBidi"/>
                <w:b/>
                <w:bCs/>
              </w:rPr>
            </w:pPr>
            <w:r>
              <w:rPr>
                <w:rFonts w:hint="eastAsia" w:asciiTheme="minorHAnsi" w:hAnsiTheme="minorHAnsi" w:eastAsiaTheme="minorEastAsia" w:cstheme="minorBidi"/>
                <w:b/>
                <w:bCs/>
                <w:lang w:val="en-US" w:eastAsia="zh-CN"/>
              </w:rPr>
              <w:t>一．</w:t>
            </w:r>
            <w:r>
              <w:rPr>
                <w:rFonts w:hint="eastAsia" w:asciiTheme="minorHAnsi" w:hAnsiTheme="minorHAnsi" w:eastAsiaTheme="minorEastAsia" w:cstheme="minorBidi"/>
                <w:b/>
                <w:bCs/>
              </w:rPr>
              <w:t>选题依据：</w:t>
            </w:r>
          </w:p>
          <w:p>
            <w:pPr>
              <w:ind w:firstLine="420" w:firstLineChars="200"/>
              <w:jc w:val="left"/>
              <w:rPr>
                <w:rFonts w:asciiTheme="minorHAnsi" w:hAnsiTheme="minorHAnsi" w:eastAsiaTheme="minorEastAsia" w:cstheme="minorBidi"/>
              </w:rPr>
            </w:pPr>
            <w:r>
              <w:rPr>
                <w:rFonts w:hint="eastAsia" w:asciiTheme="minorHAnsi" w:hAnsiTheme="minorHAnsi" w:eastAsiaTheme="minorEastAsia" w:cstheme="minorBidi"/>
              </w:rPr>
              <w:t>大学生就业能力是衡量高校人才培养的重要标准，为培养出符合大数据时代需求的复合型人才，对信息管理与信息</w:t>
            </w:r>
            <w:r>
              <w:rPr>
                <w:rFonts w:asciiTheme="minorHAnsi" w:hAnsiTheme="minorHAnsi" w:eastAsiaTheme="minorEastAsia" w:cstheme="minorBidi"/>
              </w:rPr>
              <w:t>系统专业就业能力进行评价，并提出相应培养方法</w:t>
            </w:r>
            <w:r>
              <w:rPr>
                <w:rFonts w:hint="eastAsia" w:asciiTheme="minorHAnsi" w:hAnsiTheme="minorHAnsi" w:eastAsiaTheme="minorEastAsia" w:cstheme="minorBidi"/>
              </w:rPr>
              <w:t>。</w:t>
            </w:r>
            <w:r>
              <w:rPr>
                <w:rFonts w:asciiTheme="minorHAnsi" w:hAnsiTheme="minorHAnsi" w:eastAsiaTheme="minorEastAsia" w:cstheme="minorBidi"/>
              </w:rPr>
              <w:t>从专业知识能力、个人素质和发展能力出发，采用熵权法对信息管理与 信息系统专业就业能力进行评价。结果表明: 大数据下各单位对信息管理与信息系统专业人才的实践应用能力、创新能力和计算机应用能力尤其看重。根据评价结果，提出了开展应用型实践、设计型实训、培养学生实践应用能力; 融合工程教育理念、创新课程体系，激发学生创新能力; 实行教育主体向学生转移，实现学生为中心，培养学生计算机应用能力，为培养大数据下信息管理与信息系统专业人才就业能力提供新思路。</w:t>
            </w:r>
          </w:p>
          <w:p>
            <w:pPr>
              <w:ind w:firstLine="420" w:firstLineChars="200"/>
              <w:jc w:val="left"/>
              <w:rPr>
                <w:rFonts w:asciiTheme="minorHAnsi" w:hAnsiTheme="minorHAnsi" w:eastAsiaTheme="minorEastAsia" w:cstheme="minorBidi"/>
              </w:rPr>
            </w:pPr>
            <w:r>
              <w:rPr>
                <w:rFonts w:hint="eastAsia" w:asciiTheme="minorHAnsi" w:hAnsiTheme="minorHAnsi" w:eastAsiaTheme="minorEastAsia" w:cstheme="minorBidi"/>
              </w:rPr>
              <w:t>管理信息系统（</w:t>
            </w:r>
            <w:r>
              <w:rPr>
                <w:rFonts w:asciiTheme="minorHAnsi" w:hAnsiTheme="minorHAnsi" w:eastAsiaTheme="minorEastAsia" w:cstheme="minorBidi"/>
              </w:rPr>
              <w:t>MIS</w:t>
            </w:r>
            <w:r>
              <w:rPr>
                <w:rFonts w:hint="eastAsia" w:asciiTheme="minorHAnsi" w:hAnsiTheme="minorHAnsi" w:eastAsiaTheme="minorEastAsia" w:cstheme="minorBidi"/>
              </w:rPr>
              <w:t>）是一项在各个行业都有广泛运行用的新兴学科，是指利用计算机软件、硬件以及其他的相关设备，进行信息的收集、更新和维护等的辅助系统。大学生就业信息系统就是依据于此，最基本的功能是，对于毕业大学生的招聘信息、大学生简历投放、站内新闻、个人信息简历管理等。</w:t>
            </w:r>
          </w:p>
          <w:p>
            <w:pPr>
              <w:ind w:firstLine="420" w:firstLineChars="200"/>
              <w:jc w:val="left"/>
              <w:rPr>
                <w:rFonts w:asciiTheme="minorHAnsi" w:hAnsiTheme="minorHAnsi" w:eastAsiaTheme="minorEastAsia" w:cstheme="minorBidi"/>
              </w:rPr>
            </w:pPr>
            <w:r>
              <w:rPr>
                <w:rFonts w:hint="eastAsia" w:asciiTheme="minorHAnsi" w:hAnsiTheme="minorHAnsi" w:eastAsiaTheme="minorEastAsia" w:cstheme="minorBidi"/>
              </w:rPr>
              <w:t>新形势下的大学生就业指导工作应当重点发挥信息</w:t>
            </w:r>
            <w:r>
              <w:rPr>
                <w:rFonts w:asciiTheme="minorHAnsi" w:hAnsiTheme="minorHAnsi" w:eastAsiaTheme="minorEastAsia" w:cstheme="minorBidi"/>
              </w:rPr>
              <w:t>技术在资讯传播方面的优势，合理应用网络服务信息系统。做好就业网络服务信息系统的设计工作，首先需要根据大学生就业的普遍状况有针对性地落实各项功能的设计工作，使学生只需要通过</w:t>
            </w:r>
            <w:r>
              <w:rPr>
                <w:rFonts w:hint="eastAsia" w:asciiTheme="minorHAnsi" w:hAnsiTheme="minorHAnsi" w:eastAsiaTheme="minorEastAsia" w:cstheme="minorBidi"/>
              </w:rPr>
              <w:t>网页</w:t>
            </w:r>
            <w:r>
              <w:rPr>
                <w:rFonts w:asciiTheme="minorHAnsi" w:hAnsiTheme="minorHAnsi" w:eastAsiaTheme="minorEastAsia" w:cstheme="minorBidi"/>
              </w:rPr>
              <w:t>就能够查询到自己所需要的就业资讯，了解就业形势，接受针对性的就业指导，进而实现就业效率的提升。</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Theme="minorHAnsi" w:hAnsiTheme="minorHAnsi" w:eastAsiaTheme="minorEastAsia" w:cstheme="minorBidi"/>
                <w:b/>
                <w:bCs/>
                <w:lang w:val="en-US" w:eastAsia="zh-CN"/>
              </w:rPr>
            </w:pPr>
            <w:r>
              <w:rPr>
                <w:rFonts w:hint="eastAsia" w:asciiTheme="minorHAnsi" w:hAnsiTheme="minorHAnsi" w:eastAsiaTheme="minorEastAsia" w:cstheme="minorBidi"/>
                <w:b/>
                <w:bCs/>
                <w:lang w:val="en-US" w:eastAsia="zh-CN"/>
              </w:rPr>
              <w:t>二．设计方案（难点，</w:t>
            </w:r>
            <w:r>
              <w:rPr>
                <w:rFonts w:hint="eastAsia" w:asciiTheme="minorHAnsi" w:hAnsiTheme="minorHAnsi" w:eastAsiaTheme="minorEastAsia" w:cstheme="minorBidi"/>
                <w:b/>
                <w:bCs/>
                <w:lang w:val="en-US" w:eastAsia="zh-CN"/>
              </w:rPr>
              <w:t>解决办法，技术要求）：</w:t>
            </w:r>
          </w:p>
          <w:p>
            <w:pPr>
              <w:widowControl/>
              <w:ind w:firstLine="420" w:firstLineChars="200"/>
              <w:jc w:val="left"/>
              <w:rPr>
                <w:rFonts w:asciiTheme="minorHAnsi" w:hAnsiTheme="minorHAnsi" w:eastAsiaTheme="minorEastAsia" w:cstheme="minorBidi"/>
              </w:rPr>
            </w:pPr>
            <w:r>
              <w:rPr>
                <w:rFonts w:hint="eastAsia" w:asciiTheme="minorHAnsi" w:hAnsiTheme="minorHAnsi" w:eastAsiaTheme="minorEastAsia" w:cstheme="minorBidi"/>
              </w:rPr>
              <w:t xml:space="preserve">本系统我想主要按照角色分为4个模块，各个模块有各种的功能。分为系统管理员，老师，企业，毕业生四种身份，每个身份，做到自己的职责。本系统是一个 </w:t>
            </w:r>
            <w:r>
              <w:rPr>
                <w:rFonts w:asciiTheme="minorHAnsi" w:hAnsiTheme="minorHAnsi" w:eastAsiaTheme="minorEastAsia" w:cstheme="minorBidi"/>
              </w:rPr>
              <w:t xml:space="preserve">B/S </w:t>
            </w:r>
            <w:r>
              <w:rPr>
                <w:rFonts w:hint="eastAsia" w:asciiTheme="minorHAnsi" w:hAnsiTheme="minorHAnsi" w:eastAsiaTheme="minorEastAsia" w:cstheme="minorBidi"/>
              </w:rPr>
              <w:t>模式，前端ui部分使用HTML+JSP+JQUERY实现，后端部分使用JAVA语言，MVC架构，Mysql数据库实现数据信息数据的交互访问。</w:t>
            </w:r>
            <w:r>
              <w:rPr>
                <w:rFonts w:asciiTheme="minorHAnsi" w:hAnsiTheme="minorHAnsi" w:eastAsiaTheme="minorEastAsia" w:cstheme="minorBidi"/>
              </w:rPr>
              <w:t>高校学生就业网络服务信息系统主要分为</w:t>
            </w:r>
            <w:r>
              <w:rPr>
                <w:rFonts w:hint="eastAsia" w:asciiTheme="minorHAnsi" w:hAnsiTheme="minorHAnsi" w:eastAsiaTheme="minorEastAsia" w:cstheme="minorBidi"/>
              </w:rPr>
              <w:t>三</w:t>
            </w:r>
            <w:r>
              <w:rPr>
                <w:rFonts w:asciiTheme="minorHAnsi" w:hAnsiTheme="minorHAnsi" w:eastAsiaTheme="minorEastAsia" w:cstheme="minorBidi"/>
              </w:rPr>
              <w:t>个层次，即</w:t>
            </w:r>
            <w:r>
              <w:fldChar w:fldCharType="begin"/>
            </w:r>
            <w:r>
              <w:instrText xml:space="preserve"> HYPERLINK "https://baike.baidu.com/item/Model" \t "https://baike.baidu.com/item/MVC%E6%A1%86%E6%9E%B6/_blank" </w:instrText>
            </w:r>
            <w:r>
              <w:fldChar w:fldCharType="separate"/>
            </w:r>
            <w:r>
              <w:rPr>
                <w:rFonts w:asciiTheme="minorHAnsi" w:hAnsiTheme="minorHAnsi" w:eastAsiaTheme="minorEastAsia" w:cstheme="minorBidi"/>
              </w:rPr>
              <w:t>Model</w:t>
            </w:r>
            <w:r>
              <w:rPr>
                <w:rFonts w:asciiTheme="minorHAnsi" w:hAnsiTheme="minorHAnsi" w:eastAsiaTheme="minorEastAsia" w:cstheme="minorBidi"/>
              </w:rPr>
              <w:fldChar w:fldCharType="end"/>
            </w:r>
            <w:r>
              <w:rPr>
                <w:rFonts w:asciiTheme="minorHAnsi" w:hAnsiTheme="minorHAnsi" w:eastAsiaTheme="minorEastAsia" w:cstheme="minorBidi"/>
              </w:rPr>
              <w:t>是指业务，View是指用户界面，</w:t>
            </w:r>
            <w:r>
              <w:fldChar w:fldCharType="begin"/>
            </w:r>
            <w:r>
              <w:instrText xml:space="preserve"> HYPERLINK "https://baike.baidu.com/item/Controller" \t "https://baike.baidu.com/item/MVC%E6%A1%86%E6%9E%B6/_blank" </w:instrText>
            </w:r>
            <w:r>
              <w:fldChar w:fldCharType="separate"/>
            </w:r>
            <w:r>
              <w:rPr>
                <w:rFonts w:asciiTheme="minorHAnsi" w:hAnsiTheme="minorHAnsi" w:eastAsiaTheme="minorEastAsia" w:cstheme="minorBidi"/>
              </w:rPr>
              <w:t>Controller</w:t>
            </w:r>
            <w:r>
              <w:rPr>
                <w:rFonts w:asciiTheme="minorHAnsi" w:hAnsiTheme="minorHAnsi" w:eastAsiaTheme="minorEastAsia" w:cstheme="minorBidi"/>
              </w:rPr>
              <w:fldChar w:fldCharType="end"/>
            </w:r>
            <w:r>
              <w:rPr>
                <w:rFonts w:asciiTheme="minorHAnsi" w:hAnsiTheme="minorHAnsi" w:eastAsiaTheme="minorEastAsia" w:cstheme="minorBidi"/>
              </w:rPr>
              <w:t>则是控制器</w:t>
            </w:r>
            <w:r>
              <w:rPr>
                <w:rFonts w:hint="eastAsia" w:asciiTheme="minorHAnsi" w:hAnsiTheme="minorHAnsi" w:eastAsiaTheme="minorEastAsia" w:cstheme="minorBidi"/>
              </w:rPr>
              <w:t>。其中用户界面负责用户和系统中间的信息交互，控制器和业务模型负责用户信息与数据库之间的交互。</w:t>
            </w:r>
          </w:p>
          <w:p>
            <w:pPr>
              <w:ind w:firstLine="420" w:firstLineChars="200"/>
              <w:jc w:val="left"/>
            </w:pPr>
            <w:r>
              <w:rPr>
                <w:rFonts w:hint="eastAsia" w:asciiTheme="minorHAnsi" w:hAnsiTheme="minorHAnsi" w:eastAsiaTheme="minorEastAsia" w:cstheme="minorBidi"/>
              </w:rPr>
              <w:t>大学生就业信息系统大概功能如下：</w:t>
            </w:r>
          </w:p>
          <w:p>
            <w:pPr>
              <w:ind w:firstLine="420" w:firstLineChars="200"/>
              <w:jc w:val="left"/>
            </w:pPr>
            <w:r>
              <w:rPr>
                <w:rFonts w:hint="eastAsia"/>
              </w:rPr>
              <w:t>系统管理员模块：系别管理、专业管理、教师管理员管理、站内新闻管理、企业用户管理、</w:t>
            </w:r>
          </w:p>
          <w:p>
            <w:pPr>
              <w:jc w:val="left"/>
            </w:pPr>
            <w:r>
              <w:rPr>
                <w:rFonts w:hint="eastAsia"/>
              </w:rPr>
              <w:t>岗位管理、文档管理、留言管理等。</w:t>
            </w:r>
          </w:p>
          <w:p>
            <w:pPr>
              <w:ind w:firstLine="420"/>
              <w:jc w:val="left"/>
            </w:pPr>
            <w:r>
              <w:rPr>
                <w:rFonts w:hint="eastAsia"/>
              </w:rPr>
              <w:t>教师模块：对毕业生用户的管理查看、新闻、文档、公告的查看、可以进行留言管理等。</w:t>
            </w:r>
          </w:p>
          <w:p>
            <w:pPr>
              <w:ind w:firstLine="420"/>
              <w:jc w:val="left"/>
            </w:pPr>
            <w:r>
              <w:rPr>
                <w:rFonts w:hint="eastAsia"/>
              </w:rPr>
              <w:t>企业模块：企业信息的修改、留言、求职文档管理、查看公告、进行留言等。</w:t>
            </w:r>
          </w:p>
          <w:p>
            <w:pPr>
              <w:ind w:firstLine="420"/>
              <w:jc w:val="left"/>
            </w:pPr>
            <w:r>
              <w:rPr>
                <w:rFonts w:hint="eastAsia"/>
              </w:rPr>
              <w:t>毕业生模块：自我简历的管理、文档、新闻、求职公告的查看、进行留言等。</w:t>
            </w:r>
          </w:p>
          <w:p>
            <w:pPr>
              <w:ind w:firstLine="420"/>
              <w:jc w:val="left"/>
            </w:pPr>
            <w:r>
              <w:rPr>
                <w:rFonts w:hint="eastAsia"/>
              </w:rPr>
              <w:t>本系统难点：</w:t>
            </w:r>
            <w:r>
              <w:rPr>
                <w:rFonts w:hint="eastAsia" w:ascii="宋体" w:cs="宋体"/>
                <w:color w:val="000000"/>
                <w:kern w:val="0"/>
                <w:szCs w:val="21"/>
              </w:rPr>
              <w:t>本系统的难点主要是</w:t>
            </w:r>
            <w:r>
              <w:rPr>
                <w:rFonts w:hint="eastAsia" w:ascii="宋体" w:cs="宋体"/>
                <w:color w:val="000000"/>
                <w:kern w:val="0"/>
                <w:szCs w:val="21"/>
                <w:lang w:val="en-US" w:eastAsia="zh-CN"/>
              </w:rPr>
              <w:t>实现</w:t>
            </w:r>
            <w:r>
              <w:rPr>
                <w:rFonts w:hint="eastAsia" w:ascii="宋体" w:cs="宋体"/>
                <w:color w:val="000000"/>
                <w:kern w:val="0"/>
                <w:szCs w:val="21"/>
              </w:rPr>
              <w:t>实时统计出学生们的就业情况、地域等信息</w:t>
            </w:r>
            <w:r>
              <w:rPr>
                <w:rFonts w:hint="eastAsia" w:ascii="宋体" w:cs="宋体"/>
                <w:color w:val="000000"/>
                <w:kern w:val="0"/>
                <w:szCs w:val="21"/>
                <w:lang w:eastAsia="zh-CN"/>
              </w:rPr>
              <w:t>，</w:t>
            </w:r>
            <w:r>
              <w:rPr>
                <w:rFonts w:hint="eastAsia" w:ascii="宋体" w:cs="宋体"/>
                <w:color w:val="000000"/>
                <w:kern w:val="0"/>
                <w:szCs w:val="21"/>
                <w:lang w:val="en-US" w:eastAsia="zh-CN"/>
              </w:rPr>
              <w:t>同时解决</w:t>
            </w:r>
            <w:r>
              <w:rPr>
                <w:rFonts w:hint="eastAsia" w:ascii="宋体" w:cs="宋体"/>
                <w:color w:val="000000"/>
                <w:kern w:val="0"/>
                <w:szCs w:val="21"/>
              </w:rPr>
              <w:t>系统的稳定性，学生们同时登录</w:t>
            </w:r>
            <w:r>
              <w:rPr>
                <w:rFonts w:hint="eastAsia" w:ascii="宋体" w:cs="宋体"/>
                <w:color w:val="000000"/>
                <w:kern w:val="0"/>
                <w:szCs w:val="21"/>
                <w:lang w:val="en-US" w:eastAsia="zh-CN"/>
              </w:rPr>
              <w:t>是否发生</w:t>
            </w:r>
            <w:r>
              <w:rPr>
                <w:rFonts w:hint="eastAsia" w:ascii="宋体" w:cs="宋体"/>
                <w:color w:val="000000"/>
                <w:kern w:val="0"/>
                <w:szCs w:val="21"/>
              </w:rPr>
              <w:t>掉线等问题</w:t>
            </w:r>
            <w:r>
              <w:rPr>
                <w:rFonts w:hint="eastAsia" w:ascii="宋体" w:cs="宋体"/>
                <w:color w:val="000000"/>
                <w:kern w:val="0"/>
                <w:szCs w:val="21"/>
                <w:lang w:eastAsia="zh-CN"/>
              </w:rPr>
              <w:t>。</w:t>
            </w:r>
            <w:r>
              <w:rPr>
                <w:rFonts w:hint="eastAsia"/>
              </w:rPr>
              <w:t>由于是毕业生就业管理系统，所以对于系统的高效并发，稳定性一定要保证质量。于是要进行压力测试，并发测试，冒烟测试，以保证系统的正常运行，同时还有毕业生的数据统计，使各个身份的人员能完美查看。</w:t>
            </w:r>
          </w:p>
          <w:p>
            <w:pPr>
              <w:ind w:firstLine="420"/>
              <w:jc w:val="left"/>
            </w:pPr>
            <w:r>
              <w:rPr>
                <w:rFonts w:hint="eastAsia"/>
              </w:rPr>
              <w:t>解决方法：参考网络文献，网络查询相关技术，学习简单的系统测试并进行对本系统的性能测试等等。</w:t>
            </w:r>
            <w:r>
              <w:t xml:space="preserve"> </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default" w:asciiTheme="minorHAnsi" w:hAnsiTheme="minorHAnsi" w:eastAsiaTheme="minorEastAsia" w:cstheme="minorBidi"/>
                <w:b/>
                <w:bCs/>
                <w:lang w:val="en-US" w:eastAsia="zh-CN"/>
              </w:rPr>
            </w:pPr>
            <w:r>
              <w:rPr>
                <w:rFonts w:hint="eastAsia" w:asciiTheme="minorHAnsi" w:hAnsiTheme="minorHAnsi" w:eastAsiaTheme="minorEastAsia" w:cstheme="minorBidi"/>
                <w:b/>
                <w:bCs/>
                <w:lang w:val="en-US" w:eastAsia="zh-CN"/>
              </w:rPr>
              <w:t>三．预期成果</w:t>
            </w:r>
          </w:p>
          <w:p>
            <w:pPr>
              <w:pStyle w:val="10"/>
              <w:numPr>
                <w:ilvl w:val="0"/>
                <w:numId w:val="1"/>
              </w:numPr>
              <w:autoSpaceDE w:val="0"/>
              <w:autoSpaceDN w:val="0"/>
              <w:adjustRightInd w:val="0"/>
              <w:ind w:left="0" w:firstLine="0" w:firstLineChars="0"/>
              <w:rPr>
                <w:rFonts w:ascii="Verdana" w:hAnsi="Verdana" w:cs="宋体"/>
                <w:color w:val="000000"/>
                <w:kern w:val="0"/>
                <w:sz w:val="21"/>
                <w:szCs w:val="21"/>
              </w:rPr>
            </w:pPr>
            <w:r>
              <w:rPr>
                <w:rFonts w:hint="eastAsia" w:ascii="Verdana" w:hAnsi="Verdana" w:cs="宋体"/>
                <w:color w:val="000000"/>
                <w:kern w:val="0"/>
                <w:sz w:val="21"/>
                <w:szCs w:val="21"/>
              </w:rPr>
              <w:t>查阅一定数量的期刊和报告等文献资料并形成与论文关系密切的</w:t>
            </w:r>
            <w:r>
              <w:rPr>
                <w:rFonts w:ascii="Verdana" w:hAnsi="Verdana" w:cs="宋体"/>
                <w:color w:val="000000"/>
                <w:kern w:val="0"/>
                <w:sz w:val="21"/>
                <w:szCs w:val="21"/>
              </w:rPr>
              <w:t>深入、系统</w:t>
            </w:r>
            <w:r>
              <w:rPr>
                <w:rFonts w:hint="eastAsia" w:ascii="Verdana" w:hAnsi="Verdana" w:cs="宋体"/>
                <w:color w:val="000000"/>
                <w:kern w:val="0"/>
                <w:sz w:val="21"/>
                <w:szCs w:val="21"/>
              </w:rPr>
              <w:t>的文献综述；细致地翻译其中一篇相关外文文献。</w:t>
            </w:r>
          </w:p>
          <w:p>
            <w:pPr>
              <w:pStyle w:val="10"/>
              <w:numPr>
                <w:ilvl w:val="0"/>
                <w:numId w:val="1"/>
              </w:numPr>
              <w:autoSpaceDE w:val="0"/>
              <w:autoSpaceDN w:val="0"/>
              <w:adjustRightInd w:val="0"/>
              <w:ind w:left="0" w:firstLine="0" w:firstLineChars="0"/>
            </w:pPr>
            <w:r>
              <w:rPr>
                <w:rFonts w:hint="eastAsia" w:ascii="Verdana" w:hAnsi="Verdana" w:cs="宋体"/>
                <w:color w:val="000000"/>
                <w:kern w:val="0"/>
                <w:sz w:val="21"/>
                <w:szCs w:val="21"/>
              </w:rPr>
              <w:t>设计</w:t>
            </w:r>
            <w:r>
              <w:rPr>
                <w:rFonts w:ascii="Verdana" w:hAnsi="Verdana" w:cs="宋体"/>
                <w:color w:val="000000"/>
                <w:kern w:val="0"/>
                <w:sz w:val="21"/>
                <w:szCs w:val="21"/>
              </w:rPr>
              <w:t>一个能够</w:t>
            </w:r>
            <w:r>
              <w:rPr>
                <w:rFonts w:hint="eastAsia" w:ascii="Verdana" w:hAnsi="Verdana" w:cs="宋体"/>
                <w:color w:val="000000"/>
                <w:kern w:val="0"/>
                <w:sz w:val="21"/>
                <w:szCs w:val="21"/>
              </w:rPr>
              <w:t>流畅</w:t>
            </w:r>
            <w:r>
              <w:rPr>
                <w:rFonts w:ascii="Verdana" w:hAnsi="Verdana" w:cs="宋体"/>
                <w:color w:val="000000"/>
                <w:kern w:val="0"/>
                <w:sz w:val="21"/>
                <w:szCs w:val="21"/>
              </w:rPr>
              <w:t>运行且可以实现设计目标的</w:t>
            </w:r>
            <w:r>
              <w:rPr>
                <w:rFonts w:hint="eastAsia" w:ascii="Verdana" w:hAnsi="Verdana" w:cs="宋体"/>
                <w:color w:val="000000"/>
                <w:kern w:val="0"/>
                <w:sz w:val="21"/>
                <w:szCs w:val="21"/>
              </w:rPr>
              <w:t>超市系统。</w:t>
            </w:r>
          </w:p>
          <w:p>
            <w:pPr>
              <w:pStyle w:val="10"/>
              <w:numPr>
                <w:ilvl w:val="0"/>
                <w:numId w:val="1"/>
              </w:numPr>
              <w:autoSpaceDE w:val="0"/>
              <w:autoSpaceDN w:val="0"/>
              <w:adjustRightInd w:val="0"/>
              <w:ind w:left="0" w:firstLine="0" w:firstLineChars="0"/>
              <w:rPr>
                <w:rFonts w:asciiTheme="minorHAnsi" w:hAnsiTheme="minorHAnsi" w:eastAsiaTheme="minorEastAsia" w:cstheme="minorBidi"/>
                <w:b/>
                <w:bCs/>
              </w:rPr>
            </w:pPr>
            <w:r>
              <w:rPr>
                <w:rFonts w:hint="eastAsia" w:ascii="Verdana" w:hAnsi="Verdana" w:cs="宋体"/>
                <w:color w:val="000000"/>
                <w:kern w:val="0"/>
                <w:sz w:val="21"/>
                <w:szCs w:val="21"/>
              </w:rPr>
              <w:t>形成一份概念准确，层次清晰，内容正确，格式规范，重复率低，不少于1.5万字的体现系统设计过程和成果的论文。</w:t>
            </w:r>
          </w:p>
          <w:p>
            <w:pPr>
              <w:keepNext w:val="0"/>
              <w:keepLines w:val="0"/>
              <w:pageBreakBefore w:val="0"/>
              <w:widowControl w:val="0"/>
              <w:kinsoku/>
              <w:wordWrap/>
              <w:overflowPunct/>
              <w:topLinePunct w:val="0"/>
              <w:autoSpaceDE/>
              <w:autoSpaceDN/>
              <w:bidi w:val="0"/>
              <w:adjustRightInd/>
              <w:snapToGrid/>
              <w:spacing w:before="157" w:beforeLines="50"/>
              <w:jc w:val="left"/>
              <w:textAlignment w:val="auto"/>
              <w:rPr>
                <w:rFonts w:hint="eastAsia" w:asciiTheme="minorHAnsi" w:hAnsiTheme="minorHAnsi" w:eastAsiaTheme="minorEastAsia" w:cstheme="minorBidi"/>
                <w:b/>
                <w:bCs/>
                <w:lang w:val="en-US" w:eastAsia="zh-CN"/>
              </w:rPr>
            </w:pPr>
            <w:r>
              <w:rPr>
                <w:rFonts w:hint="eastAsia" w:asciiTheme="minorHAnsi" w:hAnsiTheme="minorHAnsi" w:eastAsiaTheme="minorEastAsia" w:cstheme="minorBidi"/>
                <w:b/>
                <w:bCs/>
                <w:lang w:val="en-US" w:eastAsia="zh-CN"/>
              </w:rPr>
              <w:t>四．毕设（论文）工作进度计划：</w:t>
            </w:r>
          </w:p>
          <w:p>
            <w:pPr>
              <w:autoSpaceDE w:val="0"/>
              <w:autoSpaceDN w:val="0"/>
              <w:adjustRightInd w:val="0"/>
              <w:ind w:firstLine="840" w:firstLineChars="400"/>
              <w:rPr>
                <w:rFonts w:hint="eastAsia"/>
                <w:color w:val="000000"/>
                <w:kern w:val="0"/>
                <w:szCs w:val="21"/>
              </w:rPr>
            </w:pPr>
            <w:r>
              <w:rPr>
                <w:rFonts w:hint="eastAsia"/>
                <w:color w:val="000000"/>
                <w:kern w:val="0"/>
                <w:szCs w:val="21"/>
              </w:rPr>
              <w:t xml:space="preserve">       时间                                   </w:t>
            </w:r>
            <w:r>
              <w:rPr>
                <w:color w:val="000000"/>
                <w:kern w:val="0"/>
                <w:szCs w:val="21"/>
              </w:rPr>
              <w:t xml:space="preserve"> </w:t>
            </w:r>
            <w:r>
              <w:rPr>
                <w:rFonts w:hint="eastAsia"/>
                <w:color w:val="000000"/>
                <w:kern w:val="0"/>
                <w:szCs w:val="21"/>
              </w:rPr>
              <w:t>工作内容</w:t>
            </w:r>
          </w:p>
          <w:p>
            <w:pPr>
              <w:autoSpaceDE w:val="0"/>
              <w:autoSpaceDN w:val="0"/>
              <w:adjustRightInd w:val="0"/>
              <w:ind w:firstLine="840" w:firstLineChars="400"/>
              <w:rPr>
                <w:rFonts w:hint="eastAsia"/>
                <w:color w:val="000000"/>
                <w:kern w:val="0"/>
                <w:szCs w:val="21"/>
              </w:rPr>
            </w:pPr>
            <w:r>
              <w:rPr>
                <w:rFonts w:hint="eastAsia"/>
                <w:color w:val="000000"/>
                <w:kern w:val="0"/>
                <w:szCs w:val="21"/>
              </w:rPr>
              <w:t>2021年10月13日</w:t>
            </w:r>
            <w:r>
              <w:rPr>
                <w:color w:val="000000"/>
                <w:kern w:val="0"/>
                <w:szCs w:val="21"/>
              </w:rPr>
              <w:softHyphen/>
            </w:r>
            <w:r>
              <w:rPr>
                <w:rFonts w:hint="eastAsia"/>
                <w:color w:val="000000"/>
                <w:kern w:val="0"/>
                <w:szCs w:val="21"/>
              </w:rPr>
              <w:t>2021年11月18日          查阅资料,确定题目，准备开题答辩</w:t>
            </w:r>
          </w:p>
          <w:p>
            <w:pPr>
              <w:autoSpaceDE w:val="0"/>
              <w:autoSpaceDN w:val="0"/>
              <w:adjustRightInd w:val="0"/>
              <w:ind w:firstLine="840" w:firstLineChars="400"/>
              <w:rPr>
                <w:rFonts w:hint="eastAsia"/>
                <w:color w:val="000000"/>
                <w:kern w:val="0"/>
                <w:szCs w:val="21"/>
              </w:rPr>
            </w:pPr>
            <w:r>
              <w:rPr>
                <w:rFonts w:hint="eastAsia"/>
                <w:color w:val="000000"/>
                <w:kern w:val="0"/>
                <w:szCs w:val="21"/>
              </w:rPr>
              <w:t>2021年11月19日</w:t>
            </w:r>
            <w:r>
              <w:rPr>
                <w:color w:val="000000"/>
                <w:kern w:val="0"/>
                <w:szCs w:val="21"/>
              </w:rPr>
              <w:softHyphen/>
            </w:r>
            <w:r>
              <w:rPr>
                <w:rFonts w:hint="eastAsia"/>
                <w:color w:val="000000"/>
                <w:kern w:val="0"/>
                <w:szCs w:val="21"/>
              </w:rPr>
              <w:t>2021年12月31日          系统概要设计，数据库开发</w:t>
            </w:r>
          </w:p>
          <w:p>
            <w:pPr>
              <w:autoSpaceDE w:val="0"/>
              <w:autoSpaceDN w:val="0"/>
              <w:adjustRightInd w:val="0"/>
              <w:ind w:firstLine="840" w:firstLineChars="400"/>
              <w:rPr>
                <w:rFonts w:hint="eastAsia"/>
                <w:color w:val="000000"/>
                <w:kern w:val="0"/>
                <w:szCs w:val="21"/>
              </w:rPr>
            </w:pPr>
            <w:r>
              <w:rPr>
                <w:rFonts w:hint="eastAsia"/>
                <w:color w:val="000000"/>
                <w:kern w:val="0"/>
                <w:szCs w:val="21"/>
              </w:rPr>
              <w:t>2022年1月1日</w:t>
            </w:r>
            <w:r>
              <w:rPr>
                <w:color w:val="000000"/>
                <w:kern w:val="0"/>
                <w:szCs w:val="21"/>
              </w:rPr>
              <w:softHyphen/>
            </w:r>
            <w:r>
              <w:rPr>
                <w:rFonts w:hint="eastAsia"/>
                <w:color w:val="000000"/>
                <w:kern w:val="0"/>
                <w:szCs w:val="21"/>
              </w:rPr>
              <w:t xml:space="preserve">2022年2月28日            </w:t>
            </w:r>
            <w:r>
              <w:rPr>
                <w:color w:val="000000"/>
                <w:kern w:val="0"/>
                <w:szCs w:val="21"/>
              </w:rPr>
              <w:t xml:space="preserve"> </w:t>
            </w:r>
            <w:r>
              <w:rPr>
                <w:rFonts w:hint="eastAsia"/>
                <w:color w:val="000000"/>
                <w:kern w:val="0"/>
                <w:szCs w:val="21"/>
              </w:rPr>
              <w:t>编写程序，系统实现，论文完成</w:t>
            </w:r>
            <w:r>
              <w:rPr>
                <w:color w:val="000000"/>
                <w:kern w:val="0"/>
                <w:szCs w:val="21"/>
              </w:rPr>
              <w:t>7</w:t>
            </w:r>
            <w:r>
              <w:rPr>
                <w:rFonts w:hint="eastAsia"/>
                <w:color w:val="000000"/>
                <w:kern w:val="0"/>
                <w:szCs w:val="21"/>
              </w:rPr>
              <w:t>0%</w:t>
            </w:r>
          </w:p>
          <w:p>
            <w:pPr>
              <w:autoSpaceDE w:val="0"/>
              <w:autoSpaceDN w:val="0"/>
              <w:adjustRightInd w:val="0"/>
              <w:ind w:firstLine="840" w:firstLineChars="400"/>
              <w:rPr>
                <w:rFonts w:hint="eastAsia"/>
                <w:color w:val="000000"/>
                <w:kern w:val="0"/>
                <w:szCs w:val="21"/>
              </w:rPr>
            </w:pPr>
            <w:r>
              <w:rPr>
                <w:rFonts w:hint="eastAsia"/>
                <w:color w:val="000000"/>
                <w:kern w:val="0"/>
                <w:szCs w:val="21"/>
              </w:rPr>
              <w:t>2022年3月1日</w:t>
            </w:r>
            <w:r>
              <w:rPr>
                <w:color w:val="000000"/>
                <w:kern w:val="0"/>
                <w:szCs w:val="21"/>
              </w:rPr>
              <w:softHyphen/>
            </w:r>
            <w:r>
              <w:rPr>
                <w:rFonts w:hint="eastAsia"/>
                <w:color w:val="000000"/>
                <w:kern w:val="0"/>
                <w:szCs w:val="21"/>
              </w:rPr>
              <w:t xml:space="preserve">2022年4月15日            </w:t>
            </w:r>
            <w:r>
              <w:rPr>
                <w:color w:val="000000"/>
                <w:kern w:val="0"/>
                <w:szCs w:val="21"/>
              </w:rPr>
              <w:t xml:space="preserve"> </w:t>
            </w:r>
            <w:r>
              <w:rPr>
                <w:rFonts w:hint="eastAsia"/>
                <w:color w:val="000000"/>
                <w:kern w:val="0"/>
                <w:szCs w:val="21"/>
              </w:rPr>
              <w:t>系统测试，完成论文初稿</w:t>
            </w:r>
          </w:p>
          <w:p>
            <w:pPr>
              <w:ind w:firstLine="840" w:firstLineChars="400"/>
              <w:jc w:val="left"/>
              <w:rPr>
                <w:rFonts w:hint="eastAsia"/>
                <w:color w:val="000000"/>
                <w:kern w:val="0"/>
                <w:szCs w:val="21"/>
              </w:rPr>
            </w:pPr>
            <w:r>
              <w:rPr>
                <w:rFonts w:hint="eastAsia"/>
                <w:color w:val="000000"/>
                <w:kern w:val="0"/>
                <w:szCs w:val="21"/>
              </w:rPr>
              <w:t>2022年4月16日</w:t>
            </w:r>
            <w:r>
              <w:rPr>
                <w:color w:val="000000"/>
                <w:kern w:val="0"/>
                <w:szCs w:val="21"/>
              </w:rPr>
              <w:softHyphen/>
            </w:r>
            <w:r>
              <w:rPr>
                <w:rFonts w:hint="eastAsia"/>
                <w:color w:val="000000"/>
                <w:kern w:val="0"/>
                <w:szCs w:val="21"/>
              </w:rPr>
              <w:t xml:space="preserve">2022年5月15日      </w:t>
            </w:r>
            <w:r>
              <w:rPr>
                <w:rFonts w:hint="eastAsia"/>
                <w:color w:val="000000"/>
                <w:kern w:val="0"/>
                <w:szCs w:val="21"/>
                <w:lang w:val="en-US" w:eastAsia="zh-CN"/>
              </w:rPr>
              <w:t xml:space="preserve"> </w:t>
            </w:r>
            <w:r>
              <w:rPr>
                <w:rFonts w:hint="eastAsia"/>
                <w:color w:val="000000"/>
                <w:kern w:val="0"/>
                <w:szCs w:val="21"/>
              </w:rPr>
              <w:t>论文审核，准备毕业答辩</w:t>
            </w:r>
          </w:p>
          <w:p>
            <w:pPr>
              <w:keepNext w:val="0"/>
              <w:keepLines w:val="0"/>
              <w:pageBreakBefore w:val="0"/>
              <w:widowControl w:val="0"/>
              <w:numPr>
                <w:numId w:val="0"/>
              </w:numPr>
              <w:kinsoku/>
              <w:wordWrap/>
              <w:overflowPunct/>
              <w:topLinePunct w:val="0"/>
              <w:autoSpaceDE/>
              <w:autoSpaceDN/>
              <w:bidi w:val="0"/>
              <w:adjustRightInd/>
              <w:snapToGrid/>
              <w:spacing w:before="157" w:beforeLines="50"/>
              <w:jc w:val="left"/>
              <w:textAlignment w:val="auto"/>
              <w:rPr>
                <w:rFonts w:ascii="宋体" w:hAnsi="宋体" w:eastAsia="宋体" w:cs="宋体"/>
                <w:sz w:val="24"/>
                <w:szCs w:val="24"/>
              </w:rPr>
            </w:pPr>
            <w:r>
              <w:rPr>
                <w:rFonts w:hint="eastAsia" w:asciiTheme="minorHAnsi" w:hAnsiTheme="minorHAnsi" w:eastAsiaTheme="minorEastAsia" w:cstheme="minorBidi"/>
                <w:b/>
                <w:bCs/>
                <w:lang w:val="en-US" w:eastAsia="zh-CN"/>
              </w:rPr>
              <w:t>五．参考文献：</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cs="宋体"/>
                <w:sz w:val="24"/>
                <w:szCs w:val="24"/>
                <w:lang w:val="en-US" w:eastAsia="zh-CN"/>
              </w:rPr>
              <w:t>1</w:t>
            </w:r>
            <w:r>
              <w:rPr>
                <w:rFonts w:ascii="宋体" w:hAnsi="宋体" w:eastAsia="宋体" w:cs="宋体"/>
                <w:sz w:val="24"/>
                <w:szCs w:val="24"/>
              </w:rPr>
              <w:t>]张永奎. 数据库原理与设计[M].人民邮电出版社:, 201909.260.</w:t>
            </w:r>
            <w:bookmarkStart w:id="0" w:name="_GoBack"/>
            <w:bookmarkEnd w:id="0"/>
          </w:p>
          <w:p>
            <w:pPr>
              <w:numPr>
                <w:numId w:val="0"/>
              </w:numPr>
              <w:jc w:val="left"/>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t>吴彤,阮岩.基于JSP的网站商品信息管理系统设计[J].长江信息通信,2021,34(01):190-192.</w:t>
            </w:r>
          </w:p>
          <w:p>
            <w:pPr>
              <w:numPr>
                <w:numId w:val="0"/>
              </w:numPr>
              <w:jc w:val="left"/>
              <w:rPr>
                <w:rFonts w:ascii="宋体" w:hAnsi="宋体" w:eastAsia="宋体" w:cs="宋体"/>
                <w:sz w:val="24"/>
                <w:szCs w:val="24"/>
              </w:rPr>
            </w:pPr>
            <w:r>
              <w:rPr>
                <w:rFonts w:ascii="宋体" w:hAnsi="宋体" w:eastAsia="宋体" w:cs="宋体"/>
                <w:sz w:val="24"/>
                <w:szCs w:val="24"/>
              </w:rPr>
              <w:t>[</w:t>
            </w:r>
            <w:r>
              <w:rPr>
                <w:rFonts w:hint="eastAsia" w:ascii="宋体" w:hAnsi="宋体" w:cs="宋体"/>
                <w:sz w:val="24"/>
                <w:szCs w:val="24"/>
                <w:lang w:val="en-US" w:eastAsia="zh-CN"/>
              </w:rPr>
              <w:t>3</w:t>
            </w:r>
            <w:r>
              <w:rPr>
                <w:rFonts w:ascii="宋体" w:hAnsi="宋体" w:eastAsia="宋体" w:cs="宋体"/>
                <w:sz w:val="24"/>
                <w:szCs w:val="24"/>
              </w:rPr>
              <w:t>]陶涛.关于管理信息系统维护的几点探讨[J].冶金与料,2019,39(06):184+186.</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cs="宋体"/>
                <w:sz w:val="24"/>
                <w:szCs w:val="24"/>
                <w:lang w:val="en-US" w:eastAsia="zh-CN"/>
              </w:rPr>
              <w:t>4</w:t>
            </w:r>
            <w:r>
              <w:rPr>
                <w:rFonts w:ascii="宋体" w:hAnsi="宋体" w:eastAsia="宋体" w:cs="宋体"/>
                <w:sz w:val="24"/>
                <w:szCs w:val="24"/>
              </w:rPr>
              <w:t>]王伟. 基于模式的Web应用界面开发工具的设计与实现[D].西北大学,2020.</w:t>
            </w:r>
          </w:p>
          <w:p>
            <w:pPr>
              <w:numPr>
                <w:numId w:val="0"/>
              </w:numPr>
              <w:jc w:val="left"/>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w:t>
            </w:r>
            <w:r>
              <w:rPr>
                <w:rFonts w:ascii="宋体" w:hAnsi="宋体" w:eastAsia="宋体" w:cs="宋体"/>
                <w:sz w:val="24"/>
                <w:szCs w:val="24"/>
              </w:rPr>
              <w:t>Jiaqiao Xu. Programming Features and Technical Analysis of Computer Software Java[J]. International Core Journal of Engineering,2021,7(8):</w:t>
            </w:r>
          </w:p>
          <w:p>
            <w:pPr>
              <w:rPr>
                <w:rFonts w:asciiTheme="minorHAnsi" w:hAnsiTheme="minorHAnsi" w:eastAsiaTheme="minorEastAsia" w:cstheme="minorBidi"/>
              </w:rPr>
            </w:pPr>
            <w:r>
              <w:rPr>
                <w:rFonts w:ascii="宋体" w:hAnsi="宋体" w:eastAsia="宋体" w:cs="宋体"/>
                <w:sz w:val="24"/>
                <w:szCs w:val="24"/>
              </w:rPr>
              <w:t>[</w:t>
            </w:r>
            <w:r>
              <w:rPr>
                <w:rFonts w:hint="eastAsia" w:ascii="宋体" w:hAnsi="宋体" w:cs="宋体"/>
                <w:sz w:val="24"/>
                <w:szCs w:val="24"/>
                <w:lang w:val="en-US" w:eastAsia="zh-CN"/>
              </w:rPr>
              <w:t>6</w:t>
            </w:r>
            <w:r>
              <w:rPr>
                <w:rFonts w:ascii="宋体" w:hAnsi="宋体" w:eastAsia="宋体" w:cs="宋体"/>
                <w:sz w:val="24"/>
                <w:szCs w:val="24"/>
              </w:rPr>
              <w:t>]Myriam Dunn Cavelty,Andreas Wenger. Cyber Security Politics:Socio-Technological Transformations and Political Fragmentation[M].Taylor and Francis:2021-10-25.</w:t>
            </w: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 xml:space="preserve">                                                          学生签名：</w:t>
            </w:r>
          </w:p>
          <w:p>
            <w:pPr>
              <w:rPr>
                <w:rFonts w:asciiTheme="minorHAnsi" w:hAnsiTheme="minorHAnsi" w:eastAsiaTheme="minorEastAsia" w:cstheme="minorBidi"/>
              </w:rPr>
            </w:pPr>
            <w:r>
              <w:rPr>
                <w:rFonts w:hint="eastAsia" w:asciiTheme="minorHAnsi" w:hAnsiTheme="minorHAnsi" w:eastAsiaTheme="minorEastAsia" w:cstheme="minorBidi"/>
              </w:rPr>
              <w:t xml:space="preserve">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指导教师意见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指导教师签名：                                       年   月   日</w:t>
            </w:r>
          </w:p>
        </w:tc>
      </w:tr>
      <w:tr>
        <w:tblPrEx>
          <w:tblCellMar>
            <w:top w:w="0" w:type="dxa"/>
            <w:left w:w="30" w:type="dxa"/>
            <w:bottom w:w="0" w:type="dxa"/>
            <w:right w:w="30" w:type="dxa"/>
          </w:tblCellMar>
        </w:tblPrEx>
        <w:trPr>
          <w:trHeight w:val="965"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答辩小组意见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答辩小组负责人签名：                                 年   月   日</w:t>
            </w:r>
          </w:p>
        </w:tc>
      </w:tr>
      <w:tr>
        <w:tblPrEx>
          <w:tblCellMar>
            <w:top w:w="0" w:type="dxa"/>
            <w:left w:w="30" w:type="dxa"/>
            <w:bottom w:w="0" w:type="dxa"/>
            <w:right w:w="30" w:type="dxa"/>
          </w:tblCellMar>
        </w:tblPrEx>
        <w:trPr>
          <w:trHeight w:val="90" w:hRule="atLeast"/>
        </w:trPr>
        <w:tc>
          <w:tcPr>
            <w:tcW w:w="1730" w:type="dxa"/>
            <w:gridSpan w:val="2"/>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rPr>
            </w:pPr>
            <w:r>
              <w:rPr>
                <w:rFonts w:hint="eastAsia" w:asciiTheme="minorHAnsi" w:hAnsiTheme="minorHAnsi" w:eastAsiaTheme="minorEastAsia" w:cstheme="minorBidi"/>
              </w:rPr>
              <w:t>教研室意见</w:t>
            </w:r>
          </w:p>
        </w:tc>
        <w:tc>
          <w:tcPr>
            <w:tcW w:w="7009" w:type="dxa"/>
            <w:gridSpan w:val="3"/>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p>
          <w:p>
            <w:pPr>
              <w:rPr>
                <w:rFonts w:asciiTheme="minorHAnsi" w:hAnsiTheme="minorHAnsi" w:eastAsiaTheme="minorEastAsia" w:cstheme="minorBidi"/>
              </w:rPr>
            </w:pPr>
            <w:r>
              <w:rPr>
                <w:rFonts w:hint="eastAsia" w:asciiTheme="minorHAnsi" w:hAnsiTheme="minorHAnsi" w:eastAsiaTheme="minorEastAsia" w:cstheme="minorBidi"/>
              </w:rPr>
              <w:t>教研室主任（负责人）签（章）：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B41D0"/>
    <w:multiLevelType w:val="multilevel"/>
    <w:tmpl w:val="556B41D0"/>
    <w:lvl w:ilvl="0" w:tentative="0">
      <w:start w:val="1"/>
      <w:numFmt w:val="decimal"/>
      <w:suff w:val="space"/>
      <w:lvlText w:val="（%1）"/>
      <w:lvlJc w:val="left"/>
      <w:pPr>
        <w:ind w:left="720" w:hanging="720"/>
      </w:pPr>
      <w:rPr>
        <w:rFonts w:hint="default" w:ascii="宋体" w:hAnsi="宋体" w:eastAsia="宋体" w:cs="宋体"/>
        <w:b w:val="0"/>
        <w:bCs w:val="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4465D"/>
    <w:rsid w:val="000B5F03"/>
    <w:rsid w:val="001104D2"/>
    <w:rsid w:val="00142F25"/>
    <w:rsid w:val="00165C4F"/>
    <w:rsid w:val="001F67B2"/>
    <w:rsid w:val="00252EA5"/>
    <w:rsid w:val="006052D7"/>
    <w:rsid w:val="00607B16"/>
    <w:rsid w:val="00686E92"/>
    <w:rsid w:val="006B6B3B"/>
    <w:rsid w:val="008331CB"/>
    <w:rsid w:val="00891ECC"/>
    <w:rsid w:val="008B77EA"/>
    <w:rsid w:val="008C605E"/>
    <w:rsid w:val="00990AF7"/>
    <w:rsid w:val="009E5EF5"/>
    <w:rsid w:val="00A6689D"/>
    <w:rsid w:val="00A90368"/>
    <w:rsid w:val="00AA6C47"/>
    <w:rsid w:val="00AA70DA"/>
    <w:rsid w:val="00F1497A"/>
    <w:rsid w:val="01F47C59"/>
    <w:rsid w:val="02BD4213"/>
    <w:rsid w:val="034D3E86"/>
    <w:rsid w:val="03A10E49"/>
    <w:rsid w:val="05C04E5C"/>
    <w:rsid w:val="07494150"/>
    <w:rsid w:val="0D473968"/>
    <w:rsid w:val="0DC46EF4"/>
    <w:rsid w:val="0DF20A80"/>
    <w:rsid w:val="148137BC"/>
    <w:rsid w:val="165C789B"/>
    <w:rsid w:val="175A46FC"/>
    <w:rsid w:val="1A1345B2"/>
    <w:rsid w:val="1A6D610C"/>
    <w:rsid w:val="1A796B41"/>
    <w:rsid w:val="1CB515F6"/>
    <w:rsid w:val="1D2A5110"/>
    <w:rsid w:val="1E4F7571"/>
    <w:rsid w:val="1F0F19DE"/>
    <w:rsid w:val="23CA1BE4"/>
    <w:rsid w:val="23CD41CF"/>
    <w:rsid w:val="29BD7D3C"/>
    <w:rsid w:val="2A7C0B78"/>
    <w:rsid w:val="2B421209"/>
    <w:rsid w:val="2F744049"/>
    <w:rsid w:val="2F7D65A9"/>
    <w:rsid w:val="393F251C"/>
    <w:rsid w:val="3CB922EE"/>
    <w:rsid w:val="3D037571"/>
    <w:rsid w:val="3DDB47D9"/>
    <w:rsid w:val="3E3D4D2B"/>
    <w:rsid w:val="3F637C79"/>
    <w:rsid w:val="40C62793"/>
    <w:rsid w:val="41B87266"/>
    <w:rsid w:val="42CC0C57"/>
    <w:rsid w:val="43746C04"/>
    <w:rsid w:val="49410E08"/>
    <w:rsid w:val="4BCE3EBD"/>
    <w:rsid w:val="4CCD639B"/>
    <w:rsid w:val="4D3508C7"/>
    <w:rsid w:val="4DA3493A"/>
    <w:rsid w:val="4E1B5DEE"/>
    <w:rsid w:val="51FB6379"/>
    <w:rsid w:val="52F7531D"/>
    <w:rsid w:val="541106B7"/>
    <w:rsid w:val="57016089"/>
    <w:rsid w:val="57D77534"/>
    <w:rsid w:val="5B355641"/>
    <w:rsid w:val="5B9C3194"/>
    <w:rsid w:val="5DE66EEC"/>
    <w:rsid w:val="60545FFD"/>
    <w:rsid w:val="60D2073C"/>
    <w:rsid w:val="62031A89"/>
    <w:rsid w:val="6B036E59"/>
    <w:rsid w:val="6F5F463A"/>
    <w:rsid w:val="74BD1F6B"/>
    <w:rsid w:val="79F4465D"/>
    <w:rsid w:val="7D87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customStyle="1" w:styleId="8">
    <w:name w:val="页眉 字符"/>
    <w:basedOn w:val="6"/>
    <w:link w:val="3"/>
    <w:uiPriority w:val="0"/>
    <w:rPr>
      <w:kern w:val="2"/>
      <w:sz w:val="18"/>
      <w:szCs w:val="18"/>
    </w:rPr>
  </w:style>
  <w:style w:type="character" w:customStyle="1" w:styleId="9">
    <w:name w:val="页脚 字符"/>
    <w:basedOn w:val="6"/>
    <w:link w:val="2"/>
    <w:uiPriority w:val="0"/>
    <w:rPr>
      <w:kern w:val="2"/>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468</Words>
  <Characters>2669</Characters>
  <Lines>22</Lines>
  <Paragraphs>6</Paragraphs>
  <TotalTime>13</TotalTime>
  <ScaleCrop>false</ScaleCrop>
  <LinksUpToDate>false</LinksUpToDate>
  <CharactersWithSpaces>3131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2021-09-30T01:10:00Z</dcterms:created>
  <dc:creator>小鲤鱼</dc:creator>
  <cp:lastModifiedBy>仓鼠</cp:lastModifiedBy>
  <dcterms:modified xsi:type="dcterms:W3CDTF">2022-03-03T13:10:48Z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0B819866DDC04C2BAE21A5CCEC6A3F48</vt:lpwstr>
  </property>
</Properties>
</file>