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Database Structure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ISO CRM — MongoDB / Mongoose schema reference</w:t>
      </w:r>
    </w:p>
    <w:p>
      <w:pPr>
        <w:pStyle w:val="Heading1"/>
        <w:spacing w:after="150" w:before="300"/>
      </w:pPr>
      <w:r>
        <w:t xml:space="preserve">Connection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Stack: MongoDB Atlas + Mongoose ODM (no Prisma/SQL layer). Models live in backend/models/*.js.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pct" w:w="7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Setup file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backend/config/db.js, called from backend/server.js after dotenv.config()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Driver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Mongoose (mongoose.connect)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 string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MONGODB_URI env var, set in backend/.env (not documented here)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name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set explicitly (no dbName option) — depends on the MONGODB_URI value, or Mongoose default ("test") if unspecified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 options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serverSelectionTimeoutMS 15000, retryWrites true, retryReads true, w "majority", heartbeatFrequencyMS 10000, socketTimeoutMS 45000, maxPoolSize 10. Retries up to 5x with backoff. DNS forced to 8.8.8.8 / 8.8.4.4 / 1.1.1.1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Related env vars (names only)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MONGODB_URI, JWT_SECRET, GMAIL_USER, GMAIL_PASS, ADMINJS_ENABLED, ADMINJS_ROOT_PATH, ADMINJS_COOKIE_SECRET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200"/>
      </w:pPr>
      <w:r>
        <w:rPr>
          <w:b/>
          <w:bCs/>
          <w:color w:val="B7791F"/>
        </w:rPr>
        <w:t xml:space="preserve">Flag for follow-up: </w:t>
      </w:r>
      <w:r>
        <w:rPr>
          <w:i/>
          <w:iCs/>
        </w:rPr>
        <w:t xml:space="preserve">backend/config/db.js (~line 25) has a hardcoded fallback mongodb+srv:// connection string with embedded credentials, used if MONGODB_URI is unset — meaning live DB credentials are committed to source, not only held in .env. Given the prior backdoor/DB-wipe incident, this should be rotated and removed separately from this documentation.</w:t>
      </w:r>
    </w:p>
    <w:p>
      <w:pPr>
        <w:pStyle w:val="Heading1"/>
        <w:spacing w:after="150" w:before="300"/>
      </w:pPr>
      <w:r>
        <w:t xml:space="preserve">Collections</w:t>
      </w:r>
    </w:p>
    <w:p>
      <w:pPr>
        <w:pStyle w:val="Heading2"/>
        <w:spacing w:after="120" w:before="260"/>
      </w:pPr>
      <w:r>
        <w:t xml:space="preserve">User — users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backend/models/User.js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trim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lowercase, trim — no unique constraint at DB level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bcrypt-hashed, stripped from toJSON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admin, client, auditor, reviewer, sales — required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company, country, phone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trim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isActive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true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pendingApproval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sequential 4-digit id (backend/utils/clientId.js)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address, isoStandard, scope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profileImage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assignedApplications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[ObjectId] → Application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[subdoc]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message (required), type (enum info/warning/success/error, default info), read (Boolean, default false), link, createdAt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Timestamps: yes. No explicit indexes.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Data-integrity gap: email has no unique index — duplicate accounts are possible at the DB layer.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Application — applications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backend/models/Application.js — central hub collection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46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unique, sparse — auto-generated APPnnnn via pre('save') hook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refno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draft, submitted, under_review, audit_stage1, audit_stage2, approved, certified, rejected (default draft)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progressPercentage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0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progressStages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[String]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organizationName, organizationAbbr, address, address1, additionalSites, city, state, country, pincode, website, contactNumbers, emailId, contactPerson, designation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country defaults to India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modeOfWorking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Online, Onsite, Hybrid, '' (default Onsite)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hybridCoreActivities, scopeOfCertification, scope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isoStandard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[String]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mainProcesses, outsourcedProcesses, othersStandard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applicationType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Initial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accreditationBody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NABCB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totalEmployees, contractual, workingShifts, remotePersonnel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Number/String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workingShifts default 1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empTable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2D array default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employeeCount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{headOffice, branches, temporary, total}, all Number default 0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legalAct, keyProcessArea, productsServices, outsourcingProcess, consultantDetails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establishmentDate, manualDate, internalAuditDate, managementReviewDate, certIssueDate, certExpiryDate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alreadyCertified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certStandard, certBody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combinedAudit, jointAudit, integratedAudit, separateAudit, internalAuditCombined, mrmCombined, manualCombined, systemIntegrated, integratedApproach, integratedMgmt, integrationPercentage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audit-type flags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annualEnergyConsumption, enmsPersonnels, energySources, significantEnergyUses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String/Number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50001 fields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locationConditions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[String]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airEmissionFacility, wastewaterFacility, wastesAmount, hazardousChemicals, pollutionClearance, criticalAspectsOHSAS, envAspectDetails, personnelOnSite, personnelAwayFromSite, risksAwayFromSite, ohsmsSignificantRisk, notRegulatedByLaw, relevantLaws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14001/45001 fields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client, assignedAuditor, assignedReviewer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 → User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null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auditAcceptanceStatus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pending, accepted, rejected, null, ''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auditAcceptedDate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applicationForm, agreement, signedForm, auditReport, reviewReport, proofId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 links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certificate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{url, issuedAt}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uploadedDocuments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[subdoc]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originalName, path, publicId, docType, uploadedBy (→User), uploadedAt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paymentStatus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pending, partially_received, received (default pending)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paymentAmount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0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paymentDate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auditNotes, reviewNotes, adminNotes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''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feedbacks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[subdoc]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from (→User), role, message, rating (1-5), createdAt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submittedAt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Schema options: { timestamps: true, strict: false } — extra ad-hoc fields are allowed through.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Hook: pre('save') generates applicationId as APP1000, APP1001, … with collision guard.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ApplicationReview — applicationreviews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backend/models/ApplicationReview.js — review/manday-calculation record tied ~1:1 to an Application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4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46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applicationRef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 → Application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idNo, organizationName, address, contactPerson, contactNumbers, personsUnderCertification, auditType1, auditType2, auditStandards, modeOfAudit, meetingLink, scopeOfCertification, auditLanguage, iafCode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auditType1 default 'Stage I', auditType2 default 'Stage II', modeOfAudit default 'Onsite', auditLanguage default 'English'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isTransfer, ncClosed, ncReason, transferFromIAF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String/enum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isTransfer enum Yes/No, default No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certValidityDate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risk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H, M, L, ''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auditTeam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[subdoc]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role, name, stage1Days, stage2Days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totalManDays, totalManDaysStages, totalManDaysIAF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stage1From/To, stage2From/To, reviewerDate, verificationDate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reviewerName, verificationName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~10 ISMS manday fields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ismsPersonsControl … ismsITComplexity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~24 IMS integrated manday fields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imsOrgName … imsTotalIntegratedTime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reviewStatus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draft, submitted, approved (default draft)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reviewedBy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 → User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Timestamps: yes.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AuditReport — auditreports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backend/models/AuditReport.js — full audit lifecycle report, organized by form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16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createdBy, client, assignedAuditor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 → User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createdBy required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clientId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draft, in_progress, completed (default draft)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§2.1 org info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refNo, orgName, address, additionalSites, contactNumber, email, contactPerson, designation, modeOfWorking, hybridDetails, scope, mainProcesses, outsourcedProcesses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§2.3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applicationType, totalEmployees, contractual (Number), shifts, fullTime, partTime, performingSameJob, tempUnskilled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§2.2 standards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[String]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§2.4 personnel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§2.5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legalActs, keyProcessArea, products, outsourcingProcess, consultantDetails, establishmentDate, manualDate, internalAuditDate, mrmDate, alreadyCertified (Boolean), certStandards, certBody, certIssue, certExpiry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§2.6 integration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Planning (AUD-F-03)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auditTeam [name/role/stage1MD/stage2MD], stage1From/To, stage2From/To, iafCode, risk, meetingLink, modeOfAudit, applicationDate, applicationReviewDate, after11Month, stage1AuditPlan, stage2AuditPlan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1 report (AUD-F-09)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s1OrgBrief, s1Duration, s1EmployeeChanged/s1ScopeChanged (Boolean), s1Clauses (Mixed), s1MinorNC/s1MajorNC/s1Obs/s1OFI (Number), s1Readiness, s1Recommendation, s1NCs [standard/type/clause/detail/process], s1Observations [standard/clause/detail]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2 report (AUD-F-15)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s2Duration, s2Deviations, s2SignificantIssues, s2Changes, s2MinorNC/s2MajorNC/s2Obs/s2OFI (Number), s2Recommendation, s2NCs, s2Observations, s2RootCause, s2Correction, s2CorrectiveAction, s2CompletionDate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Certificate &amp; review (AUD-F-21/22)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certSystem (default 'Quality Management System'), certReqStandard, certScope, certIssueDate, certNumber, clientAuthPerson, auditTeamLeader, reviewDecision, reviewDate, hodDecision, hodReviewDate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Timestamps: yes.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AuditorSignature — auditorsignatures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backend/models/AuditorSignature.js — standalone lookup table for stored auditor signature images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trim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nameKey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trim, lowercase, unique (auto-derived from name via pre('validate'))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location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trim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signatureUrl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''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Timestamps: yes.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CertSetting — certsettings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backend/models/CertSetting.js — singleton-style settings document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'Certificate of Registration'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authority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'QC Certification Pvt Ltd'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validityYears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3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footerText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text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accreditation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'NABCB'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Timestamps: yes.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Certificate — certificates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backend/models/Certificate.js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orgName, standard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scope, address, additionalSites, contactPerson, designation, contactNumber, email, auditorName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auditorRole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Lead Auditor, Auditor, Technical Expert, ''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iafCode, accreditation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accreditation default 'NABCB'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certNumber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unique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issueDate, expiryDate, surveillanceDate, surveillanceDate2, originalCertDate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orgTop, addressTop, scopeTop, orgSize, addressSize, scopeSize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layout tuning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linkedApplication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 → Application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null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Timestamps: yes.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Document — documents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backend/models/Document.js — generic uploaded-file record (S3-backed)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originalName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path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(S3 presigned link)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(S3 object key)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s3Key, storageUrl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docType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applicationForm, agreement, signedForm, auditReport, reviewReport, certificate, proofId, document (default document)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applicationId, application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/ ObjectId → Application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clientId, client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/ ObjectId → User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uploadedBy, uploadedByName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 → User / 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fileSize, mimeType, uploadedAt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/ String / Date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uploadedAt default now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Timestamps: yes.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Invoice — invoices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backend/models/Invoice.js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clientId, clientRef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/ ObjectId → User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clientId required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organizationName, standard, address, invoiceNo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proforma, payment, verified, final (default proforma)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proformaSentAt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paymentType, bankName, receivedAmount, paymentDate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paymentType enum full/half/part/''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verified, verifiedAmount, verifiedAt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Boolean/Number/Date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default false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finalSentAt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Timestamps: yes.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Lead — leads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backend/models/Lead.js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— auto-generated LEAD-nnn via pre('save') using countDocuments()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trim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contactPerson, email, mobile, city, state, country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country default India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isoStandard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Website, Referral, LinkedIn, Cold Call, Email Campaign, Trade Show, Other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new, contacted, qualified, converted, lost (default new)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priority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high, medium, low (default medium)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assignedTo, assignedAuditor, assignedReviewer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 → User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null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convertedToApplication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 → Application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null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Timestamps: yes.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Observation — observations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backend/models/Observation.js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applicationId, application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/ ObjectId → Application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applicationId required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Major NC, Minor NC, OFI, Observation (required)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corrective_action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raisedBy, raisedByName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 → User / 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status, closedAt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/ Date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enum Open/Closed, default Open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Timestamps: yes.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Otp — otps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backend/models/Otp.js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indexed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otp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 → User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expiresAt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No timestamps option.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TTL index: { expiresAt: 1 } with { expireAfterSeconds: 0 } — MongoDB auto-deletes expired OTP docs.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Payment — payments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backend/models/Payment.js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 → Application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null — field is named applicationId but is actually an ObjectId ref, not a code string (inconsistent with convention used elsewhere)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paymentStatus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pending, partially_received, received (default pending)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paymentDate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Timestamps: yes.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QMSForm — qmsforms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backend/models/QMSForm.js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clientId, clientRef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/ ObjectId → User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clientId required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formType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min 1, max 23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formCode, formName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draft, saved, completed (default draft)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formData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{}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 → Application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for form type F01 when a client's submission creates an Application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Explicit compound unique index: { clientId: 1, formType: 1 } — one form of each type per client.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Timestamps: yes.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Role — roles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backend/models/Role.js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unique, trim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[String]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Timestamps: yes.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Standard — standards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backend/models/Standard.js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unique, trim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category, description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clauses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[subdoc]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no, text (both trimmed String), default []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true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Timestamps: yes.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AppSetting — appsettings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backend/models/AppSetting.js — generic key/value store for app-wide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unique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value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Timestamps: yes.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50" w:before="300"/>
      </w:pPr>
      <w:r>
        <w:t xml:space="preserve">Relationship Map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Application is the central collection — most others reference it either via a true Mongoose ObjectId ref, a denormalized applicationId/clientId string code, or both.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From</w:t>
            </w:r>
          </w:p>
        </w:tc>
        <w:tc>
          <w:tcPr>
            <w:tcW w:type="pct" w:w="34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16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→ To</w:t>
            </w:r>
          </w:p>
        </w:tc>
        <w:tc>
          <w:tcPr>
            <w:tcW w:type="pct" w:w="3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client, assignedAuditor, assignedReviewer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populated in application/dashboard/audit routes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feedbacks[].from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subdoc ref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uploadedDocuments[].uploadedBy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subdoc ref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assignedApplications[]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inverse convenience list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ApplicationReview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applicationRef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~1:1 review per application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ApplicationReview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reviewedBy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AuditReport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createdBy, client, assignedAuditor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Certificate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linkedApplication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client, uploadedBy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Invoice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clientRef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assignedTo, assignedAuditor, assignedReviewer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convertedToApplication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 → application conversion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Observation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Observation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raisedBy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Otp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userId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applicationId (ObjectId despite the name)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QMSForm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clientRef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QMSForm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when F01 submission creates an Application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t xml:space="preserve">Diagram (text)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              +------------+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|    Lead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+-----+------+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| convertedToApplication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+-----------------------------------------+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|               Application                |&lt;---- QMSForm (F01 creates it)</w:t>
      </w:r>
      <w:r>
        <w:rPr>
          <w:rFonts w:ascii="Consolas" w:cs="Consolas" w:eastAsia="Consolas" w:hAnsi="Consolas"/>
          <w:sz w:val="18"/>
          <w:szCs w:val="18"/>
        </w:rPr>
        <w:br/>
        <w:t xml:space="preserve">   |  client / assignedAuditor / reviewer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+---+------+------+------+------+----------+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|      |      |      |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v      v      v      v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AuditReport ApplicationReview Certificate Document Observation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|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v                    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  User (auditor/reviewer/client)             User (uploadedBy)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Payment --&gt; Application        Invoice --&gt; User (clientRef)</w:t>
      </w:r>
      <w:r>
        <w:rPr>
          <w:rFonts w:ascii="Consolas" w:cs="Consolas" w:eastAsia="Consolas" w:hAnsi="Consolas"/>
          <w:sz w:val="18"/>
          <w:szCs w:val="18"/>
        </w:rPr>
        <w:br/>
        <w:t xml:space="preserve">   Otp --&gt; User                   AuditorSignature (standalone)</w:t>
      </w:r>
      <w:r>
        <w:rPr>
          <w:rFonts w:ascii="Consolas" w:cs="Consolas" w:eastAsia="Consolas" w:hAnsi="Consolas"/>
          <w:sz w:val="18"/>
          <w:szCs w:val="18"/>
        </w:rPr>
        <w:br/>
        <w:t xml:space="preserve">   Role / Standard / AppSetting (standalone reference tables)</w:t>
      </w:r>
    </w:p>
    <w:p>
      <w:pPr>
        <w:pStyle w:val="Heading1"/>
        <w:spacing w:after="150" w:before="300"/>
      </w:pPr>
      <w:r>
        <w:t xml:space="preserve">Explicit 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Collection</w:t>
            </w:r>
          </w:p>
        </w:tc>
        <w:tc>
          <w:tcPr>
            <w:tcW w:type="pct" w:w="4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Index</w:t>
            </w:r>
          </w:p>
        </w:tc>
        <w:tc>
          <w:tcPr>
            <w:tcW w:type="pct" w:w="3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Otp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 expiresAt: 1 }, expireAfterSeconds: 0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TTL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Otp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field-level index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QMSForm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 clientId: 1, formType: 1 }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compound unique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AppSetting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unique, sparse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AuditorSignature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nameKey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Certificate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certNumber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200"/>
      </w:pPr>
      <w:r>
        <w:rPr>
          <w:b/>
          <w:bCs/>
        </w:rPr>
        <w:t xml:space="preserve">Known gap: </w:t>
      </w:r>
      <w:r>
        <w:rPr>
          <w:i/>
          <w:iCs/>
        </w:rPr>
        <w:t xml:space="preserve">User.email has no unique index at the DB level — duplicate accounts are possible unless enforced purely in route logic.</w:t>
      </w:r>
    </w:p>
    <w:p>
      <w:pPr>
        <w:pStyle w:val="Heading1"/>
        <w:spacing w:after="150" w:before="300"/>
      </w:pPr>
      <w:r>
        <w:t xml:space="preserve">Files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Models: backend/models/*.js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Connection: backend/config/db.js, invoked from backend/server.js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Client-ID generator: backend/utils/clientId.js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 data: backend/seed.js, backend/mockData.js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2026-08-18T07:55:59.585Z</dcterms:created>
  <dcterms:modified xsi:type="dcterms:W3CDTF">2026-08-18T07:55:59.586Z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