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594B" w14:textId="4A4A14AB" w:rsidR="002061D9" w:rsidRDefault="004C44C3" w:rsidP="004C44C3">
      <w:pPr>
        <w:pStyle w:val="Heading1"/>
      </w:pPr>
      <w:r>
        <w:rPr>
          <w:rFonts w:hint="eastAsia"/>
        </w:rPr>
        <w:t>Appendix</w:t>
      </w:r>
    </w:p>
    <w:p w14:paraId="22627CED" w14:textId="72D96B91" w:rsidR="004C44C3" w:rsidRPr="004C44C3" w:rsidRDefault="004C44C3">
      <w:pPr>
        <w:rPr>
          <w:b/>
          <w:bCs/>
        </w:rPr>
      </w:pPr>
      <w:r w:rsidRPr="004C44C3">
        <w:rPr>
          <w:b/>
          <w:bCs/>
        </w:rPr>
        <w:t>Traffic Signal Variables</w:t>
      </w:r>
    </w:p>
    <w:p w14:paraId="61E31432" w14:textId="79400AA7" w:rsidR="004C44C3" w:rsidRPr="004C44C3" w:rsidRDefault="004C44C3" w:rsidP="004C44C3">
      <w:pPr>
        <w:pStyle w:val="ListParagraph"/>
        <w:numPr>
          <w:ilvl w:val="0"/>
          <w:numId w:val="1"/>
        </w:numPr>
        <w:rPr>
          <w:highlight w:val="yellow"/>
        </w:rPr>
      </w:pPr>
      <w:r w:rsidRPr="004C44C3">
        <w:rPr>
          <w:highlight w:val="yellow"/>
        </w:rPr>
        <w:t>ACISA</w:t>
      </w:r>
      <w:r w:rsidRPr="004C44C3">
        <w:rPr>
          <w:highlight w:val="yellow"/>
        </w:rPr>
        <w:t>?</w:t>
      </w:r>
    </w:p>
    <w:p w14:paraId="0CC02DDF" w14:textId="61B96506" w:rsidR="004C44C3" w:rsidRDefault="004C44C3" w:rsidP="004C44C3">
      <w:pPr>
        <w:pStyle w:val="ListParagraph"/>
      </w:pPr>
      <w:r w:rsidRPr="004C44C3">
        <w:rPr>
          <w:highlight w:val="yellow"/>
        </w:rPr>
        <w:t>ACISA is a numeric field related to signal control configuration, potentially indicating whether an intersection is part of a coordinated or adaptive signal system.</w:t>
      </w:r>
    </w:p>
    <w:p w14:paraId="1D7040BC" w14:textId="743E30BD" w:rsidR="004C44C3" w:rsidRDefault="004C44C3" w:rsidP="004C44C3">
      <w:pPr>
        <w:pStyle w:val="ListParagraph"/>
        <w:numPr>
          <w:ilvl w:val="0"/>
          <w:numId w:val="1"/>
        </w:numPr>
      </w:pPr>
      <w:r>
        <w:t>LPI (Leading Pedestrian Interval)</w:t>
      </w:r>
    </w:p>
    <w:p w14:paraId="56B6FE6D" w14:textId="72D9E110" w:rsidR="004C44C3" w:rsidRDefault="004C44C3" w:rsidP="004C44C3">
      <w:pPr>
        <w:pStyle w:val="ListParagraph"/>
      </w:pPr>
      <w:r>
        <w:t>Allows pedestrians to begin crossing a few seconds before vehicles receive a green signal, improving pedestrian visibility and reducing turning conflicts.</w:t>
      </w:r>
    </w:p>
    <w:p w14:paraId="0A959667" w14:textId="391FF276" w:rsidR="004C44C3" w:rsidRDefault="004C44C3" w:rsidP="004C44C3">
      <w:pPr>
        <w:pStyle w:val="ListParagraph"/>
        <w:numPr>
          <w:ilvl w:val="0"/>
          <w:numId w:val="1"/>
        </w:numPr>
      </w:pPr>
      <w:r>
        <w:t>NTOR_SIGNAGE (No Turn on Red Signage)</w:t>
      </w:r>
    </w:p>
    <w:p w14:paraId="21C7DE53" w14:textId="7EBDFAAE" w:rsidR="004C44C3" w:rsidRDefault="004C44C3" w:rsidP="004C44C3">
      <w:pPr>
        <w:pStyle w:val="ListParagraph"/>
      </w:pPr>
      <w:r>
        <w:t>Indicates the presence of signage prohibiting turning movements (typically right turns) during a red signal phase.</w:t>
      </w:r>
    </w:p>
    <w:p w14:paraId="7A9AF624" w14:textId="7F995131" w:rsidR="004C44C3" w:rsidRDefault="004C44C3" w:rsidP="004C44C3">
      <w:pPr>
        <w:pStyle w:val="ListParagraph"/>
        <w:numPr>
          <w:ilvl w:val="0"/>
          <w:numId w:val="1"/>
        </w:numPr>
      </w:pPr>
      <w:r>
        <w:t>ALL_PED_PHASE (All-Pedestrian Phase / Exclusive Pedestrian Phase)</w:t>
      </w:r>
    </w:p>
    <w:p w14:paraId="3DD67E50" w14:textId="5C7284F7" w:rsidR="004C44C3" w:rsidRDefault="004C44C3" w:rsidP="004C44C3">
      <w:pPr>
        <w:pStyle w:val="ListParagraph"/>
      </w:pPr>
      <w:r>
        <w:t>A signal phase during which all vehicle movements are stopped, allowing pedestrians to cross in all directions simultaneously (including diagonal crossings).</w:t>
      </w:r>
    </w:p>
    <w:p w14:paraId="1267A898" w14:textId="2FE9B293" w:rsidR="004C44C3" w:rsidRDefault="004C44C3" w:rsidP="004C44C3">
      <w:pPr>
        <w:pStyle w:val="ListParagraph"/>
        <w:numPr>
          <w:ilvl w:val="0"/>
          <w:numId w:val="1"/>
        </w:numPr>
      </w:pPr>
      <w:r>
        <w:t>BIKE_PHASE (Bicycle Signal Phase)</w:t>
      </w:r>
    </w:p>
    <w:p w14:paraId="6FA16346" w14:textId="547AAC89" w:rsidR="004C44C3" w:rsidRDefault="004C44C3" w:rsidP="004C44C3">
      <w:pPr>
        <w:pStyle w:val="ListParagraph"/>
      </w:pPr>
      <w:r>
        <w:t>A dedicated signal phase designed specifically for bicycle movements, separating them from motor vehicle traffic.</w:t>
      </w:r>
    </w:p>
    <w:p w14:paraId="4C21CBB5" w14:textId="262192E0" w:rsidR="004C44C3" w:rsidRDefault="004C44C3" w:rsidP="004C44C3">
      <w:pPr>
        <w:pStyle w:val="ListParagraph"/>
        <w:numPr>
          <w:ilvl w:val="0"/>
          <w:numId w:val="1"/>
        </w:numPr>
      </w:pPr>
      <w:r>
        <w:t>QUEUE_JUMP (Queue Jump Lane / Signal Priority Phase)</w:t>
      </w:r>
    </w:p>
    <w:p w14:paraId="4DB423D8" w14:textId="32617E19" w:rsidR="004C44C3" w:rsidRDefault="004C44C3" w:rsidP="004C44C3">
      <w:pPr>
        <w:pStyle w:val="ListParagraph"/>
      </w:pPr>
      <w:r>
        <w:t>A signal treatment that allows transit vehicles (e.g., buses) or selected vehicles to move ahead of general traffic at an intersection.</w:t>
      </w:r>
    </w:p>
    <w:p w14:paraId="21DE1462" w14:textId="304AAEDA" w:rsidR="004C44C3" w:rsidRDefault="004C44C3" w:rsidP="004C44C3">
      <w:pPr>
        <w:pStyle w:val="ListParagraph"/>
        <w:numPr>
          <w:ilvl w:val="0"/>
          <w:numId w:val="1"/>
        </w:numPr>
      </w:pPr>
      <w:r>
        <w:t>TSP (</w:t>
      </w:r>
      <w:r>
        <w:t>TRANSIT_SIGNAL_PRIORITY</w:t>
      </w:r>
      <w:r>
        <w:t>)</w:t>
      </w:r>
    </w:p>
    <w:p w14:paraId="1BAD5719" w14:textId="78A2FC43" w:rsidR="004C44C3" w:rsidRDefault="004C44C3" w:rsidP="004C44C3">
      <w:pPr>
        <w:pStyle w:val="ListParagraph"/>
      </w:pPr>
      <w:r>
        <w:t>A system that modifies traffic signal timing to prioritize transit vehicles, reducing delays and improving transit efficiency.</w:t>
      </w:r>
    </w:p>
    <w:p w14:paraId="433C452A" w14:textId="31B05813" w:rsidR="004C44C3" w:rsidRDefault="004C44C3" w:rsidP="004C44C3">
      <w:pPr>
        <w:pStyle w:val="ListParagraph"/>
        <w:numPr>
          <w:ilvl w:val="0"/>
          <w:numId w:val="1"/>
        </w:numPr>
      </w:pPr>
      <w:r>
        <w:t>HAWK (High-Intensity Activated Crosswalk Beacon)</w:t>
      </w:r>
    </w:p>
    <w:p w14:paraId="37AAEFED" w14:textId="514FF4F6" w:rsidR="004C44C3" w:rsidRDefault="004C44C3" w:rsidP="004C44C3">
      <w:pPr>
        <w:pStyle w:val="ListParagraph"/>
      </w:pPr>
      <w:r>
        <w:t>A pedestrian-activated signal device designed to improve safety at uncontrolled crossings, typically using a sequence of flashing and solid red signals to stop vehicles.</w:t>
      </w:r>
    </w:p>
    <w:p w14:paraId="3FFFCD94" w14:textId="4C9C356D" w:rsidR="004C44C3" w:rsidRDefault="004C44C3" w:rsidP="004C44C3">
      <w:pPr>
        <w:pStyle w:val="ListParagraph"/>
        <w:numPr>
          <w:ilvl w:val="0"/>
          <w:numId w:val="1"/>
        </w:numPr>
      </w:pPr>
      <w:r>
        <w:t>APS (Accessible Pedestrian Signals)</w:t>
      </w:r>
    </w:p>
    <w:p w14:paraId="34119B51" w14:textId="623335AA" w:rsidR="004C44C3" w:rsidRDefault="004C44C3" w:rsidP="004C44C3">
      <w:pPr>
        <w:pStyle w:val="ListParagraph"/>
      </w:pPr>
      <w:r>
        <w:t>Traffic signals equipped with audible, tactile, or vibrotactile features to assist visually impaired pedestrians in safely crossing intersections.</w:t>
      </w:r>
    </w:p>
    <w:p w14:paraId="2CBDF90A" w14:textId="77777777" w:rsidR="004C44C3" w:rsidRDefault="004C44C3" w:rsidP="004C44C3">
      <w:pPr>
        <w:pStyle w:val="ListParagraph"/>
      </w:pPr>
    </w:p>
    <w:sectPr w:rsidR="004C4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B18BB"/>
    <w:multiLevelType w:val="hybridMultilevel"/>
    <w:tmpl w:val="BF84C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7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C3"/>
    <w:rsid w:val="002061D9"/>
    <w:rsid w:val="004C44C3"/>
    <w:rsid w:val="00624971"/>
    <w:rsid w:val="00630487"/>
    <w:rsid w:val="00682BC5"/>
    <w:rsid w:val="007B3C9A"/>
    <w:rsid w:val="00BF6951"/>
    <w:rsid w:val="00CE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8F6E6"/>
  <w15:chartTrackingRefBased/>
  <w15:docId w15:val="{12A0B44A-C572-0440-A6C9-1481C845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Qinghao (DISB)</dc:creator>
  <cp:keywords/>
  <dc:description/>
  <cp:lastModifiedBy>Chen, Qinghao (DISB)</cp:lastModifiedBy>
  <cp:revision>1</cp:revision>
  <dcterms:created xsi:type="dcterms:W3CDTF">2026-04-21T21:10:00Z</dcterms:created>
  <dcterms:modified xsi:type="dcterms:W3CDTF">2026-04-21T21:16:00Z</dcterms:modified>
</cp:coreProperties>
</file>