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CEA00">
      <w:pPr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关于规范知识产权相关工作及启用XML</w:t>
      </w:r>
    </w:p>
    <w:p w14:paraId="085E3A6D">
      <w:pPr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格式提交专利的通知</w:t>
      </w:r>
    </w:p>
    <w:p w14:paraId="3C104E24">
      <w:pPr>
        <w:jc w:val="center"/>
        <w:rPr>
          <w:rFonts w:hint="eastAsia" w:ascii="方正小标宋简体" w:eastAsia="方正小标宋简体"/>
          <w:sz w:val="44"/>
          <w:szCs w:val="44"/>
        </w:rPr>
      </w:pPr>
    </w:p>
    <w:p w14:paraId="7839E684">
      <w:pPr>
        <w:jc w:val="lef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各有关单位：</w:t>
      </w:r>
    </w:p>
    <w:p w14:paraId="67C6E02D">
      <w:pPr>
        <w:ind w:firstLine="645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为进一步加强知识产权全过程管理，提升专利审查与业务办理效率，深化信息化服务能力，根据《关于专利电子申请的规定》（国家知识产权局令第57号）要求，结合学校工作实际，现将有关事项通知如下：</w:t>
      </w:r>
    </w:p>
    <w:p w14:paraId="5A008C2E">
      <w:pPr>
        <w:ind w:firstLine="645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一、专利电子申请XML格式提交要求</w:t>
      </w:r>
    </w:p>
    <w:p w14:paraId="03AB8BD0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1.实施时间：自2026年1月1日起，凡以电子形式办理专利申请、复审请求、无效宣告请求及相关手续的，须统一采用XML格式提交专利电子文件。国家知识产权局将不再接收非XML格式的电子申请文件。</w:t>
      </w:r>
    </w:p>
    <w:p w14:paraId="57E501F5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2.格式标准：XML格式文件须符合国家知识产权局发布的最新数据标准规范。其中，涉及核苷酸或氨基酸序列表的，应适用WIPO ST.26标准。</w:t>
      </w:r>
    </w:p>
    <w:p w14:paraId="3B6E6ADD">
      <w:pPr>
        <w:ind w:firstLine="640" w:firstLineChars="200"/>
        <w:rPr>
          <w:rFonts w:hint="eastAsia"/>
          <w:b/>
          <w:bCs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3.工具获取：相关数据标准规范、XML格式转换工具及用户操作手册，可通过国家知识产权局专利业务办理系统（http://cponline.cnipa.gov.cn）“工具下载”栏目获取。</w:t>
      </w:r>
      <w:r>
        <w:drawing>
          <wp:inline distT="0" distB="0" distL="114300" distR="114300">
            <wp:extent cx="5268595" cy="27139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rcRect t="4297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76B33">
      <w:r>
        <w:drawing>
          <wp:inline distT="0" distB="0" distL="114300" distR="114300">
            <wp:extent cx="5268595" cy="2582545"/>
            <wp:effectExtent l="0" t="0" r="825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E2658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4.校内提交方式：2026年1月1日后，校内专利申请提交材料格式要求如下：</w:t>
      </w:r>
    </w:p>
    <w:p w14:paraId="0A816C0C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请求书：Word版本；</w:t>
      </w:r>
    </w:p>
    <w:p w14:paraId="03313868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权利要求书、说明书、说明书附图、说明书摘要：须使用国家知识产权局官方工具生成</w:t>
      </w:r>
      <w:bookmarkStart w:id="0" w:name="_GoBack"/>
      <w:r>
        <w:rPr>
          <w:rFonts w:hint="eastAsia" w:ascii="仿宋_GB2312" w:hAnsi="仿宋_GB2312" w:eastAsia="仿宋_GB2312" w:cs="仿宋_GB2312"/>
          <w:b/>
          <w:bCs/>
          <w:color w:val="E54C5E" w:themeColor="accent6"/>
          <w:sz w:val="32"/>
          <w:szCs w:val="32"/>
          <w:highlight w:val="yellow"/>
          <w:lang w:val="en-US" w:eastAsia="zh-CN"/>
          <w14:textFill>
            <w14:solidFill>
              <w14:schemeClr w14:val="accent6"/>
            </w14:solidFill>
          </w14:textFill>
        </w:rPr>
        <w:t>XML格式压缩包</w:t>
      </w:r>
      <w:bookmarkEnd w:id="0"/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</w:t>
      </w:r>
    </w:p>
    <w:p w14:paraId="6CF27D0A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办理流程：将上述电子材料用U盘拷贝，到贵勤楼A417线下办理。</w:t>
      </w:r>
    </w:p>
    <w:p w14:paraId="0C3ABC66">
      <w:pPr>
        <w:ind w:firstLine="645"/>
      </w:pPr>
    </w:p>
    <w:p w14:paraId="43708B00">
      <w:pPr>
        <w:ind w:firstLine="645"/>
        <w:jc w:val="center"/>
      </w:pPr>
      <w:r>
        <w:drawing>
          <wp:inline distT="0" distB="0" distL="114300" distR="114300">
            <wp:extent cx="2676525" cy="11906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9DCF6">
      <w:pPr>
        <w:ind w:firstLine="645"/>
        <w:jc w:val="center"/>
        <w:rPr>
          <w:rFonts w:hint="eastAsia" w:ascii="仿宋_GB2312" w:hAnsi="仿宋_GB2312" w:eastAsia="仿宋_GB2312" w:cs="仿宋_GB2312"/>
          <w:sz w:val="24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8"/>
          <w:lang w:val="en-US" w:eastAsia="zh-CN"/>
        </w:rPr>
        <w:t>专利提交格式模板</w:t>
      </w:r>
    </w:p>
    <w:p w14:paraId="58D53675">
      <w:pPr>
        <w:ind w:firstLine="645"/>
        <w:jc w:val="both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5.具体</w:t>
      </w:r>
      <w:r>
        <w:rPr>
          <w:rFonts w:hint="eastAsia" w:ascii="仿宋_GB2312" w:hAnsi="仿宋_GB2312" w:eastAsia="仿宋_GB2312" w:cs="仿宋_GB2312"/>
          <w:b/>
          <w:bCs/>
          <w:color w:val="FF0000"/>
          <w:sz w:val="32"/>
          <w:szCs w:val="32"/>
          <w:highlight w:val="yellow"/>
          <w:lang w:val="en-US" w:eastAsia="zh-CN"/>
        </w:rPr>
        <w:t>知识产权办理流程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请见科学技术发展研究院官网（https://kyy.lzu.edu.cn/）——科技开发与转化中心——办事流程——知识产权办理流程</w:t>
      </w:r>
    </w:p>
    <w:p w14:paraId="2433E96E">
      <w:pPr>
        <w:ind w:firstLine="645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二、专利开放许可声明办理</w:t>
      </w:r>
    </w:p>
    <w:p w14:paraId="45C9C503">
      <w:pPr>
        <w:ind w:firstLine="645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通过校内账号授权的专利，可通过专利业务办理系统提交专利开放许可声明业务。请有意向进行开放许可的师生准备好相关材料（如有疑问可咨询兰州代办处0931-8732981）并用U盘拷贝，到贵勤楼A417线下办理。</w:t>
      </w:r>
    </w:p>
    <w:p w14:paraId="4DEC8992">
      <w:pPr>
        <w:ind w:firstLine="645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三、专利通知书</w:t>
      </w:r>
    </w:p>
    <w:p w14:paraId="6A74DF3A">
      <w:pPr>
        <w:ind w:firstLine="645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通过学校校内账号提交的专利申请，国家知识产权局在各审查阶段发出的通知书，将通过OA协同系统发送至相应联系人。请相关人员及时通过兰州大学APP或个人工作台查收通知，并按期完成答复或修改提交。</w:t>
      </w:r>
    </w:p>
    <w:p w14:paraId="4B95386F">
      <w:pPr>
        <w:ind w:firstLine="645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四、知识产权登记事宜</w:t>
      </w:r>
    </w:p>
    <w:p w14:paraId="56CD2862">
      <w:pPr>
        <w:ind w:firstLine="645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1.</w:t>
      </w:r>
      <w:r>
        <w:rPr>
          <w:rFonts w:hint="eastAsia" w:ascii="仿宋_GB2312" w:eastAsia="仿宋_GB2312"/>
          <w:sz w:val="32"/>
          <w:szCs w:val="32"/>
        </w:rPr>
        <w:t>成果登记：请各单位继续组织师生，将2025年度以“兰州大学”为</w:t>
      </w:r>
      <w:r>
        <w:rPr>
          <w:rFonts w:hint="eastAsia" w:ascii="仿宋_GB2312" w:eastAsia="仿宋_GB2312"/>
          <w:color w:val="0000FF"/>
          <w:sz w:val="32"/>
          <w:szCs w:val="32"/>
          <w:highlight w:val="yellow"/>
        </w:rPr>
        <w:t>第一单位</w:t>
      </w:r>
      <w:r>
        <w:rPr>
          <w:rFonts w:hint="eastAsia" w:ascii="仿宋_GB2312" w:eastAsia="仿宋_GB2312"/>
          <w:sz w:val="32"/>
          <w:szCs w:val="32"/>
        </w:rPr>
        <w:t>或</w:t>
      </w:r>
      <w:r>
        <w:rPr>
          <w:rFonts w:hint="eastAsia" w:ascii="仿宋_GB2312" w:eastAsia="仿宋_GB2312"/>
          <w:color w:val="0000FF"/>
          <w:sz w:val="32"/>
          <w:szCs w:val="32"/>
          <w:highlight w:val="yellow"/>
        </w:rPr>
        <w:t>参与单位</w:t>
      </w:r>
      <w:r>
        <w:rPr>
          <w:rFonts w:hint="eastAsia" w:ascii="仿宋_GB2312" w:eastAsia="仿宋_GB2312"/>
          <w:sz w:val="32"/>
          <w:szCs w:val="32"/>
        </w:rPr>
        <w:t>获得授权的各类知识产权（包括专利、软件著作权、标准、集成电路布图设计、植物新品种</w:t>
      </w:r>
      <w:r>
        <w:rPr>
          <w:rFonts w:hint="eastAsia" w:ascii="仿宋_GB2312" w:eastAsia="仿宋_GB2312"/>
          <w:sz w:val="32"/>
          <w:szCs w:val="32"/>
          <w:lang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新药</w:t>
      </w:r>
      <w:r>
        <w:rPr>
          <w:rFonts w:hint="eastAsia" w:ascii="仿宋_GB2312" w:eastAsia="仿宋_GB2312"/>
          <w:sz w:val="32"/>
          <w:szCs w:val="32"/>
        </w:rPr>
        <w:t>等），及时录入学校科研管理系统</w:t>
      </w:r>
      <w:r>
        <w:rPr>
          <w:rFonts w:hint="eastAsia" w:ascii="仿宋_GB2312" w:eastAsia="仿宋_GB2312"/>
          <w:sz w:val="32"/>
          <w:szCs w:val="32"/>
          <w:lang w:eastAsia="zh-CN"/>
        </w:rPr>
        <w:t>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务必上传授权证书</w:t>
      </w:r>
      <w:r>
        <w:rPr>
          <w:rFonts w:hint="eastAsia" w:ascii="仿宋_GB2312" w:eastAsia="仿宋_GB2312"/>
          <w:sz w:val="32"/>
          <w:szCs w:val="32"/>
          <w:lang w:eastAsia="zh-CN"/>
        </w:rPr>
        <w:t>）</w:t>
      </w:r>
      <w:r>
        <w:rPr>
          <w:rFonts w:hint="eastAsia" w:ascii="仿宋_GB2312" w:eastAsia="仿宋_GB2312"/>
          <w:sz w:val="32"/>
          <w:szCs w:val="32"/>
        </w:rPr>
        <w:t>。</w:t>
      </w:r>
    </w:p>
    <w:p w14:paraId="00C249D3">
      <w:pPr>
        <w:ind w:firstLine="645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录入路径：个人工作台 → 科研系统 → 我的成果 → 新增。</w:t>
      </w:r>
    </w:p>
    <w:p w14:paraId="494709D5">
      <w:pPr>
        <w:ind w:firstLine="645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2.</w:t>
      </w:r>
      <w:r>
        <w:rPr>
          <w:rFonts w:hint="eastAsia" w:ascii="仿宋_GB2312" w:eastAsia="仿宋_GB2312"/>
          <w:sz w:val="32"/>
          <w:szCs w:val="32"/>
        </w:rPr>
        <w:t>信息维护：请各单位对科研管理系统中被审核退回的信息及时修改并重新上传，并对新录入的知识产权信息进行认真审核，确保登记信息准确、附件证书齐全。</w:t>
      </w:r>
    </w:p>
    <w:p w14:paraId="0FCFEA8D">
      <w:pPr>
        <w:ind w:firstLine="645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请各单位及时传达通知内容，协助师生做好相关工作的衔接与准备，共同推动学校知识产权管理服务提质增效。</w:t>
      </w:r>
    </w:p>
    <w:p w14:paraId="72152FC2">
      <w:pPr>
        <w:ind w:firstLine="645"/>
        <w:rPr>
          <w:rFonts w:hint="eastAsia" w:ascii="仿宋_GB2312" w:eastAsia="仿宋_GB2312"/>
          <w:sz w:val="32"/>
          <w:szCs w:val="32"/>
        </w:rPr>
      </w:pPr>
    </w:p>
    <w:p w14:paraId="2B754ECA">
      <w:pPr>
        <w:ind w:firstLine="645"/>
        <w:rPr>
          <w:rFonts w:hint="eastAsia" w:ascii="仿宋_GB2312" w:eastAsia="仿宋_GB2312"/>
          <w:sz w:val="32"/>
          <w:szCs w:val="32"/>
        </w:rPr>
      </w:pPr>
    </w:p>
    <w:p w14:paraId="2B44F5F2">
      <w:pPr>
        <w:ind w:firstLine="645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</w:t>
      </w:r>
      <w:r>
        <w:rPr>
          <w:rFonts w:ascii="仿宋_GB2312" w:eastAsia="仿宋_GB2312"/>
          <w:sz w:val="32"/>
          <w:szCs w:val="32"/>
        </w:rPr>
        <w:t xml:space="preserve">                        </w:t>
      </w:r>
      <w:r>
        <w:rPr>
          <w:rFonts w:hint="eastAsia" w:ascii="仿宋_GB2312" w:eastAsia="仿宋_GB2312"/>
          <w:sz w:val="32"/>
          <w:szCs w:val="32"/>
        </w:rPr>
        <w:t>科学技术发展研究院</w:t>
      </w:r>
    </w:p>
    <w:p w14:paraId="3DE4809A">
      <w:pPr>
        <w:ind w:firstLine="645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</w:t>
      </w:r>
      <w:r>
        <w:rPr>
          <w:rFonts w:ascii="仿宋_GB2312" w:eastAsia="仿宋_GB2312"/>
          <w:sz w:val="32"/>
          <w:szCs w:val="32"/>
        </w:rPr>
        <w:t xml:space="preserve">                         202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5</w:t>
      </w:r>
      <w:r>
        <w:rPr>
          <w:rFonts w:hint="eastAsia" w:ascii="仿宋_GB2312" w:eastAsia="仿宋_GB2312"/>
          <w:sz w:val="32"/>
          <w:szCs w:val="32"/>
        </w:rPr>
        <w:t>年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12</w:t>
      </w:r>
      <w:r>
        <w:rPr>
          <w:rFonts w:hint="eastAsia" w:ascii="仿宋_GB2312" w:eastAsia="仿宋_GB2312"/>
          <w:sz w:val="32"/>
          <w:szCs w:val="32"/>
        </w:rPr>
        <w:t>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18</w:t>
      </w:r>
      <w:r>
        <w:rPr>
          <w:rFonts w:hint="eastAsia" w:ascii="仿宋_GB2312" w:eastAsia="仿宋_GB2312"/>
          <w:sz w:val="32"/>
          <w:szCs w:val="32"/>
        </w:rPr>
        <w:t>日</w:t>
      </w:r>
    </w:p>
    <w:p w14:paraId="15F3102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EA29C6"/>
    <w:rsid w:val="07EA29C6"/>
    <w:rsid w:val="094529FC"/>
    <w:rsid w:val="0CCD4A3B"/>
    <w:rsid w:val="10EC17B0"/>
    <w:rsid w:val="11B32C29"/>
    <w:rsid w:val="127F4BB3"/>
    <w:rsid w:val="12C20C80"/>
    <w:rsid w:val="13176B44"/>
    <w:rsid w:val="1F422183"/>
    <w:rsid w:val="1F856829"/>
    <w:rsid w:val="20C71318"/>
    <w:rsid w:val="24551543"/>
    <w:rsid w:val="263E755C"/>
    <w:rsid w:val="2756033A"/>
    <w:rsid w:val="28A05EDD"/>
    <w:rsid w:val="2A7011F8"/>
    <w:rsid w:val="35917306"/>
    <w:rsid w:val="36794FEB"/>
    <w:rsid w:val="3D396D53"/>
    <w:rsid w:val="405B0FC7"/>
    <w:rsid w:val="409C790E"/>
    <w:rsid w:val="457774C6"/>
    <w:rsid w:val="4A4C17D6"/>
    <w:rsid w:val="4B324FB0"/>
    <w:rsid w:val="4EC94302"/>
    <w:rsid w:val="529B150E"/>
    <w:rsid w:val="533434C1"/>
    <w:rsid w:val="561448A0"/>
    <w:rsid w:val="57A001D2"/>
    <w:rsid w:val="57C64783"/>
    <w:rsid w:val="597A4A53"/>
    <w:rsid w:val="5D79437D"/>
    <w:rsid w:val="613D1187"/>
    <w:rsid w:val="624E0C00"/>
    <w:rsid w:val="64714D89"/>
    <w:rsid w:val="65274410"/>
    <w:rsid w:val="68D31032"/>
    <w:rsid w:val="6B7A14A4"/>
    <w:rsid w:val="6D743D0C"/>
    <w:rsid w:val="743C0E2B"/>
    <w:rsid w:val="77870DF7"/>
    <w:rsid w:val="78680128"/>
    <w:rsid w:val="794A2A86"/>
    <w:rsid w:val="7DF6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1005</Words>
  <Characters>1120</Characters>
  <Lines>0</Lines>
  <Paragraphs>0</Paragraphs>
  <TotalTime>34</TotalTime>
  <ScaleCrop>false</ScaleCrop>
  <LinksUpToDate>false</LinksUpToDate>
  <CharactersWithSpaces>1178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2025-12-15T01:13:00Z</dcterms:created>
  <dc:creator>^_^</dc:creator>
  <cp:lastModifiedBy>^_^</cp:lastModifiedBy>
  <dcterms:modified xsi:type="dcterms:W3CDTF">2025-12-18T07:43:53Z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DF3D4D7338EA492DB62933D7A8CD9052_11</vt:lpwstr>
  </property>
  <property fmtid="{D5CDD505-2E9C-101B-9397-08002B2CF9AE}" pid="4" name="KSOTemplateDocerSaveRecord">
    <vt:lpwstr>eyJoZGlkIjoiY2EyZWFlM2I5N2IyNDVhNTM2Y2FlNzhkOGU3NmM5YWUiLCJ1c2VySWQiOiI1OTU0MzE4MDkifQ==</vt:lpwstr>
  </property>
</Properties>
</file>