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B9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软件设计报告说明</w:t>
      </w:r>
    </w:p>
    <w:p w14:paraId="49682FE8">
      <w:pPr>
        <w:rPr>
          <w:rFonts w:hint="default"/>
          <w:lang w:val="en-US" w:eastAsia="zh-CN"/>
        </w:rPr>
      </w:pPr>
    </w:p>
    <w:p w14:paraId="5FB4D5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架构图： </w:t>
      </w:r>
    </w:p>
    <w:p w14:paraId="0E52B65C">
      <w:r>
        <w:drawing>
          <wp:inline distT="0" distB="0" distL="114300" distR="114300">
            <wp:extent cx="5534660" cy="275526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660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B1DA4">
      <w:pPr>
        <w:rPr>
          <w:rFonts w:hint="default"/>
          <w:lang w:val="en-US" w:eastAsia="zh-CN"/>
        </w:rPr>
      </w:pPr>
    </w:p>
    <w:p w14:paraId="3EEF9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目前现有代码中整体调度器调度的思路:</w:t>
      </w:r>
    </w:p>
    <w:p w14:paraId="45144C8C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一、四种调度器全景对比</w:t>
      </w:r>
    </w:p>
    <w:tbl>
      <w:tblPr>
        <w:tblStyle w:val="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4"/>
        <w:gridCol w:w="2095"/>
        <w:gridCol w:w="1389"/>
        <w:gridCol w:w="1630"/>
        <w:gridCol w:w="1223"/>
        <w:gridCol w:w="1265"/>
      </w:tblGrid>
      <w:tr w14:paraId="71228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0" w:hRule="atLeast"/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796E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0"/>
                <w:szCs w:val="13"/>
                <w:highlight w:val="lightGray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3"/>
                <w:szCs w:val="13"/>
                <w:highlight w:val="lightGray"/>
                <w:lang w:val="en-US" w:eastAsia="zh-CN" w:bidi="ar"/>
              </w:rPr>
              <w:t>调度策略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588B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0"/>
                <w:szCs w:val="13"/>
                <w:highlight w:val="lightGray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3"/>
                <w:szCs w:val="13"/>
                <w:highlight w:val="lightGray"/>
                <w:lang w:val="en-US" w:eastAsia="zh-CN" w:bidi="ar"/>
              </w:rPr>
              <w:t>核心数据结构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3814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0"/>
                <w:szCs w:val="13"/>
                <w:highlight w:val="lightGray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3"/>
                <w:szCs w:val="13"/>
                <w:highlight w:val="lightGray"/>
                <w:lang w:val="en-US" w:eastAsia="zh-CN" w:bidi="ar"/>
              </w:rPr>
              <w:t>调度依据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DEEFA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0"/>
                <w:szCs w:val="13"/>
                <w:highlight w:val="lightGray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3"/>
                <w:szCs w:val="13"/>
                <w:highlight w:val="lightGray"/>
                <w:lang w:val="en-US" w:eastAsia="zh-CN" w:bidi="ar"/>
              </w:rPr>
              <w:t>抢占方式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0E3A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0"/>
                <w:szCs w:val="13"/>
                <w:highlight w:val="lightGray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3"/>
                <w:szCs w:val="13"/>
                <w:highlight w:val="lightGray"/>
                <w:lang w:val="en-US" w:eastAsia="zh-CN" w:bidi="ar"/>
              </w:rPr>
              <w:t>典型场景</w:t>
            </w:r>
          </w:p>
        </w:tc>
        <w:tc>
          <w:tcPr>
            <w:tcW w:w="740" w:type="pct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7DF28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sz w:val="10"/>
                <w:szCs w:val="13"/>
                <w:highlight w:val="lightGray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3"/>
                <w:szCs w:val="13"/>
                <w:highlight w:val="lightGray"/>
                <w:lang w:val="en-US" w:eastAsia="zh-CN" w:bidi="ar"/>
              </w:rPr>
              <w:t>是否满足 vCPU 实时性</w:t>
            </w:r>
          </w:p>
        </w:tc>
      </w:tr>
      <w:tr w14:paraId="6C1A0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E49846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FIFO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C68E0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就绪队列（先进先出）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F710AE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按入队顺序执行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E805F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协作式（任务主动 yield / 阻塞）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CE23AC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纯顺序执行、无竞争的后台任务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840C17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❌ 高优先级 vCPU 无法抢占低优先级任务</w:t>
            </w:r>
          </w:p>
        </w:tc>
      </w:tr>
      <w:tr w14:paraId="2F157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5D44D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RR（时间片轮转）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C7FCBB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就绪队列 + 固定时间片 (MAX_TIME_SLICE = 5)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115CF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公平轮转，每个任务固定时间片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0A99C4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抢占式（时间片耗尽时触发 task_tick）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034E4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通用多任务分时系统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E5AA7F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⚠️ 无法区分 vCPU 重要性，所有任务均分时间片</w:t>
            </w:r>
          </w:p>
        </w:tc>
      </w:tr>
      <w:tr w14:paraId="3323D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046951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CFS（完全公平调度）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95BC48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BTreeMap&lt;(vruntime, task_id)&gt;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02DC4C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vruntime 最小的任务优先（虚拟运行时间）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502042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抢占式（vruntime 差距达到阈值时触发）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172F33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服务器 / 桌面工作负载，追求吞吐量与公平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FC0861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❌ 追求公平而非确定性，长尾延迟不可控</w:t>
            </w:r>
          </w:p>
        </w:tc>
      </w:tr>
      <w:tr w14:paraId="58597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FF6F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sz w:val="11"/>
                <w:szCs w:val="15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RT（</w:t>
            </w:r>
            <w:r>
              <w:rPr>
                <w:rFonts w:hint="eastAsia"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实时调度器)此次新增的功能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983A6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BTreeMap&lt;(-priority, task_id)&gt;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44FA0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优先级最高的任务优先（数值越大优先级越高）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6E5E5D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严格抢占式（高优先级任务就绪立即抢占当前任务）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A89BA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实时系统、虚拟机 vCPU、中断处理线程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047D1">
            <w:pPr>
              <w:keepNext w:val="0"/>
              <w:keepLines w:val="0"/>
              <w:widowControl/>
              <w:suppressLineNumbers w:val="0"/>
              <w:jc w:val="left"/>
              <w:rPr>
                <w:sz w:val="11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✅ 完全满足，可保证 vCPU 响应确定性</w:t>
            </w:r>
          </w:p>
        </w:tc>
      </w:tr>
    </w:tbl>
    <w:p w14:paraId="11CDF066">
      <w:pPr>
        <w:rPr>
          <w:rFonts w:hint="default"/>
          <w:lang w:val="en-US" w:eastAsia="zh-CN"/>
        </w:rPr>
      </w:pPr>
    </w:p>
    <w:p w14:paraId="5312B330">
      <w:pPr>
        <w:rPr>
          <w:rFonts w:hint="default"/>
          <w:lang w:val="en-US" w:eastAsia="zh-CN"/>
        </w:rPr>
      </w:pPr>
    </w:p>
    <w:p w14:paraId="42C03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分析现有代码所暴露的问题： </w:t>
      </w:r>
    </w:p>
    <w:p w14:paraId="7A3A4604">
      <w:pPr>
        <w:rPr>
          <w:rFonts w:hint="eastAsia"/>
          <w:lang w:val="en-US" w:eastAsia="zh-CN"/>
        </w:rPr>
      </w:pPr>
    </w:p>
    <w:p w14:paraId="79B9E8E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AxVisor</w:t>
      </w:r>
      <w:r>
        <w:rPr>
          <w:rFonts w:hint="eastAsia"/>
          <w:lang w:val="en-US" w:eastAsia="zh-CN"/>
        </w:rPr>
        <w:t>多核运行的实时性问题:</w:t>
      </w:r>
    </w:p>
    <w:p w14:paraId="01F3F7DF">
      <w:pPr>
        <w:numPr>
          <w:ilvl w:val="0"/>
          <w:numId w:val="1"/>
        </w:numPr>
        <w:rPr>
          <w:rFonts w:hint="default"/>
          <w:lang w:val="en-US" w:eastAsia="zh-CN"/>
        </w:rPr>
      </w:pPr>
    </w:p>
    <w:p w14:paraId="7A661340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</w:t>
      </w:r>
      <w:r>
        <w:rPr>
          <w:rFonts w:hint="default"/>
          <w:lang w:val="en-US" w:eastAsia="zh-CN"/>
        </w:rPr>
        <w:t>原先的 AxVisor 确实能启动多核 Linux 客户机（例如通过 -smp 2 创建 2 个 vCPU 线程</w:t>
      </w:r>
    </w:p>
    <w:p w14:paraId="309C47C5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</w:t>
      </w:r>
      <w:r>
        <w:rPr>
          <w:rFonts w:hint="default"/>
          <w:lang w:val="en-US" w:eastAsia="zh-CN"/>
        </w:rPr>
        <w:t>物理 CPU 绑定缺失：2 个 vCPU 线程可能在同一个物理核心上被 RR/CFS 调度器交替执行，导致 Guest 内部出现时间不同步、锁竞争加剧。</w:t>
      </w:r>
    </w:p>
    <w:p w14:paraId="5ADB84A3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</w:t>
      </w:r>
      <w:r>
        <w:rPr>
          <w:rFonts w:hint="default"/>
          <w:lang w:val="en-US" w:eastAsia="zh-CN"/>
        </w:rPr>
        <w:t>中断响应滞后：当 Guest 触发物理中断（如 Timer 中断）时，Host 的中断线程需要和 vCPU 线程在同一优先级下竞争 CPU，中断响应延迟可能达到毫秒级，远超实时系统要求的微秒级。</w:t>
      </w:r>
    </w:p>
    <w:p w14:paraId="5510996F"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</w:t>
      </w:r>
      <w:r>
        <w:rPr>
          <w:rFonts w:hint="default"/>
          <w:lang w:val="en-US" w:eastAsia="zh-CN"/>
        </w:rPr>
        <w:t>无抢占阈值：CFS 的 vruntime 抢占条件（min_vruntime 差值达到阈值）可能导致高优先级 vCPU 被延迟数百毫秒才被调度。</w:t>
      </w:r>
    </w:p>
    <w:p w14:paraId="7505880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(二)</w:t>
      </w:r>
    </w:p>
    <w:p w14:paraId="20675BE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2.1 : axvisor/main.rs 的 vCPU 运行循环中，如果 Guest 执行了 WFI（Wait For Interrupt）指令，vCPU 线程会调用 axstd::thread::yield_now() 主动让出 CPU。</w:t>
      </w:r>
    </w:p>
    <w:p w14:paraId="0F9558B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但这只是"协作式让权"，而不是"优先级抢占"。如果其他任务不主动让出，高优先级 vCPU 仍然无法获得执行权。</w:t>
      </w:r>
    </w:p>
    <w:p w14:paraId="79EE3C9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2B0326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A0F902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【总结】 ：原先的axvisor的调度策略它完全依赖于底层 ArceOS 编译时选定的通用调度器（RR/CFS/FIFO），且未对 vCPU 线程赋予任何特殊待遇（无优先级、无亲和性、无带宽预留）。</w:t>
      </w:r>
      <w:r>
        <w:rPr>
          <w:rFonts w:hint="default"/>
          <w:lang w:val="en-US" w:eastAsia="zh-CN"/>
        </w:rPr>
        <w:t>这导致 AxVisor 在面对实时负载时，表现与普通 Linux 进程类似——公平但不确定，完全无法满足硬实时（Hard Real-Time）系统的需求。</w:t>
      </w:r>
    </w:p>
    <w:p w14:paraId="23BDE88F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93AE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Task1 : </w:t>
      </w:r>
    </w:p>
    <w:p w14:paraId="2633C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整体思路：</w:t>
      </w:r>
    </w:p>
    <w:p w14:paraId="70D6C3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从"内核全权决定"变为"AxVisor 主动管控"。</w:t>
      </w:r>
    </w:p>
    <w:p w14:paraId="2AFA8756">
      <w:pPr>
        <w:rPr>
          <w:rFonts w:hint="eastAsia"/>
          <w:lang w:val="en-US" w:eastAsia="zh-CN"/>
        </w:rPr>
      </w:pPr>
    </w:p>
    <w:p w14:paraId="6C17F408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控制权升级</w:t>
      </w:r>
      <w:r>
        <w:rPr>
          <w:rFonts w:hint="eastAsia"/>
          <w:lang w:val="en-US" w:eastAsia="zh-CN"/>
        </w:rPr>
        <w:t xml:space="preserve"> : 通过 set_task_priority API，AxVisor 首次获得了为 vCPU 指定静态优先级的能力，打破了 RR/CFS绝对公平的调度策略。</w:t>
      </w:r>
    </w:p>
    <w:p w14:paraId="08E4BFB2">
      <w:pPr>
        <w:rPr>
          <w:rFonts w:hint="eastAsia"/>
          <w:lang w:val="en-US" w:eastAsia="zh-CN"/>
        </w:rPr>
      </w:pPr>
    </w:p>
    <w:p w14:paraId="47D9479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响应机制调整</w:t>
      </w:r>
      <w:r>
        <w:rPr>
          <w:rFonts w:hint="eastAsia"/>
          <w:lang w:val="en-US" w:eastAsia="zh-CN"/>
        </w:rPr>
        <w:t>: 从“定时轮询/动态补偿"变为"事件驱动即时抢占"。调度触发条件从不可控的时间片耗尽或 vruntime 差值，升级为高优先级任务就绪即抢占，将调度延迟从"动态波动"压缩为"O(log n) 固定开销"。</w:t>
      </w:r>
    </w:p>
    <w:p w14:paraId="757C4229">
      <w:pPr>
        <w:rPr>
          <w:rFonts w:hint="eastAsia"/>
          <w:lang w:val="en-US" w:eastAsia="zh-CN"/>
        </w:rPr>
      </w:pPr>
    </w:p>
    <w:p w14:paraId="211A7B80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事件确定性保证</w:t>
      </w:r>
      <w:r>
        <w:rPr>
          <w:rFonts w:hint="eastAsia"/>
          <w:lang w:val="en-US" w:eastAsia="zh-CN"/>
        </w:rPr>
        <w:t>：抛弃 CFS 的历史补偿和 RR 的固定轮转，采用对齐 FreeRTOS 的优先级语义，使 vCPU 的最坏情况响应时间具备可测可算的硬实时特征，并规划了 Per-CPU 分核队列的数据结构。</w:t>
      </w:r>
    </w:p>
    <w:p w14:paraId="6B283AD1">
      <w:pPr>
        <w:rPr>
          <w:rFonts w:hint="default"/>
          <w:lang w:val="en-US" w:eastAsia="zh-CN"/>
        </w:rPr>
      </w:pPr>
    </w:p>
    <w:p w14:paraId="2C56B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通过调用arceos的调度器的接口arcos.rs</w:t>
      </w:r>
    </w:p>
    <w:p w14:paraId="5B060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新提交的ticket是如何解决这个问题的：</w:t>
      </w:r>
    </w:p>
    <w:p w14:paraId="3F47012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1.设置优先级: </w:t>
      </w:r>
    </w:p>
    <w:p w14:paraId="7AE82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提交的PR: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"https://github.com/qcl-kernel/tgoskits-IDEAEYE/pull/6"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Task1_PR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: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"https://github.com/qcl-kernel/tgoskits-IDEAEYE/pull/6"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8"/>
          <w:rFonts w:hint="eastAsia"/>
          <w:lang w:val="en-US" w:eastAsia="zh-CN"/>
        </w:rPr>
        <w:t>https://github.com/qcl-kernel/tgoskits-IDEAEYE/pull/6</w:t>
      </w:r>
      <w:r>
        <w:rPr>
          <w:rFonts w:hint="eastAsia"/>
          <w:lang w:val="en-US" w:eastAsia="zh-CN"/>
        </w:rPr>
        <w:fldChar w:fldCharType="end"/>
      </w:r>
    </w:p>
    <w:p w14:paraId="3A632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CI运行情况说明: 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4107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EE2A3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fldChar w:fldCharType="begin"/>
            </w:r>
            <w:r>
              <w:rPr>
                <w:rFonts w:hint="default"/>
                <w:vertAlign w:val="baseline"/>
                <w:lang w:val="en-US" w:eastAsia="zh-CN"/>
              </w:rPr>
              <w:instrText xml:space="preserve"> HYPERLINK "https://github.com/rcore-os/tgoskits/actions/runs/32565076045/job/97013099283" </w:instrText>
            </w:r>
            <w:r>
              <w:rPr>
                <w:rFonts w:hint="default"/>
                <w:vertAlign w:val="baseline"/>
                <w:lang w:val="en-US" w:eastAsia="zh-CN"/>
              </w:rPr>
              <w:fldChar w:fldCharType="separate"/>
            </w:r>
            <w:r>
              <w:rPr>
                <w:rStyle w:val="8"/>
                <w:rFonts w:hint="default"/>
                <w:vertAlign w:val="baseline"/>
                <w:lang w:val="en-US" w:eastAsia="zh-CN"/>
              </w:rPr>
              <w:t>https://github.com/rcore-os/tgoskits/actions/runs/32565076045/job/97013099283</w:t>
            </w:r>
            <w:r>
              <w:rPr>
                <w:rFonts w:hint="default"/>
                <w:vertAlign w:val="baseline"/>
                <w:lang w:val="en-US" w:eastAsia="zh-CN"/>
              </w:rPr>
              <w:fldChar w:fldCharType="end"/>
            </w:r>
          </w:p>
        </w:tc>
      </w:tr>
    </w:tbl>
    <w:p w14:paraId="3DE4DAED">
      <w:pPr>
        <w:rPr>
          <w:rFonts w:hint="default"/>
          <w:lang w:val="en-US" w:eastAsia="zh-CN"/>
        </w:rPr>
      </w:pPr>
    </w:p>
    <w:p w14:paraId="3093A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Task2 ：</w:t>
      </w:r>
    </w:p>
    <w:p w14:paraId="156C2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软件架构设计 ：</w:t>
      </w:r>
    </w:p>
    <w:p w14:paraId="58B741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3307080"/>
            <wp:effectExtent l="0" t="0" r="12065" b="7620"/>
            <wp:docPr id="2" name="图片 2" descr="StarryOS_FreeRTOS_通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tarryOS_FreeRTOS_通信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8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</w:p>
    <w:p w14:paraId="3C209156">
      <w:pPr>
        <w:rPr>
          <w:rFonts w:hint="eastAsia"/>
          <w:lang w:val="en-US" w:eastAsia="zh-CN"/>
        </w:rPr>
      </w:pPr>
    </w:p>
    <w:p w14:paraId="17FFC3A9">
      <w:pPr>
        <w:numPr>
          <w:ilvl w:val="0"/>
          <w:numId w:val="2"/>
        </w:numPr>
        <w:rPr>
          <w:rFonts w:ascii="宋体" w:hAnsi="宋体" w:eastAsia="宋体" w:cs="宋体"/>
          <w:sz w:val="24"/>
          <w:szCs w:val="24"/>
        </w:rPr>
      </w:pPr>
      <w:r>
        <w:rPr>
          <w:rStyle w:val="7"/>
          <w:rFonts w:ascii="宋体" w:hAnsi="宋体" w:eastAsia="宋体" w:cs="宋体"/>
          <w:sz w:val="24"/>
          <w:szCs w:val="24"/>
        </w:rPr>
        <w:t>构建虚拟网络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使用 QEMU 分别启动 StarryOS 和 RTOS，并为两个 Guest 配置 </w:t>
      </w:r>
      <w:r>
        <w:rPr>
          <w:rStyle w:val="9"/>
          <w:rFonts w:ascii="宋体" w:hAnsi="宋体" w:eastAsia="宋体" w:cs="宋体"/>
          <w:sz w:val="24"/>
          <w:szCs w:val="24"/>
        </w:rPr>
        <w:t>virtio-net</w:t>
      </w:r>
      <w:r>
        <w:rPr>
          <w:rFonts w:ascii="宋体" w:hAnsi="宋体" w:eastAsia="宋体" w:cs="宋体"/>
          <w:sz w:val="24"/>
          <w:szCs w:val="24"/>
        </w:rPr>
        <w:t xml:space="preserve">，通过 Host Linux 的 </w:t>
      </w:r>
      <w:r>
        <w:rPr>
          <w:rStyle w:val="7"/>
          <w:rFonts w:ascii="宋体" w:hAnsi="宋体" w:eastAsia="宋体" w:cs="宋体"/>
          <w:sz w:val="24"/>
          <w:szCs w:val="24"/>
        </w:rPr>
        <w:t>TAP + Bridge</w:t>
      </w:r>
      <w:r>
        <w:rPr>
          <w:rFonts w:ascii="宋体" w:hAnsi="宋体" w:eastAsia="宋体" w:cs="宋体"/>
          <w:sz w:val="24"/>
          <w:szCs w:val="24"/>
        </w:rPr>
        <w:t xml:space="preserve"> 连接成同一虚拟局域网。</w:t>
      </w:r>
    </w:p>
    <w:p w14:paraId="4914C6F0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7"/>
          <w:rFonts w:ascii="宋体" w:hAnsi="宋体" w:eastAsia="宋体" w:cs="宋体"/>
          <w:sz w:val="24"/>
          <w:szCs w:val="24"/>
        </w:rPr>
        <w:t>配置 IP 网络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StarryOS 和 RTOS 分别配置固定 IP，例如：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DFB6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13DD64A">
            <w:pPr>
              <w:widowControl w:val="0"/>
              <w:numPr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StarryOS：192.168.100.2</w:t>
            </w:r>
          </w:p>
          <w:p w14:paraId="4F7952CD">
            <w:pPr>
              <w:widowControl w:val="0"/>
              <w:numPr>
                <w:numId w:val="0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RTOS：    192.168.100.3</w:t>
            </w:r>
          </w:p>
        </w:tc>
      </w:tr>
    </w:tbl>
    <w:p w14:paraId="7CE2F4C3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两端通过标准 </w:t>
      </w:r>
      <w:r>
        <w:rPr>
          <w:rStyle w:val="7"/>
          <w:rFonts w:ascii="宋体" w:hAnsi="宋体" w:eastAsia="宋体" w:cs="宋体"/>
          <w:sz w:val="24"/>
          <w:szCs w:val="24"/>
        </w:rPr>
        <w:t>Ethernet/IP</w:t>
      </w:r>
      <w:r>
        <w:rPr>
          <w:rFonts w:ascii="宋体" w:hAnsi="宋体" w:eastAsia="宋体" w:cs="宋体"/>
          <w:sz w:val="24"/>
          <w:szCs w:val="24"/>
        </w:rPr>
        <w:t xml:space="preserve"> 进行通信</w:t>
      </w:r>
    </w:p>
    <w:p w14:paraId="423FCBD9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7"/>
          <w:rFonts w:ascii="宋体" w:hAnsi="宋体" w:eastAsia="宋体" w:cs="宋体"/>
          <w:sz w:val="24"/>
          <w:szCs w:val="24"/>
        </w:rPr>
        <w:t>建立 TCP 双向链路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在 IP 层之上使用 TCP，RTOS 监听 </w:t>
      </w:r>
      <w:r>
        <w:rPr>
          <w:rStyle w:val="9"/>
          <w:rFonts w:ascii="宋体" w:hAnsi="宋体" w:eastAsia="宋体" w:cs="宋体"/>
          <w:sz w:val="24"/>
          <w:szCs w:val="24"/>
        </w:rPr>
        <w:t>5000</w:t>
      </w:r>
      <w:r>
        <w:rPr>
          <w:rFonts w:ascii="宋体" w:hAnsi="宋体" w:eastAsia="宋体" w:cs="宋体"/>
          <w:sz w:val="24"/>
          <w:szCs w:val="24"/>
        </w:rPr>
        <w:t xml:space="preserve"> 端口，StarryOS 主动连接，实现稳定的双向数据传输</w:t>
      </w:r>
    </w:p>
    <w:p w14:paraId="5B9DB77E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7"/>
          <w:rFonts w:ascii="宋体" w:hAnsi="宋体" w:eastAsia="宋体" w:cs="宋体"/>
          <w:sz w:val="24"/>
          <w:szCs w:val="24"/>
        </w:rPr>
        <w:t>设计应用层协议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在 TCP 之上设计 </w:t>
      </w:r>
      <w:r>
        <w:rPr>
          <w:rStyle w:val="9"/>
          <w:rFonts w:ascii="宋体" w:hAnsi="宋体" w:eastAsia="宋体" w:cs="宋体"/>
          <w:sz w:val="24"/>
          <w:szCs w:val="24"/>
        </w:rPr>
        <w:t>AXNET/1</w:t>
      </w:r>
      <w:r>
        <w:rPr>
          <w:rFonts w:ascii="宋体" w:hAnsi="宋体" w:eastAsia="宋体" w:cs="宋体"/>
          <w:sz w:val="24"/>
          <w:szCs w:val="24"/>
        </w:rPr>
        <w:t>，包含版本、消息类型、长度、序号、时间戳、错误码、CRC 等字段，支持：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0D2ACE66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CONTROL / STATUS / ERROR / HEARTBEAT</w:t>
      </w:r>
    </w:p>
    <w:p w14:paraId="4D3BE88D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7"/>
          <w:rFonts w:ascii="宋体" w:hAnsi="宋体" w:eastAsia="宋体" w:cs="宋体"/>
          <w:sz w:val="24"/>
          <w:szCs w:val="24"/>
        </w:rPr>
        <w:t>实现可靠性与异常恢复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利用 TCP 保证传输可靠性，同时实现 </w:t>
      </w:r>
      <w:r>
        <w:rPr>
          <w:rStyle w:val="7"/>
          <w:rFonts w:ascii="宋体" w:hAnsi="宋体" w:eastAsia="宋体" w:cs="宋体"/>
          <w:sz w:val="24"/>
          <w:szCs w:val="24"/>
        </w:rPr>
        <w:t>消息分帧、连接超时、断连检测、自动重连和异常恢复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15509577">
      <w:pPr>
        <w:numPr>
          <w:ilvl w:val="0"/>
          <w:numId w:val="2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7"/>
          <w:rFonts w:ascii="宋体" w:hAnsi="宋体" w:eastAsia="宋体" w:cs="宋体"/>
          <w:sz w:val="24"/>
          <w:szCs w:val="24"/>
        </w:rPr>
        <w:t>完成测试并迁移 AxVisor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 xml:space="preserve">依次测试 </w:t>
      </w:r>
      <w:r>
        <w:rPr>
          <w:rStyle w:val="7"/>
          <w:rFonts w:ascii="宋体" w:hAnsi="宋体" w:eastAsia="宋体" w:cs="宋体"/>
          <w:sz w:val="24"/>
          <w:szCs w:val="24"/>
        </w:rPr>
        <w:t>网络连通性、TCP 通信、业务功能、异常恢复、延迟和吞吐量</w:t>
      </w:r>
      <w:r>
        <w:rPr>
          <w:rFonts w:ascii="宋体" w:hAnsi="宋体" w:eastAsia="宋体" w:cs="宋体"/>
          <w:sz w:val="24"/>
          <w:szCs w:val="24"/>
        </w:rPr>
        <w:t xml:space="preserve">；QEMU 验证通过后，将 </w:t>
      </w:r>
      <w:r>
        <w:rPr>
          <w:rStyle w:val="9"/>
          <w:rFonts w:ascii="宋体" w:hAnsi="宋体" w:eastAsia="宋体" w:cs="宋体"/>
          <w:sz w:val="24"/>
          <w:szCs w:val="24"/>
        </w:rPr>
        <w:t>TAP + Bridge</w:t>
      </w:r>
      <w:r>
        <w:rPr>
          <w:rFonts w:ascii="宋体" w:hAnsi="宋体" w:eastAsia="宋体" w:cs="宋体"/>
          <w:sz w:val="24"/>
          <w:szCs w:val="24"/>
        </w:rPr>
        <w:t xml:space="preserve"> 替换为 </w:t>
      </w:r>
      <w:r>
        <w:rPr>
          <w:rStyle w:val="7"/>
          <w:rFonts w:ascii="宋体" w:hAnsi="宋体" w:eastAsia="宋体" w:cs="宋体"/>
          <w:sz w:val="24"/>
          <w:szCs w:val="24"/>
        </w:rPr>
        <w:t>AxVisor 虚拟网络</w:t>
      </w:r>
      <w:r>
        <w:rPr>
          <w:rFonts w:ascii="宋体" w:hAnsi="宋体" w:eastAsia="宋体" w:cs="宋体"/>
          <w:sz w:val="24"/>
          <w:szCs w:val="24"/>
        </w:rPr>
        <w:t>，迁移到 RK3588。</w:t>
      </w:r>
    </w:p>
    <w:p w14:paraId="2784C8F1">
      <w:pPr>
        <w:widowControl w:val="0"/>
        <w:numPr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</w:p>
    <w:p w14:paraId="2BD7C2E6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用一个结构功能模块简要的描述下:</w:t>
      </w:r>
    </w:p>
    <w:p w14:paraId="6ABBDA3F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446905" cy="7197090"/>
            <wp:effectExtent l="0" t="0" r="10795" b="3810"/>
            <wp:docPr id="3" name="图片 3" descr="结构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结构功能模块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6905" cy="719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03B0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Task3 :</w:t>
      </w:r>
    </w:p>
    <w:p w14:paraId="64EA45E5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866515" cy="8839835"/>
            <wp:effectExtent l="0" t="0" r="6985" b="12065"/>
            <wp:docPr id="4" name="图片 4" descr="轻量级模型交互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轻量级模型交互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883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C9E0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3D28F8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模型的选用： </w:t>
      </w:r>
    </w:p>
    <w:p w14:paraId="68CB6ABD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采用</w:t>
      </w:r>
      <w:r>
        <w:rPr>
          <w:rStyle w:val="7"/>
        </w:rPr>
        <w:t>轻量级分类网络</w:t>
      </w:r>
      <w:r>
        <w:t>，优先选择 TFLite/ONNX 格式模型，保证 Starry/Linux 上的推理开销较低。</w:t>
      </w:r>
    </w:p>
    <w:p w14:paraId="6600ECA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不需要把复杂的 AI 数据传输到 RTOS，</w:t>
      </w:r>
      <w:r>
        <w:rPr>
          <w:rStyle w:val="7"/>
        </w:rPr>
        <w:t>只传输最终控制决策</w:t>
      </w:r>
      <w:r>
        <w:t>，降低网络通信和 RTOS 处理开销。</w:t>
      </w:r>
    </w:p>
    <w:p w14:paraId="33397CC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Style w:val="7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Style w:val="7"/>
          <w:rFonts w:hint="eastAsia" w:ascii="宋体" w:hAnsi="宋体" w:eastAsia="宋体" w:cs="宋体"/>
          <w:sz w:val="24"/>
          <w:szCs w:val="24"/>
          <w:lang w:val="en-US" w:eastAsia="zh-CN"/>
        </w:rPr>
        <w:t>简单概括：</w:t>
      </w:r>
    </w:p>
    <w:p w14:paraId="6CCC7DC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right="720"/>
      </w:pPr>
      <w:r>
        <w:rPr>
          <w:rStyle w:val="7"/>
          <w:rFonts w:hint="eastAsia" w:ascii="宋体" w:hAnsi="宋体" w:eastAsia="宋体" w:cs="宋体"/>
          <w:sz w:val="24"/>
          <w:szCs w:val="24"/>
        </w:rPr>
        <w:t>AI识别结果变化 → RTOS控制参数变化 → PWM/LED状态变化</w:t>
      </w:r>
    </w:p>
    <w:p w14:paraId="6CF5A69F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即使没有真实电机，也可以使用 LED 或虚拟 PWM 外设完成可观察演示。</w:t>
      </w:r>
    </w:p>
    <w:p w14:paraId="63FE107A">
      <w:pPr>
        <w:pStyle w:val="3"/>
        <w:keepNext w:val="0"/>
        <w:keepLines w:val="0"/>
        <w:widowControl/>
        <w:suppressLineNumbers w:val="0"/>
      </w:pPr>
      <w:bookmarkStart w:id="0" w:name="_GoBack"/>
      <w:bookmarkEnd w:id="0"/>
    </w:p>
    <w:p w14:paraId="5DC8FAED">
      <w:pPr>
        <w:pStyle w:val="3"/>
        <w:keepNext w:val="0"/>
        <w:keepLines w:val="0"/>
        <w:widowControl/>
        <w:suppressLineNumbers w:val="0"/>
      </w:pPr>
    </w:p>
    <w:p w14:paraId="2512E3E6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128561A"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D132F"/>
    <w:multiLevelType w:val="singleLevel"/>
    <w:tmpl w:val="89AD132F"/>
    <w:lvl w:ilvl="0" w:tentative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1">
    <w:nsid w:val="97A8BABA"/>
    <w:multiLevelType w:val="singleLevel"/>
    <w:tmpl w:val="97A8BAB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CE521C"/>
    <w:rsid w:val="0E787FB8"/>
    <w:rsid w:val="0FE70E94"/>
    <w:rsid w:val="24B0471A"/>
    <w:rsid w:val="31552F50"/>
    <w:rsid w:val="34DB7FFE"/>
    <w:rsid w:val="359245E9"/>
    <w:rsid w:val="3B3F55F2"/>
    <w:rsid w:val="511856D5"/>
    <w:rsid w:val="54CE521C"/>
    <w:rsid w:val="575045D3"/>
    <w:rsid w:val="5D9F2CDA"/>
    <w:rsid w:val="6FF91590"/>
    <w:rsid w:val="71067B98"/>
    <w:rsid w:val="72FA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1109</Words>
  <Characters>1660</Characters>
  <Lines>0</Lines>
  <Paragraphs>0</Paragraphs>
  <TotalTime>166</TotalTime>
  <ScaleCrop>false</ScaleCrop>
  <LinksUpToDate>false</LinksUpToDate>
  <CharactersWithSpaces>1784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2026-08-24T06:02:00Z</dcterms:created>
  <dc:creator>WPS_1717655648</dc:creator>
  <cp:lastModifiedBy>WPS_1717655648</cp:lastModifiedBy>
  <dcterms:modified xsi:type="dcterms:W3CDTF">2026-08-24T12:54:24Z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7CBB256DD0F84CD8979ABFD258DFC7C5_11</vt:lpwstr>
  </property>
  <property fmtid="{D5CDD505-2E9C-101B-9397-08002B2CF9AE}" pid="4" name="KSOTemplateDocerSaveRecord">
    <vt:lpwstr>eyJoZGlkIjoiYjdhZWRiNDcyZWU3ZTIzZTFhMWMzN2MwNzU0NzI2OTgiLCJ1c2VySWQiOiIxNjA0NDYwNDY3In0=</vt:lpwstr>
  </property>
</Properties>
</file>