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52"/>
        </w:rPr>
      </w:pPr>
      <w:bookmarkStart w:id="8" w:name="_GoBack"/>
      <w:bookmarkEnd w:id="8"/>
    </w:p>
    <w:p>
      <w:pPr>
        <w:jc w:val="center"/>
        <w:rPr>
          <w:rFonts w:hint="eastAsia"/>
          <w:b/>
          <w:sz w:val="72"/>
        </w:rPr>
      </w:pPr>
      <w:r>
        <w:rPr>
          <w:rFonts w:hint="eastAsia"/>
          <w:b/>
          <w:sz w:val="72"/>
        </w:rPr>
        <w:t>北 京 师 范 大 学</w:t>
      </w:r>
    </w:p>
    <w:p>
      <w:pPr>
        <w:jc w:val="center"/>
        <w:rPr>
          <w:rFonts w:hint="eastAsia"/>
          <w:b/>
          <w:sz w:val="48"/>
          <w:szCs w:val="48"/>
        </w:rPr>
      </w:pPr>
      <w:r>
        <w:rPr>
          <w:rFonts w:hint="eastAsia"/>
          <w:b/>
          <w:sz w:val="48"/>
          <w:szCs w:val="48"/>
        </w:rPr>
        <w:t>硕士研究生学位论文开题报告</w:t>
      </w:r>
    </w:p>
    <w:p>
      <w:pPr>
        <w:rPr>
          <w:rFonts w:hint="eastAsia"/>
          <w:sz w:val="28"/>
        </w:rPr>
      </w:pPr>
    </w:p>
    <w:p>
      <w:pPr>
        <w:rPr>
          <w:rFonts w:hint="eastAsia"/>
          <w:sz w:val="28"/>
        </w:rPr>
      </w:pPr>
    </w:p>
    <w:p>
      <w:pPr>
        <w:rPr>
          <w:rFonts w:hint="eastAsia" w:eastAsia="宋体"/>
          <w:sz w:val="28"/>
          <w:u w:val="single"/>
          <w:lang w:val="en-US" w:eastAsia="zh-CN"/>
        </w:rPr>
      </w:pPr>
      <w:r>
        <w:rPr>
          <w:rFonts w:hint="eastAsia"/>
          <w:sz w:val="28"/>
        </w:rPr>
        <w:t xml:space="preserve">           研 究 生 姓 名</w:t>
      </w:r>
      <w:r>
        <w:rPr>
          <w:rFonts w:hint="eastAsia"/>
          <w:sz w:val="28"/>
          <w:u w:val="single"/>
        </w:rPr>
        <w:t xml:space="preserve">    </w:t>
      </w:r>
      <w:r>
        <w:rPr>
          <w:rFonts w:hint="eastAsia"/>
          <w:sz w:val="28"/>
          <w:u w:val="single"/>
          <w:lang w:val="en-US" w:eastAsia="zh-CN"/>
        </w:rPr>
        <w:t xml:space="preserve">  王雅萱</w:t>
      </w:r>
      <w:r>
        <w:rPr>
          <w:rFonts w:hint="eastAsia"/>
          <w:sz w:val="28"/>
          <w:u w:val="single"/>
        </w:rPr>
        <w:t xml:space="preserve">     </w:t>
      </w:r>
    </w:p>
    <w:p>
      <w:pPr>
        <w:rPr>
          <w:sz w:val="28"/>
          <w:u w:val="single"/>
        </w:rPr>
      </w:pPr>
      <w:r>
        <w:rPr>
          <w:rFonts w:hint="eastAsia"/>
          <w:sz w:val="28"/>
        </w:rPr>
        <w:t xml:space="preserve">           学          号</w:t>
      </w:r>
      <w:r>
        <w:rPr>
          <w:rFonts w:hint="eastAsia"/>
          <w:sz w:val="28"/>
          <w:u w:val="single"/>
        </w:rPr>
        <w:t xml:space="preserve">    </w:t>
      </w:r>
      <w:r>
        <w:rPr>
          <w:rFonts w:hint="eastAsia"/>
          <w:sz w:val="28"/>
          <w:u w:val="single"/>
          <w:lang w:val="en-US" w:eastAsia="zh-CN"/>
        </w:rPr>
        <w:t>202321010192</w:t>
      </w:r>
      <w:r>
        <w:rPr>
          <w:rFonts w:hint="eastAsia"/>
          <w:sz w:val="28"/>
          <w:u w:val="single"/>
        </w:rPr>
        <w:t xml:space="preserve"> </w:t>
      </w:r>
    </w:p>
    <w:p>
      <w:pPr>
        <w:rPr>
          <w:rFonts w:hint="eastAsia"/>
          <w:sz w:val="28"/>
          <w:u w:val="single"/>
        </w:rPr>
      </w:pPr>
      <w:r>
        <w:rPr>
          <w:sz w:val="28"/>
        </w:rPr>
        <w:t xml:space="preserve">           </w:t>
      </w:r>
      <w:r>
        <w:rPr>
          <w:rFonts w:hint="eastAsia"/>
          <w:sz w:val="28"/>
        </w:rPr>
        <w:t>导师姓名、职称</w:t>
      </w:r>
      <w:r>
        <w:rPr>
          <w:rFonts w:hint="eastAsia"/>
          <w:sz w:val="28"/>
          <w:u w:val="single"/>
        </w:rPr>
        <w:t xml:space="preserve">  </w:t>
      </w:r>
      <w:r>
        <w:rPr>
          <w:rFonts w:hint="eastAsia"/>
          <w:sz w:val="28"/>
          <w:u w:val="single"/>
          <w:lang w:val="en-US" w:eastAsia="zh-CN"/>
        </w:rPr>
        <w:t>赵国庆 副教授</w:t>
      </w:r>
      <w:r>
        <w:rPr>
          <w:rFonts w:hint="eastAsia"/>
          <w:sz w:val="28"/>
          <w:u w:val="single"/>
        </w:rPr>
        <w:t xml:space="preserve">  </w:t>
      </w:r>
    </w:p>
    <w:p>
      <w:pPr>
        <w:rPr>
          <w:rFonts w:hint="default" w:eastAsia="宋体"/>
          <w:sz w:val="28"/>
          <w:u w:val="single"/>
          <w:lang w:val="en-US" w:eastAsia="zh-CN"/>
        </w:rPr>
      </w:pPr>
      <w:r>
        <w:rPr>
          <w:rFonts w:hint="eastAsia"/>
          <w:sz w:val="28"/>
        </w:rPr>
        <w:t xml:space="preserve">           系     </w:t>
      </w:r>
      <w:r>
        <w:rPr>
          <w:sz w:val="28"/>
        </w:rPr>
        <w:t xml:space="preserve">  </w:t>
      </w:r>
      <w:r>
        <w:rPr>
          <w:rFonts w:hint="eastAsia"/>
          <w:sz w:val="28"/>
        </w:rPr>
        <w:t xml:space="preserve">   所</w:t>
      </w:r>
      <w:r>
        <w:rPr>
          <w:rFonts w:hint="eastAsia"/>
          <w:sz w:val="28"/>
          <w:u w:val="single"/>
        </w:rPr>
        <w:t xml:space="preserve">   </w:t>
      </w:r>
      <w:r>
        <w:rPr>
          <w:rFonts w:hint="eastAsia"/>
          <w:sz w:val="28"/>
          <w:u w:val="single"/>
          <w:lang w:val="en-US" w:eastAsia="zh-CN"/>
        </w:rPr>
        <w:t xml:space="preserve"> 教育学部</w:t>
      </w:r>
      <w:r>
        <w:rPr>
          <w:rFonts w:hint="eastAsia"/>
          <w:sz w:val="28"/>
          <w:u w:val="single"/>
        </w:rPr>
        <w:t xml:space="preserve">  </w:t>
      </w:r>
      <w:r>
        <w:rPr>
          <w:rFonts w:hint="eastAsia"/>
          <w:sz w:val="28"/>
          <w:u w:val="single"/>
          <w:lang w:val="en-US" w:eastAsia="zh-CN"/>
        </w:rPr>
        <w:t xml:space="preserve">   </w:t>
      </w:r>
    </w:p>
    <w:p>
      <w:pPr>
        <w:rPr>
          <w:rFonts w:hint="eastAsia"/>
          <w:sz w:val="28"/>
          <w:u w:val="single"/>
        </w:rPr>
      </w:pPr>
      <w:r>
        <w:rPr>
          <w:rFonts w:hint="eastAsia"/>
          <w:sz w:val="28"/>
        </w:rPr>
        <w:t xml:space="preserve">           专          业</w:t>
      </w:r>
      <w:r>
        <w:rPr>
          <w:rFonts w:hint="eastAsia"/>
          <w:sz w:val="28"/>
          <w:u w:val="single"/>
        </w:rPr>
        <w:t xml:space="preserve">    </w:t>
      </w:r>
      <w:r>
        <w:rPr>
          <w:rFonts w:hint="eastAsia"/>
          <w:sz w:val="28"/>
          <w:u w:val="single"/>
          <w:lang w:val="en-US" w:eastAsia="zh-CN"/>
        </w:rPr>
        <w:t>教育技术学</w:t>
      </w:r>
      <w:r>
        <w:rPr>
          <w:rFonts w:hint="eastAsia"/>
          <w:sz w:val="28"/>
          <w:u w:val="single"/>
        </w:rPr>
        <w:t xml:space="preserve">   </w:t>
      </w:r>
    </w:p>
    <w:p>
      <w:pPr>
        <w:rPr>
          <w:rFonts w:hint="eastAsia"/>
          <w:sz w:val="28"/>
          <w:u w:val="single"/>
        </w:rPr>
      </w:pPr>
      <w:r>
        <w:rPr>
          <w:rFonts w:hint="eastAsia"/>
          <w:sz w:val="28"/>
        </w:rPr>
        <w:t xml:space="preserve">           研  究  方  向</w:t>
      </w:r>
      <w:r>
        <w:rPr>
          <w:rFonts w:hint="eastAsia"/>
          <w:sz w:val="28"/>
          <w:u w:val="single"/>
        </w:rPr>
        <w:t xml:space="preserve">  </w:t>
      </w:r>
      <w:r>
        <w:rPr>
          <w:rFonts w:hint="eastAsia"/>
          <w:sz w:val="28"/>
          <w:u w:val="single"/>
          <w:lang w:val="en-US" w:eastAsia="zh-CN"/>
        </w:rPr>
        <w:t>思维教学信息化</w:t>
      </w:r>
      <w:r>
        <w:rPr>
          <w:rFonts w:hint="eastAsia"/>
          <w:sz w:val="28"/>
          <w:u w:val="single"/>
        </w:rPr>
        <w:t xml:space="preserve"> </w:t>
      </w:r>
    </w:p>
    <w:p>
      <w:pPr>
        <w:rPr>
          <w:rFonts w:hint="eastAsia"/>
          <w:sz w:val="28"/>
          <w:u w:val="single"/>
        </w:rPr>
      </w:pPr>
      <w:r>
        <w:rPr>
          <w:rFonts w:hint="eastAsia"/>
          <w:sz w:val="28"/>
        </w:rPr>
        <w:t xml:space="preserve">           入  学  时  间</w:t>
      </w:r>
      <w:r>
        <w:rPr>
          <w:rFonts w:hint="eastAsia"/>
          <w:sz w:val="28"/>
          <w:u w:val="single"/>
        </w:rPr>
        <w:t xml:space="preserve">   20</w:t>
      </w:r>
      <w:r>
        <w:rPr>
          <w:rFonts w:hint="eastAsia"/>
          <w:sz w:val="28"/>
          <w:u w:val="single"/>
          <w:lang w:val="en-US" w:eastAsia="zh-CN"/>
        </w:rPr>
        <w:t>23</w:t>
      </w:r>
      <w:r>
        <w:rPr>
          <w:rFonts w:hint="eastAsia"/>
          <w:sz w:val="28"/>
          <w:u w:val="single"/>
        </w:rPr>
        <w:t xml:space="preserve">年 </w:t>
      </w:r>
      <w:r>
        <w:rPr>
          <w:rFonts w:hint="eastAsia"/>
          <w:sz w:val="28"/>
          <w:u w:val="single"/>
          <w:lang w:val="en-US" w:eastAsia="zh-CN"/>
        </w:rPr>
        <w:t>9</w:t>
      </w:r>
      <w:r>
        <w:rPr>
          <w:rFonts w:hint="eastAsia"/>
          <w:sz w:val="28"/>
          <w:u w:val="single"/>
        </w:rPr>
        <w:t xml:space="preserve"> 月  </w:t>
      </w:r>
    </w:p>
    <w:p>
      <w:pPr>
        <w:rPr>
          <w:rFonts w:hint="eastAsia"/>
          <w:sz w:val="28"/>
        </w:rPr>
      </w:pPr>
    </w:p>
    <w:p>
      <w:pPr>
        <w:rPr>
          <w:rFonts w:hint="eastAsia"/>
          <w:sz w:val="28"/>
        </w:rPr>
      </w:pPr>
    </w:p>
    <w:p>
      <w:pPr>
        <w:rPr>
          <w:rFonts w:hint="eastAsia"/>
          <w:sz w:val="28"/>
          <w:u w:val="single"/>
          <w:lang w:val="en-US" w:eastAsia="zh-CN"/>
        </w:rPr>
      </w:pPr>
      <w:r>
        <w:rPr>
          <w:rFonts w:hint="eastAsia"/>
          <w:sz w:val="28"/>
        </w:rPr>
        <w:t xml:space="preserve">  论  文  题  目</w:t>
      </w:r>
      <w:r>
        <w:rPr>
          <w:rFonts w:hint="default"/>
          <w:sz w:val="28"/>
        </w:rPr>
        <w:t xml:space="preserve">  </w:t>
      </w:r>
      <w:r>
        <w:rPr>
          <w:rFonts w:hint="eastAsia"/>
          <w:sz w:val="28"/>
          <w:u w:val="single"/>
          <w:lang w:val="en-US" w:eastAsia="zh-CN"/>
        </w:rPr>
        <w:t>生成式人工智能赋能的“四元制”课例研究</w:t>
      </w:r>
    </w:p>
    <w:p>
      <w:pPr>
        <w:ind w:firstLine="2520" w:firstLineChars="900"/>
        <w:rPr>
          <w:rFonts w:hint="eastAsia"/>
          <w:sz w:val="28"/>
          <w:u w:val="single"/>
        </w:rPr>
      </w:pPr>
      <w:r>
        <w:rPr>
          <w:rFonts w:hint="eastAsia"/>
          <w:sz w:val="28"/>
          <w:u w:val="single"/>
          <w:lang w:val="en-US" w:eastAsia="zh-CN"/>
        </w:rPr>
        <w:t>模式构建及验证</w:t>
      </w:r>
      <w:r>
        <w:rPr>
          <w:rFonts w:hint="eastAsia"/>
          <w:sz w:val="28"/>
          <w:u w:val="single"/>
        </w:rPr>
        <w:t xml:space="preserve"> </w:t>
      </w:r>
    </w:p>
    <w:p>
      <w:pPr>
        <w:rPr>
          <w:rFonts w:hint="eastAsia"/>
          <w:sz w:val="28"/>
          <w:u w:val="single"/>
        </w:rPr>
      </w:pPr>
      <w:r>
        <w:rPr>
          <w:rFonts w:hint="eastAsia"/>
          <w:sz w:val="28"/>
        </w:rPr>
        <w:t xml:space="preserve">                  </w:t>
      </w:r>
    </w:p>
    <w:p>
      <w:pPr>
        <w:rPr>
          <w:rFonts w:hint="eastAsia"/>
        </w:rPr>
      </w:pPr>
    </w:p>
    <w:p>
      <w:pPr>
        <w:rPr>
          <w:rFonts w:hint="eastAsia"/>
        </w:rPr>
      </w:pPr>
    </w:p>
    <w:p>
      <w:pPr>
        <w:jc w:val="right"/>
        <w:rPr>
          <w:rFonts w:hint="eastAsia"/>
          <w:sz w:val="24"/>
          <w:szCs w:val="24"/>
        </w:rPr>
      </w:pPr>
    </w:p>
    <w:p>
      <w:pPr>
        <w:rPr>
          <w:rFonts w:hint="eastAsia"/>
          <w:b/>
          <w:sz w:val="28"/>
        </w:rPr>
      </w:pPr>
    </w:p>
    <w:p>
      <w:pPr>
        <w:rPr>
          <w:rFonts w:hint="eastAsia"/>
          <w:b/>
          <w:sz w:val="28"/>
        </w:rPr>
      </w:pPr>
    </w:p>
    <w:p>
      <w:pPr>
        <w:numPr>
          <w:ilvl w:val="0"/>
          <w:numId w:val="2"/>
        </w:numPr>
        <w:rPr>
          <w:rFonts w:hint="eastAsia"/>
          <w:b/>
        </w:rPr>
      </w:pPr>
      <w:r>
        <w:rPr>
          <w:rFonts w:hint="eastAsia"/>
          <w:b/>
          <w:sz w:val="28"/>
        </w:rPr>
        <w:t>立论依据</w:t>
      </w:r>
    </w:p>
    <w:tbl>
      <w:tblPr>
        <w:tblStyle w:val="8"/>
        <w:tblW w:w="104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76" w:hRule="atLeast"/>
          <w:jc w:val="center"/>
        </w:trPr>
        <w:tc>
          <w:tcPr>
            <w:tcW w:w="10440" w:type="dxa"/>
            <w:noWrap w:val="0"/>
            <w:vAlign w:val="top"/>
          </w:tcPr>
          <w:p>
            <w:pPr>
              <w:spacing w:line="360" w:lineRule="auto"/>
              <w:rPr>
                <w:rFonts w:hint="eastAsia"/>
                <w:b/>
              </w:rPr>
            </w:pPr>
            <w:r>
              <w:rPr>
                <w:rFonts w:hint="eastAsia"/>
                <w:b/>
              </w:rPr>
              <w:t>（选题的研究意义、国内外研究现状分析）</w:t>
            </w:r>
          </w:p>
          <w:p>
            <w:pPr>
              <w:pStyle w:val="2"/>
              <w:numPr>
                <w:ilvl w:val="1"/>
                <w:numId w:val="0"/>
              </w:numPr>
              <w:bidi w:val="0"/>
              <w:spacing w:line="360" w:lineRule="auto"/>
              <w:ind w:leftChars="0"/>
              <w:rPr>
                <w:rFonts w:hint="eastAsia" w:ascii="宋体" w:hAnsi="宋体" w:eastAsia="宋体" w:cs="宋体"/>
                <w:lang w:val="en-US" w:eastAsia="zh-CN"/>
              </w:rPr>
            </w:pPr>
            <w:bookmarkStart w:id="0" w:name="问题提出"/>
            <w:bookmarkEnd w:id="0"/>
            <w:r>
              <w:rPr>
                <w:rFonts w:hint="eastAsia" w:ascii="宋体" w:hAnsi="宋体" w:eastAsia="宋体" w:cs="宋体"/>
                <w:lang w:val="en-US" w:eastAsia="zh-CN"/>
              </w:rPr>
              <w:t xml:space="preserve">1 </w:t>
            </w:r>
            <w:r>
              <w:rPr>
                <w:rFonts w:hint="eastAsia" w:ascii="宋体" w:hAnsi="宋体" w:cs="宋体"/>
                <w:lang w:val="en-US" w:eastAsia="zh-CN"/>
              </w:rPr>
              <w:t>问题提出</w:t>
            </w:r>
          </w:p>
          <w:p>
            <w:pPr>
              <w:pStyle w:val="3"/>
              <w:numPr>
                <w:ilvl w:val="2"/>
                <w:numId w:val="0"/>
              </w:numPr>
              <w:bidi w:val="0"/>
              <w:spacing w:line="360" w:lineRule="auto"/>
              <w:ind w:leftChars="0"/>
              <w:rPr>
                <w:rFonts w:hint="eastAsia" w:ascii="宋体" w:hAnsi="宋体" w:eastAsia="宋体" w:cs="宋体"/>
                <w:lang w:val="en-US" w:eastAsia="zh-CN"/>
              </w:rPr>
            </w:pPr>
            <w:r>
              <w:rPr>
                <w:rFonts w:hint="eastAsia" w:ascii="宋体" w:hAnsi="宋体" w:eastAsia="宋体" w:cs="宋体"/>
                <w:lang w:val="en-US" w:eastAsia="zh-CN"/>
              </w:rPr>
              <w:t>1.1 思维能力培养是核心素养导向的基础教育教学改革的关键</w:t>
            </w:r>
          </w:p>
          <w:p>
            <w:pPr>
              <w:bidi w:val="0"/>
              <w:spacing w:line="360" w:lineRule="auto"/>
              <w:ind w:firstLine="420" w:firstLineChars="200"/>
              <w:rPr>
                <w:rFonts w:hint="eastAsia" w:cs="Times New Roman"/>
                <w:sz w:val="21"/>
                <w:szCs w:val="21"/>
                <w:lang w:eastAsia="zh-CN"/>
              </w:rPr>
            </w:pPr>
            <w:r>
              <w:rPr>
                <w:rFonts w:ascii="宋体" w:hAnsi="宋体" w:eastAsia="宋体" w:cs="宋体"/>
                <w:sz w:val="21"/>
                <w:szCs w:val="21"/>
              </w:rPr>
              <w:t>核心素养是21世纪全球教育改革的重要方向，其内涵聚焦于学生适应终身发展和社会需求所需的关键能力和必备品格。</w:t>
            </w:r>
            <w:r>
              <w:rPr>
                <w:rFonts w:hint="default" w:ascii="Times New Roman" w:hAnsi="Times New Roman" w:cs="Times New Roman"/>
                <w:sz w:val="21"/>
                <w:szCs w:val="21"/>
                <w:lang w:val="en-US" w:eastAsia="zh-CN"/>
              </w:rPr>
              <w:t>经济合作与发展组织（OECD）主导的“全球能力框架”</w:t>
            </w:r>
            <w:r>
              <w:rPr>
                <w:rFonts w:hint="eastAsia" w:cs="Times New Roman"/>
                <w:sz w:val="21"/>
                <w:szCs w:val="21"/>
                <w:lang w:val="en-US" w:eastAsia="zh-CN"/>
              </w:rPr>
              <w:t>强调</w:t>
            </w:r>
            <w:r>
              <w:rPr>
                <w:rFonts w:hint="default" w:ascii="Times New Roman" w:hAnsi="Times New Roman" w:cs="Times New Roman"/>
                <w:sz w:val="21"/>
                <w:szCs w:val="21"/>
                <w:lang w:val="en-US" w:eastAsia="zh-CN"/>
              </w:rPr>
              <w:t>学生需要具备批判性思维能力和解决问题的能力，</w:t>
            </w:r>
            <w:r>
              <w:rPr>
                <w:rFonts w:hint="eastAsia" w:cs="Times New Roman"/>
                <w:sz w:val="21"/>
                <w:szCs w:val="21"/>
                <w:lang w:val="en-US" w:eastAsia="zh-CN"/>
              </w:rPr>
              <w:t>其</w:t>
            </w:r>
            <w:r>
              <w:rPr>
                <w:rFonts w:hint="default" w:ascii="Times New Roman" w:hAnsi="Times New Roman" w:cs="Times New Roman"/>
                <w:sz w:val="21"/>
                <w:szCs w:val="21"/>
                <w:lang w:val="en-US" w:eastAsia="zh-CN"/>
              </w:rPr>
              <w:t>国际学生评估项目（PISA）近年来不断推动各国将高阶思维能力融入教育体系</w:t>
            </w:r>
            <w:r>
              <w:rPr>
                <w:rFonts w:hint="default"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ADDIN ZOTERO_ITEM CSL_CITATION {"citationID":"MGPULaHN","properties":{"formattedCitation":"({\\i{}Teaching for Global Competence in a Rapidly Changing World}, 2018)","plainCitation":"(Teaching for Global Competence in a Rapidly Changing World, 2018)","noteIndex":0},"citationItems":[{"id":1829,"uris":["http://zotero.org/users/12299836/items/XG87NNI2"],"itemData":{"id":1829,"type":"webpage","abstract":"This new publication sets forward the PISA framework for global competence developed by the OECD, which aligns closely with the definition developed by the Center for Global Education at Asia Society.","container-title":"OECD","language":"en","title":"Teaching for Global Competence in a Rapidly Changing World","URL":"https://www.oecd.org/en/publications/teaching-for-global-competence-in-a-rapidly-changing-world_9789264289024-en.html","accessed":{"date-parts":[["2025",2,25]]},"issued":{"date-parts":[["2018",1,22]]}}}],"schema":"https://github.com/citation-style-language/schema/raw/master/csl-citation.json"} </w:instrText>
            </w:r>
            <w:r>
              <w:rPr>
                <w:rFonts w:hint="default" w:ascii="Times New Roman" w:hAnsi="Times New Roman" w:cs="Times New Roman"/>
                <w:sz w:val="21"/>
                <w:szCs w:val="21"/>
                <w:lang w:val="en-US" w:eastAsia="zh-CN"/>
              </w:rPr>
              <w:fldChar w:fldCharType="separate"/>
            </w:r>
            <w:r>
              <w:rPr>
                <w:rFonts w:hint="default" w:ascii="Times New Roman" w:hAnsi="Times New Roman" w:cs="Times New Roman"/>
                <w:sz w:val="21"/>
                <w:szCs w:val="24"/>
              </w:rPr>
              <w:t>(</w:t>
            </w:r>
            <w:r>
              <w:rPr>
                <w:rFonts w:hint="default" w:ascii="Times New Roman" w:hAnsi="Times New Roman" w:cs="Times New Roman"/>
                <w:i/>
                <w:sz w:val="21"/>
                <w:szCs w:val="24"/>
              </w:rPr>
              <w:t>Teaching for Global Competence in a Rapidly Changing World</w:t>
            </w:r>
            <w:r>
              <w:rPr>
                <w:rFonts w:hint="default" w:ascii="Times New Roman" w:hAnsi="Times New Roman" w:cs="Times New Roman"/>
                <w:sz w:val="21"/>
                <w:szCs w:val="24"/>
              </w:rPr>
              <w:t>, 2018)</w:t>
            </w:r>
            <w:r>
              <w:rPr>
                <w:rFonts w:hint="default" w:ascii="Times New Roman" w:hAnsi="Times New Roman" w:cs="Times New Roman"/>
                <w:sz w:val="21"/>
                <w:szCs w:val="21"/>
                <w:lang w:val="en-US" w:eastAsia="zh-CN"/>
              </w:rPr>
              <w:fldChar w:fldCharType="end"/>
            </w:r>
            <w:r>
              <w:rPr>
                <w:rFonts w:hint="default" w:ascii="Times New Roman" w:hAnsi="Times New Roman" w:cs="Times New Roman"/>
                <w:sz w:val="21"/>
                <w:szCs w:val="21"/>
                <w:lang w:val="en-US" w:eastAsia="zh-CN"/>
              </w:rPr>
              <w:t>。</w:t>
            </w:r>
            <w:r>
              <w:rPr>
                <w:rFonts w:hint="default" w:ascii="Times New Roman" w:hAnsi="Times New Roman" w:eastAsia="宋体" w:cs="Times New Roman"/>
                <w:sz w:val="21"/>
                <w:szCs w:val="21"/>
              </w:rPr>
              <w:t>联合国教科文组织（UNESCO）发布的《教育2030行动框架》</w:t>
            </w:r>
            <w:r>
              <w:rPr>
                <w:rFonts w:hint="default" w:ascii="Times New Roman" w:hAnsi="Times New Roman" w:eastAsia="宋体" w:cs="Times New Roman"/>
                <w:sz w:val="21"/>
                <w:szCs w:val="21"/>
              </w:rPr>
              <w:fldChar w:fldCharType="begin"/>
            </w:r>
            <w:r>
              <w:rPr>
                <w:rFonts w:hint="eastAsia" w:ascii="Times New Roman" w:hAnsi="Times New Roman" w:cs="Times New Roman"/>
                <w:sz w:val="21"/>
                <w:szCs w:val="21"/>
                <w:lang w:eastAsia="zh-CN"/>
              </w:rPr>
              <w:instrText xml:space="preserve"> ADDIN ZOTERO_ITEM CSL_CITATION {"citationID":"x9T3wi7R","properties":{"formattedCitation":"({\\i{}Education 2030}, 2016)","plainCitation":"(Education 2030, 2016)","noteIndex":0},"citationItems":[{"id":1831,"uris":["http://zotero.org/users/12299836/items/8HQCV3UM"],"itemData":{"id":1831,"type":"paper-conference","abstract":"members of delegations, heads of agencies and officials of multilateral and bilateral organizations, and representatives of civil society, the teaching profession, youth and the private sector, adopted the Incheon Declaration for Education 2030, which sets out a new vision for education for the next fifteen years. Incheon Declaration iii Preamble 1. We, Ministers, heads and members of delegations, heads of agencies and officials of multilateral and bilateral organizations, and representatives of civil society, the teaching profession, youth and the private sector, have gathered in May 2015 at the invitation of the Director-General of UNESCO in Incheon, Republic of Korea, for the World Education Forum 2015 (WEF 2015). We thank the Government and the people of the Republic of Korea for having hosted this important event as well as UNICEF, the World Bank, UNFPA, UNDP, UN Women and UNHCR, as the co-convenors of this meeting, for their contributions. We express our sincere appreciation to UNESCO for having initiated and led the convening of this milestone event for Education 2030. 2. On this historic occasion, we reaffirm the vision of the worldwide movement for Education for All initiated in Jomtien in 1990 and reiterated in Dakar in 2000 — the most important commitment to education in recent decades and which has helped drive significant progress in education. We also reaffirm the vision and political will reflected in numerous international and regional human rights treaties that stipulate the right to education and its interrelation with other human rights. We acknowledge the efforts made; however, we recognize with great concern that we are far from having reached education for all. 3. We recall the Muscat Agreement developed through broad consultations and adopted at the Global Education for All (EFA) Meeting 2014, and which successfully informed the proposed education targets of the Open Working Group on Sustainable Development Goals (SDGs). We further recall the outcomes of the regional ministerial conferences on education post-2015 and take note of the findings of the 2015 EFA Global Monitoring Report and the Regional EFA Synthesis Reports. We recognize the important contribution of the Global Education First Initiative as well as the role of governments and regional, intergovernmental and non-governmental organizations in galvanizing political commitment for education. 4. Having taken stock of progress made towards the EFA goals since 2000 and the education-related Millennium Development Goals (MDGs) as well as the lessons learned, and having examined the remaining challenges and …","source":"Semantic Scholar","title":"Education 2030: Incheon declaration and framework for action: towards inclusive and equitable quality education and lifelong learning for all","title-short":"Education 2030","URL":"https://www.semanticscholar.org/paper/Education-2030%3A-Incheon-declaration-and-framework/e0f670a590cbc4497ce449705281384dc494e5d0","accessed":{"date-parts":[["2025",2,25]]},"issued":{"date-parts":[["2016"]]}}}],"schema":"https://github.com/citation-style-language/schema/raw/master/csl-citation.json"} </w:instrText>
            </w:r>
            <w:r>
              <w:rPr>
                <w:rFonts w:hint="default" w:ascii="Times New Roman" w:hAnsi="Times New Roman" w:eastAsia="宋体" w:cs="Times New Roman"/>
                <w:sz w:val="21"/>
                <w:szCs w:val="21"/>
              </w:rPr>
              <w:fldChar w:fldCharType="separate"/>
            </w:r>
            <w:r>
              <w:rPr>
                <w:rFonts w:hint="default" w:ascii="Times New Roman" w:hAnsi="Times New Roman" w:cs="Times New Roman"/>
                <w:sz w:val="21"/>
                <w:szCs w:val="24"/>
              </w:rPr>
              <w:t>(</w:t>
            </w:r>
            <w:r>
              <w:rPr>
                <w:rFonts w:hint="default" w:ascii="Times New Roman" w:hAnsi="Times New Roman" w:cs="Times New Roman"/>
                <w:i/>
                <w:sz w:val="21"/>
                <w:szCs w:val="24"/>
              </w:rPr>
              <w:t>Education 2030</w:t>
            </w:r>
            <w:r>
              <w:rPr>
                <w:rFonts w:hint="default" w:ascii="Times New Roman" w:hAnsi="Times New Roman" w:cs="Times New Roman"/>
                <w:sz w:val="21"/>
                <w:szCs w:val="24"/>
              </w:rPr>
              <w:t>, 2016)</w:t>
            </w:r>
            <w:r>
              <w:rPr>
                <w:rFonts w:hint="default" w:ascii="Times New Roman" w:hAnsi="Times New Roman" w:eastAsia="宋体" w:cs="Times New Roman"/>
                <w:sz w:val="21"/>
                <w:szCs w:val="21"/>
              </w:rPr>
              <w:fldChar w:fldCharType="end"/>
            </w:r>
            <w:r>
              <w:rPr>
                <w:rFonts w:hint="eastAsia" w:cs="Times New Roman"/>
                <w:sz w:val="21"/>
                <w:szCs w:val="21"/>
                <w:lang w:val="en-US" w:eastAsia="zh-CN"/>
              </w:rPr>
              <w:t>以及</w:t>
            </w:r>
            <w:r>
              <w:rPr>
                <w:rFonts w:hint="default" w:ascii="Times New Roman" w:hAnsi="Times New Roman" w:eastAsia="宋体" w:cs="Times New Roman"/>
                <w:sz w:val="21"/>
                <w:szCs w:val="21"/>
              </w:rPr>
              <w:t>欧盟提出的“关键能力框架”</w:t>
            </w:r>
            <w:r>
              <w:rPr>
                <w:rFonts w:hint="default" w:ascii="Times New Roman" w:hAnsi="Times New Roman" w:eastAsia="宋体" w:cs="Times New Roman"/>
                <w:sz w:val="21"/>
                <w:szCs w:val="21"/>
              </w:rPr>
              <w:fldChar w:fldCharType="begin"/>
            </w:r>
            <w:r>
              <w:rPr>
                <w:rFonts w:hint="eastAsia" w:ascii="Times New Roman" w:hAnsi="Times New Roman" w:cs="Times New Roman"/>
                <w:sz w:val="21"/>
                <w:szCs w:val="21"/>
                <w:lang w:eastAsia="zh-CN"/>
              </w:rPr>
              <w:instrText xml:space="preserve"> ADDIN ZOTERO_ITEM CSL_CITATION {"citationID":"mi3M83BA","properties":{"formattedCitation":"(European Commission: Directorate-General for Education, 2019)","plainCitation":"(European Commission: Directorate-General for Education, 2019)","noteIndex":0},"citationItems":[{"id":1834,"uris":["http://zotero.org/users/12299836/items/8QLTXT7F"],"itemData":{"id":1834,"type":"book","note":"DOI: 10.2766/569540","publisher":"Publications Office","title":"Key competences for lifelong learning","author":[{"family":"European Commission: Directorate-General for Education","given":"Youth","suffix":"Sport and Culture"}],"issued":{"date-parts":[["2019"]]}}}],"schema":"https://github.com/citation-style-language/schema/raw/master/csl-citation.json"} </w:instrText>
            </w:r>
            <w:r>
              <w:rPr>
                <w:rFonts w:hint="default" w:ascii="Times New Roman" w:hAnsi="Times New Roman" w:eastAsia="宋体" w:cs="Times New Roman"/>
                <w:sz w:val="21"/>
                <w:szCs w:val="21"/>
              </w:rPr>
              <w:fldChar w:fldCharType="separate"/>
            </w:r>
            <w:r>
              <w:rPr>
                <w:rFonts w:hint="default" w:ascii="Times New Roman" w:hAnsi="Times New Roman" w:cs="Times New Roman"/>
                <w:sz w:val="21"/>
                <w:lang w:eastAsia="zh-CN"/>
              </w:rPr>
              <w:t>(European Commission: Directorate-General for Education, 2019)</w:t>
            </w:r>
            <w:r>
              <w:rPr>
                <w:rFonts w:hint="default" w:ascii="Times New Roman" w:hAnsi="Times New Roman" w:eastAsia="宋体" w:cs="Times New Roman"/>
                <w:sz w:val="21"/>
                <w:szCs w:val="21"/>
              </w:rPr>
              <w:fldChar w:fldCharType="end"/>
            </w:r>
            <w:r>
              <w:rPr>
                <w:rFonts w:hint="eastAsia" w:cs="Times New Roman"/>
                <w:sz w:val="21"/>
                <w:szCs w:val="21"/>
                <w:lang w:val="en-US" w:eastAsia="zh-CN"/>
              </w:rPr>
              <w:t>都指向了</w:t>
            </w:r>
            <w:r>
              <w:rPr>
                <w:rFonts w:hint="default" w:ascii="Times New Roman" w:hAnsi="Times New Roman" w:eastAsia="宋体" w:cs="Times New Roman"/>
                <w:sz w:val="21"/>
                <w:szCs w:val="21"/>
              </w:rPr>
              <w:t>培养学生适应21世纪社会需求的能力，尤其是批判性思维、</w:t>
            </w:r>
            <w:r>
              <w:rPr>
                <w:rFonts w:hint="eastAsia" w:cs="Times New Roman"/>
                <w:sz w:val="21"/>
                <w:szCs w:val="21"/>
                <w:lang w:val="en-US" w:eastAsia="zh-CN"/>
              </w:rPr>
              <w:t>问题解决</w:t>
            </w:r>
            <w:r>
              <w:rPr>
                <w:rFonts w:hint="default" w:ascii="Times New Roman" w:hAnsi="Times New Roman" w:eastAsia="宋体" w:cs="Times New Roman"/>
                <w:sz w:val="21"/>
                <w:szCs w:val="21"/>
              </w:rPr>
              <w:t>和创造力。</w:t>
            </w:r>
            <w:r>
              <w:rPr>
                <w:rFonts w:hint="default" w:ascii="Times New Roman" w:hAnsi="Times New Roman" w:cs="Times New Roman"/>
                <w:sz w:val="21"/>
                <w:szCs w:val="21"/>
                <w:lang w:val="en-US" w:eastAsia="zh-CN"/>
              </w:rPr>
              <w:t>近十年来，中国基础教育领域围绕立德树人的根本任务，深入推进课程改革，将培养学生的核心素养作为教学改革的重心。2016年发布的《中国学生发展核心素养》将核心素养划分为文化基础、自主发展和社会参与三个维度，涵盖6个方面和18个具体要点，其中思维能力成为</w:t>
            </w:r>
            <w:r>
              <w:rPr>
                <w:rFonts w:hint="eastAsia" w:cs="Times New Roman"/>
                <w:sz w:val="21"/>
                <w:szCs w:val="21"/>
                <w:lang w:val="en-US" w:eastAsia="zh-CN"/>
              </w:rPr>
              <w:t>各维度</w:t>
            </w:r>
            <w:r>
              <w:rPr>
                <w:rFonts w:hint="default" w:ascii="Times New Roman" w:hAnsi="Times New Roman" w:cs="Times New Roman"/>
                <w:sz w:val="21"/>
                <w:szCs w:val="21"/>
                <w:lang w:val="en-US" w:eastAsia="zh-CN"/>
              </w:rPr>
              <w:t>的重要组成部分</w:t>
            </w:r>
            <w:r>
              <w:rPr>
                <w:rFonts w:hint="default"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ADDIN ZOTERO_ITEM CSL_CITATION {"citationID":"1lbx9Z0U","properties":{"unsorted":true,"formattedCitation":"(\\uc0\\u26680{}\\uc0\\u24515{}\\uc0\\u32032{}\\uc0\\u20859{}\\uc0\\u30740{}\\uc0\\u31350{}\\uc0\\u35838{}\\uc0\\u39064{}\\uc0\\u32452{}, 2016)","plainCitation":"(核心素养研究课题组, 2016)","noteIndex":0},"citationItems":[{"id":1655,"uris":["http://zotero.org/users/12299836/items/ZHPS5RGY"],"itemData":{"id":1655,"type":"article-journal","abstract":"中国学生发展核心素养研究以科学性、时代性和民族性为基本原则,以培养\"全面发展的人\"为核心,充分反映新时期经济社会发展对人才培养的新要求,高度重视中华优秀传统文化的传承与发展,系统落实社会主义核心价值观。核心素养分为文化基础、自主发展、社会参与三个方面,综合表现为人文底蕴、科学精神、学会学习、健康生活、责任担当、实践创新六大素养,具体细化为国家认同等十八个基本要点。各素养之间相互联系、互相补充、相互促进,在不同情境中整体发挥作用。","container-title":"中国教育学刊","issue":"10","language":"zh-CN","page":"1-3","source":"CNKI","title":"中国学生发展核心素养","author":[{"literal":"核心素养研究课题组"}],"issued":{"date-parts":[["2016"]]}}}],"schema":"https://github.com/citation-style-language/schema/raw/master/csl-citation.json"} </w:instrText>
            </w:r>
            <w:r>
              <w:rPr>
                <w:rFonts w:hint="default" w:ascii="Times New Roman" w:hAnsi="Times New Roman" w:cs="Times New Roman"/>
                <w:sz w:val="21"/>
                <w:szCs w:val="21"/>
                <w:lang w:val="en-US" w:eastAsia="zh-CN"/>
              </w:rPr>
              <w:fldChar w:fldCharType="separate"/>
            </w:r>
            <w:r>
              <w:rPr>
                <w:rFonts w:hint="default"/>
                <w:sz w:val="21"/>
                <w:szCs w:val="24"/>
              </w:rPr>
              <w:t>(核心素养研究课题组, 2016)</w:t>
            </w:r>
            <w:r>
              <w:rPr>
                <w:rFonts w:hint="default" w:ascii="Times New Roman" w:hAnsi="Times New Roman" w:cs="Times New Roman"/>
                <w:sz w:val="21"/>
                <w:szCs w:val="21"/>
                <w:lang w:val="en-US" w:eastAsia="zh-CN"/>
              </w:rPr>
              <w:fldChar w:fldCharType="end"/>
            </w:r>
            <w:r>
              <w:rPr>
                <w:rFonts w:hint="default" w:ascii="Times New Roman" w:hAnsi="Times New Roman" w:cs="Times New Roman"/>
                <w:sz w:val="21"/>
                <w:szCs w:val="21"/>
                <w:lang w:val="en-US" w:eastAsia="zh-CN"/>
              </w:rPr>
              <w:t>。</w:t>
            </w:r>
            <w:r>
              <w:rPr>
                <w:rFonts w:hint="default" w:ascii="Times New Roman" w:hAnsi="Times New Roman" w:cs="Times New Roman"/>
                <w:sz w:val="21"/>
                <w:szCs w:val="21"/>
              </w:rPr>
              <w:t>2022年修订的《义务教育课程方案和课程标准（2022年版）》进一步细化了思维能力在</w:t>
            </w:r>
            <w:r>
              <w:rPr>
                <w:rFonts w:hint="eastAsia" w:cs="Times New Roman"/>
                <w:sz w:val="21"/>
                <w:szCs w:val="21"/>
                <w:lang w:val="en-US" w:eastAsia="zh-CN"/>
              </w:rPr>
              <w:t>各学科</w:t>
            </w:r>
            <w:r>
              <w:rPr>
                <w:rFonts w:hint="default" w:ascii="Times New Roman" w:hAnsi="Times New Roman" w:cs="Times New Roman"/>
                <w:sz w:val="21"/>
                <w:szCs w:val="21"/>
              </w:rPr>
              <w:t>课程改革中的具体要求</w:t>
            </w:r>
            <w:r>
              <w:rPr>
                <w:rFonts w:hint="default" w:ascii="Times New Roman" w:hAnsi="Times New Roman" w:cs="Times New Roman"/>
                <w:sz w:val="21"/>
                <w:szCs w:val="21"/>
              </w:rPr>
              <w:fldChar w:fldCharType="begin"/>
            </w:r>
            <w:r>
              <w:rPr>
                <w:rFonts w:hint="eastAsia" w:ascii="Times New Roman" w:hAnsi="Times New Roman" w:cs="Times New Roman"/>
                <w:sz w:val="21"/>
                <w:szCs w:val="21"/>
                <w:lang w:eastAsia="zh-CN"/>
              </w:rPr>
              <w:instrText xml:space="preserve"> ADDIN ZOTERO_ITEM CSL_CITATION {"citationID":"Dm1diHIn","properties":{"formattedCitation":"(\\uc0\\u25945{}\\uc0\\u32946{}\\uc0\\u37096{}, 2022)","plainCitation":"(教育部, 2022)","noteIndex":0},"citationItems":[{"id":1835,"uris":["http://zotero.org/users/12299836/items/B53Z36IN"],"itemData":{"id":1835,"type":"webpage","abstract":"为贯彻落实党的十八大、十九大精神，落实全国教育大会部署，全面落实立德树人根本任务，进一步深化课程改革，现将新修订的义务教育课程方案和语文等16个课程标准印发给你们，于2022年秋季学期开始执行。","title":"教育部关于印发义务教育课程方案和课程标准（2022年版）的通知_国务院部门文件_中国政府网","URL":"https://www.gov.cn/zhengce/zhengceku/2022-04/21/content_5686535.htm","author":[{"family":"教育部","given":""}],"accessed":{"date-parts":[["2025",2,25]]},"issued":{"date-parts":[["2022",3,25]]}}}],"schema":"https://github.com/citation-style-language/schema/raw/master/csl-citation.json"} </w:instrText>
            </w:r>
            <w:r>
              <w:rPr>
                <w:rFonts w:hint="default" w:ascii="Times New Roman" w:hAnsi="Times New Roman" w:cs="Times New Roman"/>
                <w:sz w:val="21"/>
                <w:szCs w:val="21"/>
              </w:rPr>
              <w:fldChar w:fldCharType="separate"/>
            </w:r>
            <w:r>
              <w:rPr>
                <w:rFonts w:hint="default"/>
                <w:sz w:val="21"/>
                <w:szCs w:val="24"/>
              </w:rPr>
              <w:t>(教育部, 2022)</w:t>
            </w:r>
            <w:r>
              <w:rPr>
                <w:rFonts w:hint="default" w:ascii="Times New Roman" w:hAnsi="Times New Roman" w:cs="Times New Roman"/>
                <w:sz w:val="21"/>
                <w:szCs w:val="21"/>
              </w:rPr>
              <w:fldChar w:fldCharType="end"/>
            </w:r>
            <w:r>
              <w:rPr>
                <w:rFonts w:hint="default" w:ascii="Times New Roman" w:hAnsi="Times New Roman" w:cs="Times New Roman"/>
                <w:sz w:val="21"/>
                <w:szCs w:val="21"/>
              </w:rPr>
              <w:t>。《基础教育课程教学改革深化行动方案》（2023）则进一步推动基础教育课程教学的深度改革，</w:t>
            </w:r>
            <w:r>
              <w:rPr>
                <w:rFonts w:hint="eastAsia" w:cs="Times New Roman"/>
                <w:sz w:val="21"/>
                <w:szCs w:val="21"/>
                <w:lang w:val="en-US" w:eastAsia="zh-CN"/>
              </w:rPr>
              <w:t>提出坚决扭转片面应试倾向，</w:t>
            </w:r>
            <w:r>
              <w:rPr>
                <w:rFonts w:hint="default" w:ascii="Times New Roman" w:hAnsi="Times New Roman" w:cs="Times New Roman"/>
                <w:sz w:val="21"/>
                <w:szCs w:val="21"/>
              </w:rPr>
              <w:t>形成常态化的长效机制，为全面落实核心素养导向的教育教学提供了系统保障</w:t>
            </w:r>
            <w:r>
              <w:rPr>
                <w:rFonts w:hint="default" w:ascii="Times New Roman" w:hAnsi="Times New Roman" w:cs="Times New Roman"/>
                <w:sz w:val="21"/>
                <w:szCs w:val="21"/>
              </w:rPr>
              <w:fldChar w:fldCharType="begin"/>
            </w:r>
            <w:r>
              <w:rPr>
                <w:rFonts w:hint="eastAsia" w:ascii="Times New Roman" w:hAnsi="Times New Roman" w:cs="Times New Roman"/>
                <w:sz w:val="21"/>
                <w:szCs w:val="21"/>
                <w:lang w:eastAsia="zh-CN"/>
              </w:rPr>
              <w:instrText xml:space="preserve"> ADDIN ZOTERO_ITEM CSL_CITATION {"citationID":"Lls6QwLb","properties":{"formattedCitation":"(\\uc0\\u25945{}\\uc0\\u32946{}\\uc0\\u37096{}\\uc0\\u21150{}\\uc0\\u20844{}\\uc0\\u21381{}, 2023)","plainCitation":"(教育部办公厅, 2023)","noteIndex":0},"citationItems":[{"id":1837,"uris":["http://zotero.org/users/12299836/items/ZFJAYTV9"],"itemData":{"id":1837,"type":"webpage","title":"教育部办公厅关于印发《基础教育课程教学改革深化行动方案》的通知 - 中华人民共和国教育部政府门户网站","URL":"http://www.moe.gov.cn/srcsite/A26/jcj_kcjcgh/202306/t20230601_1062380.html","author":[{"family":"教育部办公厅","given":""}],"accessed":{"date-parts":[["2025",2,25]]},"issued":{"date-parts":[["2023",5,26]]}}}],"schema":"https://github.com/citation-style-language/schema/raw/master/csl-citation.json"} </w:instrText>
            </w:r>
            <w:r>
              <w:rPr>
                <w:rFonts w:hint="default" w:ascii="Times New Roman" w:hAnsi="Times New Roman" w:cs="Times New Roman"/>
                <w:sz w:val="21"/>
                <w:szCs w:val="21"/>
              </w:rPr>
              <w:fldChar w:fldCharType="separate"/>
            </w:r>
            <w:r>
              <w:rPr>
                <w:rFonts w:hint="default"/>
                <w:sz w:val="21"/>
                <w:szCs w:val="24"/>
              </w:rPr>
              <w:t>(教育部办公厅, 2023)</w:t>
            </w:r>
            <w:r>
              <w:rPr>
                <w:rFonts w:hint="default" w:ascii="Times New Roman" w:hAnsi="Times New Roman" w:cs="Times New Roman"/>
                <w:sz w:val="21"/>
                <w:szCs w:val="21"/>
              </w:rPr>
              <w:fldChar w:fldCharType="end"/>
            </w:r>
            <w:r>
              <w:rPr>
                <w:rFonts w:hint="eastAsia" w:cs="Times New Roman"/>
                <w:sz w:val="21"/>
                <w:szCs w:val="21"/>
                <w:lang w:eastAsia="zh-CN"/>
              </w:rPr>
              <w:t>。</w:t>
            </w:r>
          </w:p>
          <w:p>
            <w:pPr>
              <w:bidi w:val="0"/>
              <w:spacing w:line="360" w:lineRule="auto"/>
              <w:ind w:firstLine="420" w:firstLineChars="200"/>
              <w:rPr>
                <w:rFonts w:hint="default" w:ascii="Times New Roman" w:hAnsi="Times New Roman" w:eastAsia="宋体" w:cs="Times New Roman"/>
                <w:lang w:val="en-US" w:eastAsia="zh-CN"/>
              </w:rPr>
            </w:pPr>
            <w:r>
              <w:rPr>
                <w:rFonts w:hint="eastAsia" w:cs="Times New Roman"/>
                <w:sz w:val="21"/>
                <w:szCs w:val="21"/>
                <w:lang w:val="en-US" w:eastAsia="zh-CN"/>
              </w:rPr>
              <w:t>由此可见，思维能力作为核心素养的重要组成部分，贯穿于各学科教学过程始终，成为了全球教育教学改革和人才培养的关键。尤其是在智能技术飞速发展的当下，知识获取的成本降低、更新换代的速度加快，</w:t>
            </w:r>
            <w:r>
              <w:rPr>
                <w:rFonts w:hint="default" w:ascii="Times New Roman" w:hAnsi="Times New Roman" w:cs="Times New Roman"/>
              </w:rPr>
              <w:t>强调从知识传授向能力培养的转变，</w:t>
            </w:r>
            <w:r>
              <w:rPr>
                <w:rFonts w:hint="eastAsia" w:cs="Times New Roman"/>
                <w:lang w:val="en-US" w:eastAsia="zh-CN"/>
              </w:rPr>
              <w:t>培养学生的高阶思维能力，是时代发展的必然要求。</w:t>
            </w:r>
          </w:p>
          <w:p>
            <w:pPr>
              <w:pStyle w:val="3"/>
              <w:numPr>
                <w:ilvl w:val="2"/>
                <w:numId w:val="0"/>
              </w:numPr>
              <w:bidi w:val="0"/>
              <w:spacing w:line="360" w:lineRule="auto"/>
              <w:ind w:leftChars="0"/>
              <w:rPr>
                <w:rFonts w:hint="default" w:ascii="宋体" w:hAnsi="宋体" w:eastAsia="宋体" w:cs="宋体"/>
                <w:lang w:val="en-US" w:eastAsia="zh-CN"/>
              </w:rPr>
            </w:pPr>
            <w:r>
              <w:rPr>
                <w:rFonts w:hint="eastAsia" w:ascii="宋体" w:hAnsi="宋体" w:eastAsia="宋体" w:cs="宋体"/>
                <w:lang w:val="en-US" w:eastAsia="zh-CN"/>
              </w:rPr>
              <w:t xml:space="preserve">1.2 </w:t>
            </w:r>
            <w:r>
              <w:rPr>
                <w:rFonts w:hint="default" w:ascii="宋体" w:hAnsi="宋体" w:eastAsia="宋体" w:cs="宋体"/>
                <w:lang w:val="en-US" w:eastAsia="zh-CN"/>
              </w:rPr>
              <w:t>教师在思维教学方面的专业知识结构存在不足</w:t>
            </w:r>
          </w:p>
          <w:p>
            <w:pPr>
              <w:keepNext w:val="0"/>
              <w:keepLines w:val="0"/>
              <w:widowControl/>
              <w:suppressLineNumbers w:val="0"/>
              <w:spacing w:line="360" w:lineRule="auto"/>
              <w:ind w:firstLine="420" w:firstLineChars="200"/>
              <w:jc w:val="left"/>
              <w:rPr>
                <w:rFonts w:hint="eastAsia"/>
                <w:lang w:val="en-US" w:eastAsia="zh-CN"/>
              </w:rPr>
            </w:pPr>
            <w:r>
              <w:rPr>
                <w:rFonts w:hint="eastAsia"/>
                <w:lang w:val="en-US" w:eastAsia="zh-CN"/>
              </w:rPr>
              <w:t>核心素养导向下的教育教学改革迫切要求课堂教学更加重视学生思维的发展，这也对教师的能力提出了更高的要求。教师作为学生在课堂中思维培养的引导者，对学生的思维发展起着关键作用</w:t>
            </w:r>
            <w:r>
              <w:rPr>
                <w:rFonts w:hint="eastAsia"/>
                <w:lang w:val="en-US" w:eastAsia="zh-CN"/>
              </w:rPr>
              <w:fldChar w:fldCharType="begin"/>
            </w:r>
            <w:r>
              <w:rPr>
                <w:rFonts w:hint="eastAsia"/>
                <w:lang w:val="en-US" w:eastAsia="zh-CN"/>
              </w:rPr>
              <w:instrText xml:space="preserve"> ADDIN ZOTERO_ITEM CSL_CITATION {"citationID":"WDNilZN3","properties":{"formattedCitation":"(\\uc0\\u26519{}\\uc0\\u23815{}\\uc0\\u24503{}, 2007)","plainCitation":"(林崇德, 2007)","noteIndex":0},"citationItems":[{"id":1839,"uris":["http://zotero.org/users/12299836/items/7IMCNU4P"],"itemData":{"id":1839,"type":"article-journal","abstract":"介绍了关于智力研究的新进展,包括智力属性研究、智力取向研究和智力水平研究等,评析了关于智力研究的已有理论,如加登纳的多元智力论、斯腾伯格的成功智力论、珀金斯的\"真\"智力论、塞西的生态学智力模型和梅耶尔与戈尔曼的情绪智力论等。最后,作者提出了自己的智力观,认为思维是智力的核心,具有三棱结构和概括特点,并指出支撑揭示思维本体实质的是研究思维的认知神经机制。","container-title":"宁波大学学报(教育科学版)","issue":"6","language":"zh-CN","note":"University: 宁波大学","page":"1-5","source":"CNKI","title":"智力研究新进展与我的智力观","author":[{"literal":"林崇德"}],"issued":{"date-parts":[["2007"]]}}}],"schema":"https://github.com/citation-style-language/schema/raw/master/csl-citation.json"} </w:instrText>
            </w:r>
            <w:r>
              <w:rPr>
                <w:rFonts w:hint="eastAsia"/>
                <w:lang w:val="en-US" w:eastAsia="zh-CN"/>
              </w:rPr>
              <w:fldChar w:fldCharType="separate"/>
            </w:r>
            <w:r>
              <w:rPr>
                <w:rFonts w:hint="default"/>
                <w:sz w:val="21"/>
                <w:szCs w:val="24"/>
              </w:rPr>
              <w:t>(林崇德, 2007)</w:t>
            </w:r>
            <w:r>
              <w:rPr>
                <w:rFonts w:hint="eastAsia"/>
                <w:lang w:val="en-US" w:eastAsia="zh-CN"/>
              </w:rPr>
              <w:fldChar w:fldCharType="end"/>
            </w:r>
            <w:r>
              <w:rPr>
                <w:rFonts w:hint="eastAsia"/>
                <w:lang w:val="en-US" w:eastAsia="zh-CN"/>
              </w:rPr>
              <w:t>。当前教师对培养学生思维的重要性已达成普遍共识，然而受传统教育影响，学生思维能力的培养在课程实践中落实不足</w:t>
            </w:r>
            <w:r>
              <w:rPr>
                <w:rFonts w:hint="eastAsia"/>
                <w:lang w:val="en-US" w:eastAsia="zh-CN"/>
              </w:rPr>
              <w:fldChar w:fldCharType="begin"/>
            </w:r>
            <w:r>
              <w:rPr>
                <w:rFonts w:hint="eastAsia"/>
                <w:lang w:val="en-US" w:eastAsia="zh-CN"/>
              </w:rPr>
              <w:instrText xml:space="preserve"> ADDIN ZOTERO_ITEM CSL_CITATION {"citationID":"bUhbRHc6","properties":{"formattedCitation":"(\\uc0\\u21016{}\\uc0\\u20521{}, 2019)","plainCitation":"(刘倩, 2019)","noteIndex":0},"citationItems":[{"id":1668,"uris":["http://zotero.org/users/12299836/items/6WIKEFEM"],"itemData":{"id":1668,"type":"article-journal","abstract":"学习就是要学会思维,教学在理智方面的任务是要让学生形成清楚的、细致的、透彻的思维习惯。西方的思维教学研究已走过百年历史,而我国当代教育实践中却普遍缺乏对思维教学的关注和使用,具体表现在教师秉持知识授受的传统教学观念、教学方式惯用单向灌输而非对话交流、教学内容注重事实概念而非思维训练、教学评价重视知识结果而非思维过程等方面,并带来许多严重后果。这要求教育者把学生本身看作一种积极的发展资源,鼓励学生通过理智的活动和实践探寻思维的独特魅力。","container-title":"当代教育科学","issue":"4","language":"zh-CN","page":"45-48","source":"CNKI","title":"试论思维教学的内涵、实践缺失与建构路径","author":[{"literal":"刘倩"}],"issued":{"date-parts":[["2019"]]}}}],"schema":"https://github.com/citation-style-language/schema/raw/master/csl-citation.json"} </w:instrText>
            </w:r>
            <w:r>
              <w:rPr>
                <w:rFonts w:hint="eastAsia"/>
                <w:lang w:val="en-US" w:eastAsia="zh-CN"/>
              </w:rPr>
              <w:fldChar w:fldCharType="separate"/>
            </w:r>
            <w:r>
              <w:rPr>
                <w:rFonts w:hint="default"/>
                <w:sz w:val="21"/>
                <w:szCs w:val="24"/>
              </w:rPr>
              <w:t>(刘倩, 2019)</w:t>
            </w:r>
            <w:r>
              <w:rPr>
                <w:rFonts w:hint="eastAsia"/>
                <w:lang w:val="en-US" w:eastAsia="zh-CN"/>
              </w:rPr>
              <w:fldChar w:fldCharType="end"/>
            </w:r>
            <w:r>
              <w:rPr>
                <w:rFonts w:hint="eastAsia"/>
                <w:lang w:val="en-US" w:eastAsia="zh-CN"/>
              </w:rPr>
              <w:t>，难以满足人才培养的需求。归其根本，是多数一线教师对思维教学相关理论了解不深，相关知识呈碎片化，不具备系统的思维教学能力，或是对思维教学的内涵理解较浅，难以与学科教学内容深度融合，对于思维教学教什么、思维教学如何教，常面临无从下手的困境</w:t>
            </w:r>
            <w:r>
              <w:rPr>
                <w:rFonts w:hint="eastAsia"/>
                <w:lang w:val="en-US" w:eastAsia="zh-CN"/>
              </w:rPr>
              <w:fldChar w:fldCharType="begin"/>
            </w:r>
            <w:r>
              <w:rPr>
                <w:rFonts w:hint="eastAsia"/>
                <w:lang w:val="en-US" w:eastAsia="zh-CN"/>
              </w:rPr>
              <w:instrText xml:space="preserve"> ADDIN ZOTERO_ITEM CSL_CITATION {"citationID":"8wAACrei","properties":{"formattedCitation":"(Gamino et al., 2022; Gruberman, n.d.; Zohar &amp; Ben-Ari, 2022)","plainCitation":"(Gamino et al., 2022; Gruberman, n.d.; Zohar &amp; Ben-Ari, 2022)","noteIndex":0},"citationItems":[{"id":1677,"uris":["http://zotero.org/users/12299836/items/SQH3WCY6"],"itemData":{"id":1677,"type":"article-journal","abstract":"&lt;p&gt;The epoch of adolescent brain development is an ideal time to train complex thinking skills, and middle schools provide an ideal environment to train and foster this acquisition. Unfortunately, few teachers are equipped with enough knowledge of the science of learning and evidence-based methodology, to ensure all students are given sufficient opportunity to develop their cognitive capacity to the fullest. Using our evidenced-based higher-order executive function training program, we trained current teachers to provide cognitive training to their students. The results of this study demonstrate the efficacy of teacher-implemented intervention for immediate improvement in high-level executive function capacities such as gist-reasoning and interpretive statement production. More importantly, we found evidence of far transfer &lt;italic&gt;via&lt;/italic&gt; students’ improved academic performance in all standardized test content areas (Reading, Mathematics, Science, and Social Studies) when compared to their untrained peers. Our findings support the importance of providing intensive professional development that afford educators with a greater understanding of the brain, how we learn, and the importance of evidence-based programs to advance and instill high-level executive function in all students.&lt;/p&gt;","container-title":"Frontiers in Psychology","DOI":"10.3389/fpsyg.2022.867264","ISSN":"1664-1078","journalAbbreviation":"Front. Psychol.","language":"English","note":"publisher: Frontiers","source":"Frontiers","title":"Higher-Order Executive Function in Middle School: Training Teachers to Enhance Cognition in Young Adolescents","title-short":"Higher-Order Executive Function in Middle School","URL":"https://www.frontiersin.org/journals/psychology/articles/10.3389/fpsyg.2022.867264/full","volume":"13","author":[{"family":"Gamino","given":"Jacquelyn F."},{"family":"Frost","given":"Courtney"},{"family":"Riddle","given":"Russell"},{"family":"Koslovsky","given":"Janet"},{"family":"Chapman","given":"Sandra B."}],"accessed":{"date-parts":[["2024",12,28]]},"issued":{"date-parts":[["2022",5,3]]}},"label":"page"},{"id":1674,"uris":["http://zotero.org/users/12299836/items/BRY66XQE"],"itemData":{"id":1674,"type":"thesis","abstract":"Improving the quality of student thinking has been recognized as a key issue by educators. This concern over the ability of American students to think critically, creatively, and effectively has resulted in calls by leaders in education, government, business, and the media to improve the thinking and reasoning abilities of all students as well as calls for substantial changes in the mission of schools, the preparation of future teachers, and methods of instruction. Considerable research has been devoted to various aspects of thinking and teaching in the last twenty-five years, yet there is still a dearth of information about how teachers conceptualize higher-order thinking. There is a rich base of literature on teacher knowledge, teacher thinking, theoretical conceptions of higher cognitive processes, as well as methods to engage and develop these processes. What is lacking is research attempting to link these fields. This case study investigated the various processes by which teachers come to form understandings of higher-order thinking, as well as how such understandings are transferred to instruction. Critical examination of teacher's professional lives were undertaken to provide insight and understanding into this subject. The study employed multiple methods to examine how six teachers conceptualized higher-order thinking, and how they incorporated instructional methods into daily teaching to facilitate higher-order thinking. The study produced four main findings. The first finding concerns the impact of teacher education programs on teacher conceptualization, revealing a link between preservice and professional development experiences in developing an understanding of higher-order thinking. The second finding was that school culture and support for teaching thinking had a direct impact on teacher conceptualization. The third finding relates the many constraints to the conceptualization and teaching of higher-order thinking. The fourth and final finding reveals the influence of thinking dispositions in conceptualizing and teaching higher-order thinking. All results are discussed in terms of their implications for educational policy and research.","genre":"Ph.D.","language":"英语","license":"Database copyright ProQuest LLC; ProQuest does not claim copyright in the individual underlying works.","note":"ISBN: 9780542344466","number-of-pages":"401","source":"ProQuest","title":"Teacher conceptualizations of higher -order thinking: A case study","title-short":"Teacher conceptualizations of higher -order thinking","URL":"https://www.proquest.com/docview/305028184/abstract/95E022C20C86493DPQ/1","author":[{"family":"Gruberman","given":"Robert S."}],"accessed":{"date-parts":[["2024",12,28]]}},"label":"page"},{"id":1848,"uris":["http://zotero.org/users/12299836/items/2Z8VM8KN"],"itemData":{"id":1848,"type":"article-journal","abstract":"Metacognition is an invaluable part of instruction of higher order thinking (HOT). The goal of this article is to review previous studies about teachers’ knowledge and professional development (PD) in the area of metacognitive instruction in the context of teaching HOT. Part A of the article reviews 25 empirical studies assembled through a scoping review. Although each individual study consists of significant findings, our analysis indicates that, as a field, the study of teachers’ and pre-service teachers’ knowledge in this area is still rather preliminary and exploratory. The review draws several conclusions regarding the nature of the research in this area. However, lack of a common conceptual framework and research instruments precludes the possibility of drawing meaningful general conclusions from the findings of the 25 studies. Part B centers on 8 empirical and theoretical studies addressing the same conceptual framework centering on meta-strategic knowledge (MSK). The findings demonstrate the significance of metacognition in general, and MSK in particular for teachers’ ability to teach HOT, showing that it can be developed in both preservice and in-service teachers’ education and PD. The findings highlight several specific characteristics of teachers’ knowledge and learning processes in this area. Yet, the findings also show that metacognition is rarely addressed in a satisfactory manner in largescale efforts to teach HOT and that MSK is mostly neglected in PD programs for teaching inquiry learning. The implications for research and practice of HOT and metacognition are discussed.","container-title":"Metacognition and Learning","DOI":"10.1007/s11409-022-09310-1","ISSN":"1556-1623, 1556-1631","issue":"3","journalAbbreviation":"Metacognition Learning","language":"en","page":"855-895","source":"DOI.org (Crossref)","title":"Teachers’ knowledge and professional development for metacognitive instruction in the context of higher order thinking","volume":"17","author":[{"family":"Zohar","given":"Anat"},{"family":"Ben-Ari","given":"Galit"}],"issued":{"date-parts":[["2022",12]]}},"label":"page"}],"schema":"https://github.com/citation-style-language/schema/raw/master/csl-citation.json"}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(Gamino et al., 2022; Gruberman, n.d.; Zohar &amp; Ben-Ari, 2022)</w:t>
            </w:r>
            <w:r>
              <w:rPr>
                <w:rFonts w:hint="eastAsia"/>
                <w:lang w:val="en-US" w:eastAsia="zh-CN"/>
              </w:rPr>
              <w:fldChar w:fldCharType="end"/>
            </w:r>
            <w:r>
              <w:rPr>
                <w:rFonts w:hint="eastAsia"/>
                <w:lang w:val="en-US" w:eastAsia="zh-CN"/>
              </w:rPr>
              <w:t>。对于职前教师来说，思维教学相关技能和知识在培养体系中缺乏足够的关注，加之实践经验的匮乏，即使接受了相关理论学习，仓促上阵的新手教师在具体实施思维教学时也明显力不从心。</w:t>
            </w:r>
          </w:p>
          <w:p>
            <w:pPr>
              <w:spacing w:line="360" w:lineRule="auto"/>
              <w:ind w:left="0" w:leftChars="0" w:firstLine="420" w:firstLineChars="200"/>
              <w:rPr>
                <w:rFonts w:hint="default"/>
                <w:lang w:val="en-US" w:eastAsia="zh-CN"/>
              </w:rPr>
            </w:pPr>
            <w:r>
              <w:rPr>
                <w:rFonts w:hint="eastAsia"/>
                <w:lang w:val="en-US" w:eastAsia="zh-CN"/>
              </w:rPr>
              <w:t>目前，鲜有专门针对思维教学能力的教师培训和研究项目，而现有的思维教学相关教师专业发展项目模式单一，缺乏系统性的相关理论学习、教学设计和具体课堂实施等关键领域。且未能有效地连接职前和职后的教师培养，弥合理论与实践的鸿沟。因此，为教师提供系统化、理论实践结合的教师专业发展项目显得尤为重要。</w:t>
            </w:r>
          </w:p>
          <w:p>
            <w:pPr>
              <w:pStyle w:val="3"/>
              <w:numPr>
                <w:ilvl w:val="2"/>
                <w:numId w:val="0"/>
              </w:numPr>
              <w:bidi w:val="0"/>
              <w:spacing w:line="360" w:lineRule="auto"/>
              <w:ind w:leftChars="0"/>
              <w:rPr>
                <w:rFonts w:hint="default" w:ascii="宋体" w:hAnsi="宋体" w:eastAsia="宋体" w:cs="宋体"/>
                <w:lang w:val="en-US" w:eastAsia="zh-CN"/>
              </w:rPr>
            </w:pPr>
            <w:r>
              <w:rPr>
                <w:rFonts w:hint="eastAsia" w:ascii="宋体" w:hAnsi="宋体" w:eastAsia="宋体" w:cs="宋体"/>
                <w:lang w:val="en-US" w:eastAsia="zh-CN"/>
              </w:rPr>
              <w:t xml:space="preserve">1.3 </w:t>
            </w:r>
            <w:r>
              <w:rPr>
                <w:rFonts w:hint="default" w:ascii="宋体" w:hAnsi="宋体" w:eastAsia="宋体" w:cs="宋体"/>
                <w:lang w:val="en-US" w:eastAsia="zh-CN"/>
              </w:rPr>
              <w:t>多方参与的课例研究是促进教师专业发展的有效途径</w:t>
            </w:r>
          </w:p>
          <w:p>
            <w:pPr>
              <w:spacing w:line="360" w:lineRule="auto"/>
              <w:ind w:firstLine="420" w:firstLineChars="200"/>
              <w:rPr>
                <w:rFonts w:hint="eastAsia"/>
                <w:lang w:val="en-US" w:eastAsia="zh-CN"/>
              </w:rPr>
            </w:pPr>
            <w:r>
              <w:rPr>
                <w:rFonts w:hint="eastAsia"/>
                <w:lang w:val="en-US" w:eastAsia="zh-CN"/>
              </w:rPr>
              <w:t>课例研究（Lesson Study）从广义上来说，是教师对真实的课堂教学过程所开展的合作性研究</w:t>
            </w:r>
            <w:r>
              <w:rPr>
                <w:rFonts w:hint="eastAsia"/>
                <w:lang w:val="en-US" w:eastAsia="zh-CN"/>
              </w:rPr>
              <w:fldChar w:fldCharType="begin"/>
            </w:r>
            <w:r>
              <w:rPr>
                <w:rFonts w:hint="eastAsia"/>
                <w:lang w:val="en-US" w:eastAsia="zh-CN"/>
              </w:rPr>
              <w:instrText xml:space="preserve"> ADDIN ZOTERO_ITEM CSL_CITATION {"citationID":"kLCuXsMe","properties":{"formattedCitation":"(\\uc0\\u23433{}\\uc0\\u26690{}\\uc0\\u28165{}, 2013)","plainCitation":"(安桂清, 2013)","noteIndex":0},"citationItems":[{"id":1683,"uris":["http://zotero.org/users/12299836/items/RLWSVUG9"],"itemData":{"id":1683,"type":"article-journal","abstract":"以学为中心的课例研究是教师从学生学习的角度,以课为载体,对教学实践中的问题展开的合作性研究。其\"以学为中心\"的价值诉求符合当代学校整体变革的基点、课例研究的国际发展趋势以及我国教学研究和教学改革转型的需要。为实现其价值诉求,课例研究的每一环节需要基于如下原则展开:在\"确立研究主题\"环节做到教学合一;在\"规划教学设计\"环节做到因学设教;在\"实施课堂观察\"环节做到以学观教;在\"开展课后研讨\"环节做到以学论教;在\"形成研究报告\"环节做到以学改教。最终,以学为中心的课例研究期望嵌入教师的日常教学,成为课堂教学的未来景观。","container-title":"教师教育研究","DOI":"10.13445/j.cnki.t.e.r.2013.02.006","issue":"2","language":"zh-CN","page":"72-77","source":"CNKI","title":"以学为中心的课例研究","volume":"25","author":[{"literal":"安桂清"}],"issued":{"date-parts":[["2013"]]}}}],"schema":"https://github.com/citation-style-language/schema/raw/master/csl-citation.json"} </w:instrText>
            </w:r>
            <w:r>
              <w:rPr>
                <w:rFonts w:hint="eastAsia"/>
                <w:lang w:val="en-US" w:eastAsia="zh-CN"/>
              </w:rPr>
              <w:fldChar w:fldCharType="separate"/>
            </w:r>
            <w:r>
              <w:rPr>
                <w:rFonts w:hint="default"/>
                <w:sz w:val="21"/>
                <w:szCs w:val="24"/>
              </w:rPr>
              <w:t>(安桂清, 2013)</w:t>
            </w:r>
            <w:r>
              <w:rPr>
                <w:rFonts w:hint="eastAsia"/>
                <w:lang w:val="en-US" w:eastAsia="zh-CN"/>
              </w:rPr>
              <w:fldChar w:fldCharType="end"/>
            </w:r>
            <w:r>
              <w:rPr>
                <w:rFonts w:hint="eastAsia"/>
                <w:lang w:val="en-US" w:eastAsia="zh-CN"/>
              </w:rPr>
              <w:t>，其核心目的在于“课堂教学改进”，具体表现为三种价值取向：解决实际教学问题、基于证据改进教学，以及促进教师对于教育复杂现象的深度理解和反思</w:t>
            </w:r>
            <w:r>
              <w:rPr>
                <w:rFonts w:hint="eastAsia"/>
                <w:lang w:val="en-US" w:eastAsia="zh-CN"/>
              </w:rPr>
              <w:fldChar w:fldCharType="begin"/>
            </w:r>
            <w:r>
              <w:rPr>
                <w:rFonts w:hint="eastAsia"/>
                <w:lang w:val="en-US" w:eastAsia="zh-CN"/>
              </w:rPr>
              <w:instrText xml:space="preserve"> ADDIN ZOTERO_ITEM CSL_CITATION {"citationID":"1G0SD570","properties":{"formattedCitation":"(\\uc0\\u24429{}\\uc0\\u23572{}\\uc0\\u20339{} &amp; \\uc0\\u26472{}\\uc0\\u29577{}\\uc0\\u19996{}, 2021)","plainCitation":"(彭尔佳 &amp; 杨玉东, 2021)","noteIndex":0},"citationItems":[{"id":1686,"uris":["http://zotero.org/users/12299836/items/SERRCK6P"],"itemData":{"id":1686,"type":"article-journal","abstract":"依据实践、科学及哲学教育学研究范式的划分,我国课例研究主要有聚焦教师PCK发展的实践反思型、基于课堂观察的技术实证型和促进学会学习的解释理解型三大范式框架。这三种范式框架实际上反映了我国教育改革不同时期的关注重心,需要平衡实践、科学、哲学的不同价值取向,构建以教师学习为核心、从职前到职后一体化的课例研究综合体系。","container-title":"现代基础教育研究","issue":"3","language":"zh-CN","page":"174-181","source":"CNKI","title":"我国课例研究的不同范式及框架要素","volume":"43","author":[{"literal":"彭尔佳"},{"literal":"杨玉东"}],"issued":{"date-parts":[["2021"]]}}}],"schema":"https://github.com/citation-style-language/schema/raw/master/csl-citation.json"} </w:instrText>
            </w:r>
            <w:r>
              <w:rPr>
                <w:rFonts w:hint="eastAsia"/>
                <w:lang w:val="en-US" w:eastAsia="zh-CN"/>
              </w:rPr>
              <w:fldChar w:fldCharType="separate"/>
            </w:r>
            <w:r>
              <w:rPr>
                <w:rFonts w:hint="default"/>
                <w:sz w:val="21"/>
                <w:szCs w:val="24"/>
              </w:rPr>
              <w:t>(彭尔佳 &amp; 杨玉东, 2021)</w:t>
            </w:r>
            <w:r>
              <w:rPr>
                <w:rFonts w:hint="eastAsia"/>
                <w:lang w:val="en-US" w:eastAsia="zh-CN"/>
              </w:rPr>
              <w:fldChar w:fldCharType="end"/>
            </w:r>
            <w:r>
              <w:rPr>
                <w:rFonts w:hint="eastAsia"/>
                <w:lang w:val="en-US" w:eastAsia="zh-CN"/>
              </w:rPr>
              <w:t>。具体来说，课例研究是立足于学科教学内容，从真实的、明确的研究问题出发，在课堂实践中不断进行改进与反思的活动</w:t>
            </w:r>
            <w:r>
              <w:rPr>
                <w:rFonts w:hint="eastAsia"/>
                <w:lang w:val="en-US" w:eastAsia="zh-CN"/>
              </w:rPr>
              <w:fldChar w:fldCharType="begin"/>
            </w:r>
            <w:r>
              <w:rPr>
                <w:rFonts w:hint="eastAsia"/>
                <w:lang w:val="en-US" w:eastAsia="zh-CN"/>
              </w:rPr>
              <w:instrText xml:space="preserve"> ADDIN ZOTERO_ITEM CSL_CITATION {"citationID":"txbBNcGt","properties":{"formattedCitation":"(\\uc0\\u26472{}\\uc0\\u29577{}\\uc0\\u19996{} &amp; \\uc0\\u20005{}\\uc0\\u21152{}\\uc0\\u24179{}, 2024)","plainCitation":"(杨玉东 &amp; 严加平, 2024)","noteIndex":0},"citationItems":[{"id":1692,"uris":["http://zotero.org/users/12299836/items/MDCELY9M"],"itemData":{"id":1692,"type":"article-journal","abstract":"智慧他人是影响课例研究效果的关键人物。审视和反思本地语境下的智慧他人角色，有助于避免过度依赖国际观点，形成贴近本土实际的独立认识。中式课例研究中的智慧他人核心包括教研制度体系下的各级教研员，以及在课例研究中回应教育教学改革理念、推动研究深入开展的专业人员。智慧他人的引领主要体现在三个方面：在价值定位上，引领教师从展示实例转向研究问题；在过程推进上，引领教师从经验判断走向循证实践；在结果导向上，引领教师从知识消费迈向知识生产。基于中式课例研究推进的主要阶段，智慧他人需发展其前瞻性思想力、系统性设计力、处置性行动力以及逻辑性表达力四大引领力，成为中式课例研究中名副其实的“智慧他人”。","container-title":"上海教育科研","DOI":"10.16194/j.cnki.31-1059/g4.2024.11.007","issue":"11","language":"zh-CN","page":"16-24","source":"CNKI","title":"中式课例研究中的“智慧他人”及其引领力发展","author":[{"literal":"杨玉东"},{"literal":"严加平"}],"issued":{"date-parts":[["2024"]]}}}],"schema":"https://github.com/citation-style-language/schema/raw/master/csl-citation.json"} </w:instrText>
            </w:r>
            <w:r>
              <w:rPr>
                <w:rFonts w:hint="eastAsia"/>
                <w:lang w:val="en-US" w:eastAsia="zh-CN"/>
              </w:rPr>
              <w:fldChar w:fldCharType="separate"/>
            </w:r>
            <w:r>
              <w:rPr>
                <w:rFonts w:hint="default"/>
                <w:sz w:val="21"/>
                <w:szCs w:val="24"/>
              </w:rPr>
              <w:t>(杨玉东 &amp; 严加平, 2024)</w:t>
            </w:r>
            <w:r>
              <w:rPr>
                <w:rFonts w:hint="eastAsia"/>
                <w:lang w:val="en-US" w:eastAsia="zh-CN"/>
              </w:rPr>
              <w:fldChar w:fldCharType="end"/>
            </w:r>
            <w:r>
              <w:rPr>
                <w:rFonts w:hint="eastAsia"/>
                <w:lang w:val="en-US" w:eastAsia="zh-CN"/>
              </w:rPr>
              <w:t>。课例研究起源于日本，并被广泛应用于全球教育实践中，成为一种重要的教师专业发展模式。各国的课例研究模式虽不尽相同，但具有内在相似性，有着殊途同归的作用，操作模式上，都表现出群体合作性、过程性反思和持续改进的共同特征</w:t>
            </w:r>
            <w:r>
              <w:rPr>
                <w:rFonts w:hint="eastAsia"/>
                <w:lang w:val="en-US" w:eastAsia="zh-CN"/>
              </w:rPr>
              <w:fldChar w:fldCharType="begin"/>
            </w:r>
            <w:r>
              <w:rPr>
                <w:rFonts w:hint="eastAsia"/>
                <w:lang w:val="en-US" w:eastAsia="zh-CN"/>
              </w:rPr>
              <w:instrText xml:space="preserve"> ADDIN ZOTERO_ITEM CSL_CITATION {"citationID":"fYNsezPB","properties":{"formattedCitation":"(\\uc0\\u23433{}\\uc0\\u26690{}\\uc0\\u28165{}, 2014)","plainCitation":"(安桂清, 2014)","noteIndex":0},"citationItems":[{"id":1689,"uris":["http://zotero.org/users/12299836/items/APN25MZH"],"itemData":{"id":1689,"type":"article-journal","abstract":"在反思\"远离教学的变革运动\"基础上,课例研究成为许多国家和地区推进教学变革的方法论。比较世界主要国家和地区的课例研究可以发现:就维持课例研究存续的动力机制而言,主要由体制性要求、项目推动和自愿开展三种。在操作模式上,虽然不同国家和地区的具体步骤不同,但都体现出群体性合作、过程性反思和持续性改进的共同特征。同时源于不同的研究传统,不同国家和地区的研究方法和研究范式各有侧重。在支持系统方面,不同国家存在结构性差异。吸收课例研究的国际经验,未来我国课例研究的发展可以朝如下方面努力:拓展课例研究的研究视角;改进课例研究的操作方法;迈向教学法科学的创造;把课例研究整合进职前教师教育体系。","container-title":"教师教育研究","DOI":"10.13445/j.cnki.t.e.r.2014.02.014","issue":"2","language":"zh-CN","page":"83-89","source":"CNKI","title":"国际比较视野下的课例研究:背景、现状与启示","title-short":"国际比较视野下的课例研究","volume":"26","author":[{"literal":"安桂清"}],"issued":{"date-parts":[["2014"]]}}}],"schema":"https://github.com/citation-style-language/schema/raw/master/csl-citation.json"} </w:instrText>
            </w:r>
            <w:r>
              <w:rPr>
                <w:rFonts w:hint="eastAsia"/>
                <w:lang w:val="en-US" w:eastAsia="zh-CN"/>
              </w:rPr>
              <w:fldChar w:fldCharType="separate"/>
            </w:r>
            <w:r>
              <w:rPr>
                <w:rFonts w:hint="default"/>
                <w:sz w:val="21"/>
                <w:szCs w:val="24"/>
              </w:rPr>
              <w:t>(安桂清, 2014)</w:t>
            </w:r>
            <w:r>
              <w:rPr>
                <w:rFonts w:hint="eastAsia"/>
                <w:lang w:val="en-US" w:eastAsia="zh-CN"/>
              </w:rPr>
              <w:fldChar w:fldCharType="end"/>
            </w:r>
            <w:r>
              <w:rPr>
                <w:rFonts w:hint="eastAsia"/>
                <w:lang w:val="en-US" w:eastAsia="zh-CN"/>
              </w:rPr>
              <w:t>。随着“教师成为研究者”的理念逐渐被教育界广泛接受，</w:t>
            </w:r>
            <w:r>
              <w:rPr>
                <w:rFonts w:hint="default"/>
                <w:lang w:val="en-US" w:eastAsia="zh-CN"/>
              </w:rPr>
              <w:t>《关于全面深化新时代教师队伍建设改革的意见》</w:t>
            </w:r>
            <w:r>
              <w:rPr>
                <w:rFonts w:hint="eastAsia"/>
                <w:lang w:val="en-US" w:eastAsia="zh-CN"/>
              </w:rPr>
              <w:t>明确</w:t>
            </w:r>
            <w:r>
              <w:rPr>
                <w:rFonts w:hint="default"/>
                <w:lang w:val="en-US" w:eastAsia="zh-CN"/>
              </w:rPr>
              <w:t>提出加强教师队伍建设</w:t>
            </w:r>
            <w:r>
              <w:rPr>
                <w:rFonts w:hint="eastAsia"/>
                <w:lang w:val="en-US" w:eastAsia="zh-CN"/>
              </w:rPr>
              <w:t>，提高教师质量，鼓励教师开展教学研究，推进教育改革与创新。课例研究因其具有鲜明的实践导向的特点，对于一线教师开展研究具有高度适配性和可行性。</w:t>
            </w:r>
          </w:p>
          <w:p>
            <w:pPr>
              <w:spacing w:line="360" w:lineRule="auto"/>
              <w:ind w:left="0" w:leftChars="0" w:firstLine="420" w:firstLineChars="200"/>
              <w:rPr>
                <w:rFonts w:hint="eastAsia"/>
                <w:lang w:val="en-US" w:eastAsia="zh-CN"/>
              </w:rPr>
            </w:pPr>
            <w:r>
              <w:rPr>
                <w:rFonts w:hint="eastAsia"/>
                <w:lang w:val="en-US" w:eastAsia="zh-CN"/>
              </w:rPr>
              <w:t>已有研究发现，教师小组作为合作学习共同体，聚焦于日常教学改进，即开展课例研究，是在课堂层面最有效的改革方式</w:t>
            </w:r>
            <w:r>
              <w:rPr>
                <w:rFonts w:hint="eastAsia"/>
                <w:lang w:val="en-US" w:eastAsia="zh-CN"/>
              </w:rPr>
              <w:fldChar w:fldCharType="begin"/>
            </w:r>
            <w:r>
              <w:rPr>
                <w:rFonts w:hint="eastAsia"/>
                <w:lang w:val="en-US" w:eastAsia="zh-CN"/>
              </w:rPr>
              <w:instrText xml:space="preserve"> ADDIN ZOTERO_ITEM CSL_CITATION {"citationID":"c7Eqsx4A","properties":{"formattedCitation":"(Stewart &amp; Brendefur, 2005)","plainCitation":"(Stewart &amp; Brendefur, 2005)","noteIndex":0},"citationItems":[{"id":1798,"uris":["http://zotero.org/users/12299836/items/KZZJH92Q"],"itemData":{"id":1798,"type":"article-journal","abstract":"After several years of working with school districts on various systemic reform efforts, we found that the best way to bring about positive change at the classroom level is to adopt a model wherein small groups of teachers work in collaborative learning communities focused on improving day-to-day instruction. To do this, we combined the Japanese Lesson Study with Fred Newmann's elements of authentic learning.","container-title":"Phi Delta Kappan","DOI":"10.1177/003172170508600912","journalAbbreviation":"Phi Delta Kappan","page":"681-687","source":"ResearchGate","title":"Fusing Lesson Study and Authentic Achievement: A Model for Teacher Collaboration","title-short":"Fusing Lesson Study and Authentic Achievement","volume":"86","author":[{"family":"Stewart","given":"Roger"},{"family":"Brendefur","given":"Jonathan"}],"issued":{"date-parts":[["2005",5,1]]}}}],"schema":"https://github.com/citation-style-language/schema/raw/master/csl-citation.json"}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(Stewart &amp; Brendefur, 2005)</w:t>
            </w:r>
            <w:r>
              <w:rPr>
                <w:rFonts w:hint="eastAsia"/>
                <w:lang w:val="en-US" w:eastAsia="zh-CN"/>
              </w:rPr>
              <w:fldChar w:fldCharType="end"/>
            </w:r>
            <w:r>
              <w:rPr>
                <w:rFonts w:hint="eastAsia"/>
                <w:lang w:val="en-US" w:eastAsia="zh-CN"/>
              </w:rPr>
              <w:t>。为避免来自单一群体所带来的视角局限，课例研究逐渐发展出由来自外界学者参与的“跨界课例研究”范式</w:t>
            </w:r>
            <w:r>
              <w:rPr>
                <w:rFonts w:hint="eastAsia"/>
                <w:lang w:val="en-US" w:eastAsia="zh-CN"/>
              </w:rPr>
              <w:fldChar w:fldCharType="begin"/>
            </w:r>
            <w:r>
              <w:rPr>
                <w:rFonts w:hint="eastAsia"/>
                <w:lang w:val="en-US" w:eastAsia="zh-CN"/>
              </w:rPr>
              <w:instrText xml:space="preserve"> ADDIN ZOTERO_ITEM CSL_CITATION {"citationID":"jpj7NZKV","properties":{"unsorted":true,"formattedCitation":"(\\uc0\\u38472{}\\uc0\\u21521{}\\uc0\\u26126{}, 2020)","plainCitation":"(陈向明, 2020)","noteIndex":0},"citationItems":[{"id":1695,"uris":["http://zotero.org/users/12299836/items/QK6RKP63"],"itemData":{"id":1695,"type":"article-journal","abstract":"目前我国中小学教师的学习大都停留在被专家灌输知识或同行低水平交流的状态,如何创设跨界学习情境,引发教师对自己思维和行为习惯的深度反思,形成新的对教育教学的理解和行动,是教师学习的一大难题。鉴于此,有必要从跨界学习的视角,探索教师在跨界课例研究中其学习是如何发生的。基于一个小组合作学习案例,分析了教师如何通过与外来学者合作,根据具体情境对理论进行再工具化,改进教案设计和教学实施,在提高学生学习素养的同时生成了自己新的实践性知识。研究发现,教师跨界学习的意义协商、视角再造、实践重构三个机制,对教师专业学习具有重要的指导意义。","container-title":"教育学报","DOI":"10.14082/j.cnki.1673-1298.2020.02.005","issue":"2","language":"zh-CN","page":"47-58","source":"CNKI","title":"跨界课例研究中的教师学习","volume":"16","author":[{"literal":"陈向明"}],"issued":{"date-parts":[["2020"]]}}}],"schema":"https://github.com/citation-style-language/schema/raw/master/csl-citation.json"} </w:instrText>
            </w:r>
            <w:r>
              <w:rPr>
                <w:rFonts w:hint="eastAsia"/>
                <w:lang w:val="en-US" w:eastAsia="zh-CN"/>
              </w:rPr>
              <w:fldChar w:fldCharType="separate"/>
            </w:r>
            <w:r>
              <w:rPr>
                <w:rFonts w:hint="default"/>
                <w:sz w:val="21"/>
                <w:szCs w:val="24"/>
              </w:rPr>
              <w:t>(陈向明, 2020)</w:t>
            </w:r>
            <w:r>
              <w:rPr>
                <w:rFonts w:hint="eastAsia"/>
                <w:lang w:val="en-US" w:eastAsia="zh-CN"/>
              </w:rPr>
              <w:fldChar w:fldCharType="end"/>
            </w:r>
            <w:r>
              <w:rPr>
                <w:rFonts w:hint="eastAsia"/>
                <w:lang w:val="en-US" w:eastAsia="zh-CN"/>
              </w:rPr>
              <w:t>，倡导构建大学与中小学（U-S）合作的实践共同体</w:t>
            </w:r>
            <w:r>
              <w:rPr>
                <w:rFonts w:hint="eastAsia"/>
                <w:lang w:val="en-US" w:eastAsia="zh-CN"/>
              </w:rPr>
              <w:fldChar w:fldCharType="begin"/>
            </w:r>
            <w:r>
              <w:rPr>
                <w:rFonts w:hint="eastAsia"/>
                <w:lang w:val="en-US" w:eastAsia="zh-CN"/>
              </w:rPr>
              <w:instrText xml:space="preserve"> ADDIN ZOTERO_ITEM CSL_CITATION {"citationID":"MnlBIaCi","properties":{"formattedCitation":"(Jiang, Choy, &amp; Kim Eng, 2022; \\uc0\\u28373{}\\uc0\\u20809{}\\uc0\\u36745{}, 2015)","plainCitation":"(Jiang, Choy, &amp; Kim Eng, 2022; 滕光辉, 2015)","noteIndex":0},"citationItems":[{"id":1701,"uris":["http://zotero.org/users/12299836/items/L654VFT4"],"itemData":{"id":1701,"type":"article-journal","abstract":"This qualitative study seeks to establish a deeper understanding of how and what teachers and teacher educators learn collaboratively during the lesson study process in a Singapore primary school. We used the boundary theories to conceptualize this learning process and delineate the learning mechanisms to foster mutual learning between the teacher educators and teachers in the case school. It was found that the teachers’ practical concerns and the improvement proposals from the teacher educators were constantly being negotiated considering the perceived and received consequences, which drove the boundary actions that include both boundary making and boundary crossing to form a learning space for the participants. Findings from this study provide a practical perspective that explains the complexities, challenges, and possibilities of implementing lesson study and working with boundaries to support teacher professional learning.","container-title":"Asia Pacific Journal of Education","DOI":"10.1080/02188791.2022.2031878","ISSN":"0218-8791","issue":"1","note":"publisher: Routledge\n_eprint: https://doi.org/10.1080/02188791.2022.2031878","page":"58-75","source":"Taylor and Francis+NEJM","title":"Boundary actions for collaborative learning: a practical perspective of adapting lesson study in a Singapore primary school","title-short":"Boundary actions for collaborative learning","volume":"42","author":[{"family":"Jiang","given":"Heng"},{"family":"Choy","given":"Ban Heng"},{"family":"Kim Eng","given":"Christine Lee"}],"issued":{"date-parts":[["2022",1,2]]}},"label":"page"},{"id":1698,"uris":["http://zotero.org/users/12299836/items/WDUG27F8"],"itemData":{"id":1698,"type":"article-journal","abstract":"基于U-S伙伴合作的教师教育能够弥补中小学校本教研缺乏专业引领和理论指导的缺陷,但其固有的结构性矛盾却不断困扰着合作主体并阻碍模式的大范围推广。网络研修社区的应用为U-S伙伴合作提供了技术性路径选择空间,网络研修社区支持的应用课题研究型U-S伙伴合作模式是大中小学和政府共同参与、以网络研修社区为重要支撑、以应用型课题研究为主要依托、以课例研究为主要形式的在职教师校本研修模式。实践证明,这种新型的U-S伙伴合作模式不但能够促进中小学教师个体专业情意的发展,还能够促进教研团队组织学习力的增强,有利于中小学校的整体性变革。","container-title":"电化教育研究","DOI":"10.13811/j.cnki.eer.2015.10.008","issue":"10","language":"zh-CN","page":"52-55","source":"CNKI","title":"基于网络研修社区的U-S伙伴合作新模式研究","volume":"36","author":[{"literal":"滕光辉"}],"issued":{"date-parts":[["2015"]]}},"label":"page"}],"schema":"https://github.com/citation-style-language/schema/raw/master/csl-citation.json"} </w:instrText>
            </w:r>
            <w:r>
              <w:rPr>
                <w:rFonts w:hint="eastAsia"/>
                <w:lang w:val="en-US" w:eastAsia="zh-CN"/>
              </w:rPr>
              <w:fldChar w:fldCharType="separate"/>
            </w:r>
            <w:r>
              <w:rPr>
                <w:rFonts w:hint="default"/>
                <w:sz w:val="21"/>
                <w:szCs w:val="24"/>
              </w:rPr>
              <w:t>(Jiang, Choy, &amp; Kim Eng, 2022; 滕光辉, 2015)</w:t>
            </w:r>
            <w:r>
              <w:rPr>
                <w:rFonts w:hint="eastAsia"/>
                <w:lang w:val="en-US" w:eastAsia="zh-CN"/>
              </w:rPr>
              <w:fldChar w:fldCharType="end"/>
            </w:r>
            <w:r>
              <w:rPr>
                <w:rFonts w:hint="eastAsia"/>
                <w:lang w:val="en-US" w:eastAsia="zh-CN"/>
              </w:rPr>
              <w:t>，成为了促进教育理论研究成果向实践转化的重要途径。此外，部分相关研究也探索了师范生作为即将踏入教育一线岗位的角色参与课例研究</w:t>
            </w:r>
            <w:r>
              <w:rPr>
                <w:rFonts w:hint="eastAsia"/>
                <w:lang w:val="en-US" w:eastAsia="zh-CN"/>
              </w:rPr>
              <w:fldChar w:fldCharType="begin"/>
            </w:r>
            <w:r>
              <w:rPr>
                <w:rFonts w:hint="eastAsia"/>
                <w:lang w:val="en-US" w:eastAsia="zh-CN"/>
              </w:rPr>
              <w:instrText xml:space="preserve"> ADDIN ZOTERO_ITEM CSL_CITATION {"citationID":"yGQzLdpb","properties":{"formattedCitation":"(Tsui &amp; Law, 2007; \\uc0\\u23433{}\\uc0\\u26690{}\\uc0\\u28165{}, 2014)","plainCitation":"(Tsui &amp; Law, 2007; 安桂清, 2014)","noteIndex":0},"citationItems":[{"id":1704,"uris":["http://zotero.org/users/12299836/items/PQSY9MU9"],"itemData":{"id":1704,"type":"article-journal","abstract":"This paper points out that globalization has raised fundamental questions about knowing and learning and that it is essential for educators to engage in collective knowledge generation by crossing community boundaries. Drawing on the theoretical framework of Activity Theory, this paper reports on a study on the expansive learning that was afforded by a school–university partnership as university tutors, mentor teachers and student teachers engaged in a new activity system mediated by lesson study. The study showed that in the course of resolving contradictions that were inherent in the boundary zone, they negotiated the mediating tool and consequently, the activity system was transformed from helping student teachers learn to teach into learning for all participants. This paper concludes that it is essential for teachers and teacher educators to develop the capability to engage in expansive learning through tackling ill-defined problems in boundary zones.","container-title":"Teaching and Teacher Education","DOI":"10.1016/j.tate.2006.06.003","ISSN":"0742-051X","issue":"8","journalAbbreviation":"Teaching and Teacher Education","page":"1289-1301","source":"ScienceDirect","title":"Learning as boundary-crossing in school–university partnership","volume":"23","author":[{"family":"Tsui","given":"Amy B. M."},{"family":"Law","given":"Doris Y. K."}],"issued":{"date-parts":[["2007",11,1]]}},"label":"page"},{"id":1689,"uris":["http://zotero.org/users/12299836/items/APN25MZH"],"itemData":{"id":1689,"type":"article-journal","abstract":"在反思\"远离教学的变革运动\"基础上,课例研究成为许多国家和地区推进教学变革的方法论。比较世界主要国家和地区的课例研究可以发现:就维持课例研究存续的动力机制而言,主要由体制性要求、项目推动和自愿开展三种。在操作模式上,虽然不同国家和地区的具体步骤不同,但都体现出群体性合作、过程性反思和持续性改进的共同特征。同时源于不同的研究传统,不同国家和地区的研究方法和研究范式各有侧重。在支持系统方面,不同国家存在结构性差异。吸收课例研究的国际经验,未来我国课例研究的发展可以朝如下方面努力:拓展课例研究的研究视角;改进课例研究的操作方法;迈向教学法科学的创造;把课例研究整合进职前教师教育体系。","container-title":"教师教育研究","DOI":"10.13445/j.cnki.t.e.r.2014.02.014","issue":"2","language":"zh-CN","page":"83-89","source":"CNKI","title":"国际比较视野下的课例研究:背景、现状与启示","title-short":"国际比较视野下的课例研究","volume":"26","author":[{"literal":"安桂清"}],"issued":{"date-parts":[["2014"]]}},"label":"page"}],"schema":"https://github.com/citation-style-language/schema/raw/master/csl-citation.json"} </w:instrText>
            </w:r>
            <w:r>
              <w:rPr>
                <w:rFonts w:hint="eastAsia"/>
                <w:lang w:val="en-US" w:eastAsia="zh-CN"/>
              </w:rPr>
              <w:fldChar w:fldCharType="separate"/>
            </w:r>
            <w:r>
              <w:rPr>
                <w:rFonts w:hint="default"/>
                <w:sz w:val="21"/>
                <w:szCs w:val="24"/>
              </w:rPr>
              <w:t>(Tsui &amp; Law, 2007; 安桂清, 2014)</w:t>
            </w:r>
            <w:r>
              <w:rPr>
                <w:rFonts w:hint="eastAsia"/>
                <w:lang w:val="en-US" w:eastAsia="zh-CN"/>
              </w:rPr>
              <w:fldChar w:fldCharType="end"/>
            </w:r>
            <w:r>
              <w:rPr>
                <w:rFonts w:hint="eastAsia"/>
                <w:lang w:val="en-US" w:eastAsia="zh-CN"/>
              </w:rPr>
              <w:t>，以促进职前职后教师一体化培养。</w:t>
            </w:r>
          </w:p>
          <w:p>
            <w:pPr>
              <w:spacing w:line="360" w:lineRule="auto"/>
              <w:ind w:firstLine="420" w:firstLineChars="200"/>
              <w:rPr>
                <w:rFonts w:hint="default"/>
                <w:lang w:val="en-US" w:eastAsia="zh-CN"/>
              </w:rPr>
            </w:pPr>
            <w:r>
              <w:rPr>
                <w:rFonts w:hint="eastAsia"/>
                <w:lang w:val="en-US" w:eastAsia="zh-CN"/>
              </w:rPr>
              <w:t>在多方参与的课例研究中，教师能够借助来自不同群体的多元视角获得专业支持，从而实现个人的专业成长。同时，多方参与者通过互动与协商的跨界学习，推动了集体智慧的汇聚和持续改进，促进了各参与主体的共同成长。这类协同发展的课例研究模式，成为促进教师专业发展的有效途径。</w:t>
            </w:r>
          </w:p>
          <w:p>
            <w:pPr>
              <w:pStyle w:val="3"/>
              <w:numPr>
                <w:ilvl w:val="2"/>
                <w:numId w:val="0"/>
              </w:numPr>
              <w:bidi w:val="0"/>
              <w:spacing w:line="360" w:lineRule="auto"/>
              <w:ind w:leftChars="0"/>
              <w:rPr>
                <w:rFonts w:hint="default" w:ascii="宋体" w:hAnsi="宋体" w:eastAsia="宋体" w:cs="宋体"/>
                <w:lang w:val="en-US" w:eastAsia="zh-CN"/>
              </w:rPr>
            </w:pPr>
            <w:r>
              <w:rPr>
                <w:rFonts w:hint="eastAsia" w:ascii="宋体" w:hAnsi="宋体" w:eastAsia="宋体" w:cs="宋体"/>
                <w:lang w:val="en-US" w:eastAsia="zh-CN"/>
              </w:rPr>
              <w:t xml:space="preserve">1.4 </w:t>
            </w:r>
            <w:r>
              <w:rPr>
                <w:rFonts w:hint="default" w:ascii="宋体" w:hAnsi="宋体" w:eastAsia="宋体" w:cs="宋体"/>
                <w:lang w:val="en-US" w:eastAsia="zh-CN"/>
              </w:rPr>
              <w:t>人机协同课例研究为教师思维教学专业发展提供新思路</w:t>
            </w:r>
          </w:p>
          <w:p>
            <w:pPr>
              <w:spacing w:line="360" w:lineRule="auto"/>
              <w:ind w:firstLine="420" w:firstLineChars="200"/>
              <w:rPr>
                <w:rFonts w:hint="default"/>
                <w:lang w:val="en-US" w:eastAsia="zh-CN"/>
              </w:rPr>
            </w:pPr>
            <w:r>
              <w:rPr>
                <w:rFonts w:hint="eastAsia"/>
                <w:lang w:val="en-US" w:eastAsia="zh-CN"/>
              </w:rPr>
              <w:t>人工智能技术在近年来高速发展，尤其是大语言模型（Large Language Model，LLM）取得了重大突破，生成式人工智能（Generative Artificial Intelligence, GAI）在教育中的使用潜力已成为当前的热议话题。联合国教科文组织在《教育中的人工智能》报告中提出“提升教师的人工智能素养”</w:t>
            </w:r>
            <w:r>
              <w:rPr>
                <w:rFonts w:hint="eastAsia"/>
                <w:lang w:val="en-US" w:eastAsia="zh-CN"/>
              </w:rPr>
              <w:fldChar w:fldCharType="begin"/>
            </w:r>
            <w:r>
              <w:rPr>
                <w:rFonts w:hint="eastAsia"/>
                <w:lang w:val="en-US" w:eastAsia="zh-CN"/>
              </w:rPr>
              <w:instrText xml:space="preserve"> ADDIN ZOTERO_ITEM CSL_CITATION {"citationID":"4i0XXQaK","properties":{"formattedCitation":"(Pedro et al., 2019)","plainCitation":"(Pedro et al., 2019)","noteIndex":0},"citationItems":[{"id":1859,"uris":["http://zotero.org/users/12299836/items/KEMW4F74"],"itemData":{"id":1859,"type":"paper-conference","title":"Artificial intelligence in education : challenges and opportunities for sustainable development","URL":"https://api.semanticscholar.org/CorpusID:267842695","author":[{"family":"Pedro","given":"Francesc"},{"family":"Subosa","given":"Miguel"},{"family":"Rivas","given":"Axel"},{"family":"Valverde","given":"Paula"}],"issued":{"date-parts":[["2019"]]}}}],"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(Pedro et al., 2019)</w:t>
            </w:r>
            <w:r>
              <w:rPr>
                <w:rFonts w:hint="eastAsia"/>
                <w:lang w:val="en-US" w:eastAsia="zh-CN"/>
              </w:rPr>
              <w:fldChar w:fldCharType="end"/>
            </w:r>
            <w:r>
              <w:rPr>
                <w:rFonts w:hint="eastAsia"/>
                <w:lang w:val="en-US" w:eastAsia="zh-CN"/>
              </w:rPr>
              <w:t>，我国教育部发布的《关于开展人工智能助推教师队伍建设行动试点工作的通知》中也明确指出，教师要主动适应信息化，拥抱人工智能等新技术变革</w:t>
            </w:r>
            <w:r>
              <w:rPr>
                <w:rFonts w:hint="eastAsia"/>
                <w:lang w:val="en-US" w:eastAsia="zh-CN"/>
              </w:rPr>
              <w:fldChar w:fldCharType="begin"/>
            </w:r>
            <w:r>
              <w:rPr>
                <w:rFonts w:hint="eastAsia"/>
                <w:lang w:val="en-US" w:eastAsia="zh-CN"/>
              </w:rPr>
              <w:instrText xml:space="preserve"> ADDIN ZOTERO_ITEM CSL_CITATION {"citationID":"X1X76taY","properties":{"formattedCitation":"(\\uc0\\u25945{}\\uc0\\u32946{}\\uc0\\u37096{}\\uc0\\u21150{}\\uc0\\u20844{}\\uc0\\u21381{}, 2018)","plainCitation":"(教育部办公厅, 2018)","noteIndex":0},"citationItems":[{"id":1860,"uris":["http://zotero.org/users/12299836/items/44N3WPNP"],"itemData":{"id":1860,"type":"webpage","title":"教育部办公厅关于开展人工智能助推教师队伍建设行动试点工作的通知 - 中华人民共和国教育部政府门户网站","URL":"http://www.moe.gov.cn/srcsite/A10/s7034/201808/t20180815_345323.html","author":[{"family":"教育部办公厅","given":""}],"accessed":{"date-parts":[["2025",2,25]]},"issued":{"date-parts":[["2018",8,8]]}},"label":"page"}],"schema":"https://github.com/citation-style-language/schema/raw/master/csl-citation.json"} </w:instrText>
            </w:r>
            <w:r>
              <w:rPr>
                <w:rFonts w:hint="eastAsia"/>
                <w:lang w:val="en-US" w:eastAsia="zh-CN"/>
              </w:rPr>
              <w:fldChar w:fldCharType="separate"/>
            </w:r>
            <w:r>
              <w:rPr>
                <w:rFonts w:hint="default"/>
                <w:sz w:val="21"/>
                <w:szCs w:val="24"/>
              </w:rPr>
              <w:t>(教育部办公厅, 2018)</w:t>
            </w:r>
            <w:r>
              <w:rPr>
                <w:rFonts w:hint="eastAsia"/>
                <w:lang w:val="en-US" w:eastAsia="zh-CN"/>
              </w:rPr>
              <w:fldChar w:fldCharType="end"/>
            </w:r>
            <w:r>
              <w:rPr>
                <w:rFonts w:hint="eastAsia"/>
                <w:lang w:val="en-US" w:eastAsia="zh-CN"/>
              </w:rPr>
              <w:t>。借助外部人工智能设备作为教师的认知外包进行教学活动</w:t>
            </w:r>
            <w:r>
              <w:rPr>
                <w:rFonts w:hint="eastAsia"/>
                <w:lang w:val="en-US" w:eastAsia="zh-CN"/>
              </w:rPr>
              <w:fldChar w:fldCharType="begin"/>
            </w:r>
            <w:r>
              <w:rPr>
                <w:rFonts w:hint="eastAsia"/>
                <w:lang w:val="en-US" w:eastAsia="zh-CN"/>
              </w:rPr>
              <w:instrText xml:space="preserve"> ADDIN ZOTERO_ITEM CSL_CITATION {"citationID":"NTJJi9v1","properties":{"formattedCitation":"(\\uc0\\u20313{}\\uc0\\u32988{}\\uc0\\u27849{} &amp; \\uc0\\u29579{}\\uc0\\u29734{}, 2019)","plainCitation":"(余胜泉 &amp; 王琦, 2019)","noteIndex":0},"citationItems":[{"id":1862,"uris":["http://zotero.org/users/12299836/items/XUWKW64D"],"itemData":{"id":1862,"type":"article-journal","abstract":"互联网环境下信息呈现增速越来越快、体量越来越大、结构越来越复杂的特点,这些特点使得人类教师的认知能力难以驾驭信息的不断变化,要想适应这种变化,就需要借助外部智能设备作为人脑的认知外包进行信息处理和思考,\"AI+教师\"的认知外包将成为常态,也是人工智能时代人机协同的主要形式。根据教师工作智能形态的不同,\"AI+教师\"的认知外包将实现人脑内部认知网络与设备外部认知网络之间的不同层次的连接,使得机器可以外包教师在数据计算、特征感知、模式认知和社会交互四个层面的智能;以四层智能外包为基础,文章提出了\"AI+教师\"实现人机协同的教学分析框架,按协同过程中智能性和自主性递增主要包含AI代理、AI助手、AI教师和AI伙伴。最后在该框架的基础上,预测了未来人机协同教学的核心特征,期望为智能时代\"AI+教师\"的协作提供路径参考和应用启示。","container-title":"电化教育研究","DOI":"10.13811/j.cnki.eer.2019.04.002","issue":"4","language":"zh-CN","page":"14-22,29","source":"CNKI","title":"“AI+教师”的协作路径发展分析","volume":"40","author":[{"literal":"余胜泉"},{"literal":"王琦"}],"issued":{"date-parts":[["2019"]]}}}],"schema":"https://github.com/citation-style-language/schema/raw/master/csl-citation.json"} </w:instrText>
            </w:r>
            <w:r>
              <w:rPr>
                <w:rFonts w:hint="eastAsia"/>
                <w:lang w:val="en-US" w:eastAsia="zh-CN"/>
              </w:rPr>
              <w:fldChar w:fldCharType="separate"/>
            </w:r>
            <w:r>
              <w:rPr>
                <w:rFonts w:hint="default"/>
                <w:sz w:val="21"/>
                <w:szCs w:val="24"/>
              </w:rPr>
              <w:t>(余胜泉 &amp; 王琦, 2019)</w:t>
            </w:r>
            <w:r>
              <w:rPr>
                <w:rFonts w:hint="eastAsia"/>
                <w:lang w:val="en-US" w:eastAsia="zh-CN"/>
              </w:rPr>
              <w:fldChar w:fldCharType="end"/>
            </w:r>
            <w:r>
              <w:rPr>
                <w:rFonts w:hint="eastAsia"/>
                <w:lang w:val="en-US" w:eastAsia="zh-CN"/>
              </w:rPr>
              <w:t>，深度融合教师的实践智慧与机器智能的优势，形成人机协同的智能时代教育生态。在此趋势下，思维教学也正在经历数字化转型阶段，迎来了教、学、管、评等要素与流程的全面转型</w:t>
            </w:r>
            <w:r>
              <w:rPr>
                <w:rFonts w:hint="eastAsia"/>
                <w:lang w:val="en-US" w:eastAsia="zh-CN"/>
              </w:rPr>
              <w:fldChar w:fldCharType="begin"/>
            </w:r>
            <w:r>
              <w:rPr>
                <w:rFonts w:hint="eastAsia"/>
                <w:lang w:val="en-US" w:eastAsia="zh-CN"/>
              </w:rPr>
              <w:instrText xml:space="preserve"> ADDIN ZOTERO_ITEM CSL_CITATION {"citationID":"TJndSm8g","properties":{"formattedCitation":"(\\uc0\\u21016{}\\uc0\\u21517{}\\uc0\\u21331{} et al., 2024)","plainCitation":"(刘名卓 et al., 2024)","noteIndex":0},"citationItems":[{"id":1863,"uris":["http://zotero.org/users/12299836/items/IT8HSS9M"],"itemData":{"id":1863,"type":"article-journal","abstract":"本研究采用系统性文献分析法，筛选出国内外思维教学百年来的109篇高质量实证文章进行内容分析，梳理研判思维教学的阶段发展特征、问题挑战，以探究适应数字时代背景下思维教学纵深高质量发展的思路和有效策略。研究发现：(1)思维教学的5个发展时期(萌芽期、探索期、爆发期、深化期和转型期)具有鲜明的时代特征、技术特征和教学特征；(2)技术在思维教学发展进程中是重要的推动力量，技术的进步一直在影响着思维教学的表达方式、传播结构、教学组织和实施策略；(3)实践中的思维教学仍然面临以下问题挑战：师生数字鸿沟显著，教师思维教学观念转型缓慢，教学实践滞后于技术和经济发展，严重制约了数字时代背景下思维教学的纵深发展。基于此，本研究从国家体系化的思维培养引导、社会共识性思维教学资源开发、研究者按需深研和追踪问效、学校建设思维校本课程、教师常态研训提升数字素养5个方面探讨了数字时代思维教学的发展措施。","container-title":"数字教育","issue":"4","language":"zh-CN","page":"75-84","source":"CNKI","title":"走向数字时代的思维教学：跨越百年实践的阶段特征、问题挑战与发展建议","volume":"10","author":[{"literal":"刘名卓"},{"literal":"王宗然"},{"literal":"汪静"}],"issued":{"date-parts":[["2024"]]}}}],"schema":"https://github.com/citation-style-language/schema/raw/master/csl-citation.json"} </w:instrText>
            </w:r>
            <w:r>
              <w:rPr>
                <w:rFonts w:hint="eastAsia"/>
                <w:lang w:val="en-US" w:eastAsia="zh-CN"/>
              </w:rPr>
              <w:fldChar w:fldCharType="separate"/>
            </w:r>
            <w:r>
              <w:rPr>
                <w:rFonts w:hint="default"/>
                <w:sz w:val="21"/>
                <w:szCs w:val="24"/>
              </w:rPr>
              <w:t>(刘名卓 et al., 2024)</w:t>
            </w:r>
            <w:r>
              <w:rPr>
                <w:rFonts w:hint="eastAsia"/>
                <w:lang w:val="en-US" w:eastAsia="zh-CN"/>
              </w:rPr>
              <w:fldChar w:fldCharType="end"/>
            </w:r>
            <w:r>
              <w:rPr>
                <w:rFonts w:hint="eastAsia"/>
                <w:lang w:val="en-US" w:eastAsia="zh-CN"/>
              </w:rPr>
              <w:t>。</w:t>
            </w:r>
          </w:p>
          <w:p>
            <w:pPr>
              <w:spacing w:afterAutospacing="0" w:line="360" w:lineRule="auto"/>
              <w:ind w:firstLine="420" w:firstLineChars="200"/>
              <w:rPr>
                <w:rFonts w:hint="eastAsia"/>
                <w:lang w:val="en-US" w:eastAsia="zh-CN"/>
              </w:rPr>
            </w:pPr>
            <w:r>
              <w:rPr>
                <w:rFonts w:hint="eastAsia"/>
                <w:lang w:val="en-US" w:eastAsia="zh-CN"/>
              </w:rPr>
              <w:t>在传统课例研究中，教师主要依靠自身经验或来自共同体的观察反馈来改进教学，人机协同课例研究在此基础上融入了生成式人工智能的参与，与实践共同体紧密配合，参与教学改进的全过程</w:t>
            </w:r>
            <w:r>
              <w:rPr>
                <w:rFonts w:hint="eastAsia"/>
                <w:lang w:val="en-US" w:eastAsia="zh-CN"/>
              </w:rPr>
              <w:fldChar w:fldCharType="begin"/>
            </w:r>
            <w:r>
              <w:rPr>
                <w:rFonts w:hint="eastAsia"/>
                <w:lang w:val="en-US" w:eastAsia="zh-CN"/>
              </w:rPr>
              <w:instrText xml:space="preserve"> ADDIN ZOTERO_ITEM CSL_CITATION {"citationID":"7orXz6H5","properties":{"formattedCitation":"(\\uc0\\u29579{}\\uc0\\u20255{}, 2024)","plainCitation":"(王伟, 2024)","noteIndex":0},"citationItems":[{"id":1864,"uris":["http://zotero.org/users/12299836/items/F8M2SJXQ"],"itemData":{"id":1864,"type":"article-journal","abstract":"探索人机协同教研模式，在智能环境下对课堂录像采集数据进行客观评价，与随堂听课的经验性评价双线并行，弥补主观上的不准确和不足。人机协同教研模式的探索，可让教师直观地了解课堂教学过程中产生的数据，在分析数据的过程中，同步帮助教师有针对性地反思与改进课堂教学行为和教学设计，提升教师课堂教学的质量。","container-title":"中小学电教(教学)","issue":"4","language":"zh-CN","page":"10-12","source":"CNKI","title":"人机协同教研模式探索","author":[{"literal":"王伟"}],"issued":{"date-parts":[["2024"]]}}}],"schema":"https://github.com/citation-style-language/schema/raw/master/csl-citation.json"} </w:instrText>
            </w:r>
            <w:r>
              <w:rPr>
                <w:rFonts w:hint="eastAsia"/>
                <w:lang w:val="en-US" w:eastAsia="zh-CN"/>
              </w:rPr>
              <w:fldChar w:fldCharType="separate"/>
            </w:r>
            <w:r>
              <w:rPr>
                <w:rFonts w:hint="default"/>
                <w:sz w:val="21"/>
                <w:szCs w:val="24"/>
              </w:rPr>
              <w:t>(王伟, 2024)</w:t>
            </w:r>
            <w:r>
              <w:rPr>
                <w:rFonts w:hint="eastAsia"/>
                <w:lang w:val="en-US" w:eastAsia="zh-CN"/>
              </w:rPr>
              <w:fldChar w:fldCharType="end"/>
            </w:r>
            <w:r>
              <w:rPr>
                <w:rFonts w:hint="eastAsia"/>
                <w:lang w:val="en-US" w:eastAsia="zh-CN"/>
              </w:rPr>
              <w:t>。而智能体（AI Agent）由大语言模型驱动，能够根据预设的任务和工具，深入特定领域的知识，帮助完成特定的工作，解决通用大语言模型生成内容的准确性问题</w:t>
            </w:r>
            <w:r>
              <w:rPr>
                <w:rFonts w:hint="eastAsia"/>
                <w:lang w:val="en-US" w:eastAsia="zh-CN"/>
              </w:rPr>
              <w:fldChar w:fldCharType="begin"/>
            </w:r>
            <w:r>
              <w:rPr>
                <w:rFonts w:hint="eastAsia"/>
                <w:lang w:val="en-US" w:eastAsia="zh-CN"/>
              </w:rPr>
              <w:instrText xml:space="preserve"> ADDIN ZOTERO_ITEM CSL_CITATION {"citationID":"5u7DGIiU","properties":{"formattedCitation":"(\\uc0\\u40654{}\\uc0\\u21152{}\\uc0\\u21402{}, 2024)","plainCitation":"(黎加厚, 2024)","noteIndex":0},"citationItems":[{"id":1871,"uris":["http://zotero.org/users/12299836/items/YEGBSZCQ"],"itemData":{"id":1871,"type":"article-journal","abstract":"教育智能体是基于生成式人工智能通用大模型，根据用户的设置，人机协同执行教学工作任务的程序。针对生成式人工智能通用大模型生成内容的准确性问题，教师应聚焦学科教学的单元/一节课/项目主题的教育智能体的解决办法。教师要运用教育智能体助力理论联系实际，创设学生与科学家对话的情境，培养学生创新思维，用做辅助中小学科学教育的方法论工具。教师在设计和运用教育智能体时可参考文中的12点建议，以尽快掌握教育智能体在教学中灵活运用的方法。","container-title":"中小学科学教育","issue":"6","language":"zh-CN","page":"25-34","source":"CNKI","title":"教育智能体与中小学科学教育","volume":"2024","author":[{"literal":"黎加厚"}],"issued":{"date-parts":[["2024"]]}}}],"schema":"https://github.com/citation-style-language/schema/raw/master/csl-citation.json"} </w:instrText>
            </w:r>
            <w:r>
              <w:rPr>
                <w:rFonts w:hint="eastAsia"/>
                <w:lang w:val="en-US" w:eastAsia="zh-CN"/>
              </w:rPr>
              <w:fldChar w:fldCharType="separate"/>
            </w:r>
            <w:r>
              <w:rPr>
                <w:rFonts w:hint="default"/>
                <w:sz w:val="21"/>
                <w:szCs w:val="24"/>
              </w:rPr>
              <w:t>(黎加厚, 2024)</w:t>
            </w:r>
            <w:r>
              <w:rPr>
                <w:rFonts w:hint="eastAsia"/>
                <w:lang w:val="en-US" w:eastAsia="zh-CN"/>
              </w:rPr>
              <w:fldChar w:fldCharType="end"/>
            </w:r>
            <w:r>
              <w:rPr>
                <w:rFonts w:hint="eastAsia"/>
                <w:lang w:val="en-US" w:eastAsia="zh-CN"/>
              </w:rPr>
              <w:t>，很好地满足了面向思维教学的人机协同课例研究的需求。具体到本研究，构建面向思维教学的人机协同课例研究模式，通过与智能体互动，可以帮助教师快速获取与思维教学相关的理论知识，获得个性化的实践反馈与指导，从而减轻教师在思维教学中的认知负担。</w:t>
            </w:r>
            <w:r>
              <w:rPr>
                <w:rFonts w:hint="default" w:ascii="宋体" w:hAnsi="宋体" w:eastAsia="宋体" w:cs="宋体"/>
                <w:lang w:val="en-US" w:eastAsia="zh-CN"/>
              </w:rPr>
              <w:t>人机协同课例研究</w:t>
            </w:r>
            <w:r>
              <w:rPr>
                <w:rFonts w:hint="eastAsia" w:ascii="宋体" w:hAnsi="宋体" w:cs="宋体"/>
                <w:lang w:val="en-US" w:eastAsia="zh-CN"/>
              </w:rPr>
              <w:t>有望</w:t>
            </w:r>
            <w:r>
              <w:rPr>
                <w:rFonts w:hint="eastAsia"/>
                <w:lang w:val="en-US" w:eastAsia="zh-CN"/>
              </w:rPr>
              <w:t>帮助教师在理论学习与实践操作之间架起桥梁，解决当前思维教学在实践中的困境，为教师思维教学专业发展提供新思路。</w:t>
            </w:r>
          </w:p>
          <w:p>
            <w:pPr>
              <w:spacing w:before="159" w:beforeLines="50" w:beforeAutospacing="0" w:line="360" w:lineRule="auto"/>
              <w:ind w:firstLine="420" w:firstLineChars="200"/>
              <w:rPr>
                <w:rFonts w:hint="default"/>
                <w:lang w:val="en-US" w:eastAsia="zh-CN"/>
              </w:rPr>
            </w:pPr>
            <w:r>
              <w:rPr>
                <w:rFonts w:hint="eastAsia"/>
                <w:lang w:val="en-US" w:eastAsia="zh-CN"/>
              </w:rPr>
              <w:t>综上，本研究旨在构</w:t>
            </w:r>
            <w:r>
              <w:rPr>
                <w:rFonts w:hint="eastAsia"/>
                <w:b/>
                <w:bCs/>
                <w:lang w:val="en-US" w:eastAsia="zh-CN"/>
              </w:rPr>
              <w:t>建由专家、在职教师、职前教师、智能体协同参与的“四元制”课例研究模式</w:t>
            </w:r>
            <w:r>
              <w:rPr>
                <w:rFonts w:hint="eastAsia"/>
                <w:lang w:val="en-US" w:eastAsia="zh-CN"/>
              </w:rPr>
              <w:t>，并</w:t>
            </w:r>
            <w:r>
              <w:rPr>
                <w:rFonts w:hint="eastAsia"/>
                <w:b/>
                <w:bCs/>
                <w:lang w:val="en-US" w:eastAsia="zh-CN"/>
              </w:rPr>
              <w:t>开发出用于支持教师思维教学能力提升的智能体</w:t>
            </w:r>
            <w:r>
              <w:rPr>
                <w:rFonts w:hint="eastAsia"/>
                <w:lang w:val="en-US" w:eastAsia="zh-CN"/>
              </w:rPr>
              <w:t>，在实践中迭代优化智能体赋能的“四元制”课例研究模式，并</w:t>
            </w:r>
            <w:r>
              <w:rPr>
                <w:rFonts w:hint="eastAsia"/>
                <w:b/>
                <w:bCs/>
                <w:lang w:val="en-US" w:eastAsia="zh-CN"/>
              </w:rPr>
              <w:t>检验其应用效果</w:t>
            </w:r>
            <w:r>
              <w:rPr>
                <w:rFonts w:hint="eastAsia"/>
                <w:lang w:val="en-US" w:eastAsia="zh-CN"/>
              </w:rPr>
              <w:t>。</w:t>
            </w:r>
          </w:p>
          <w:p>
            <w:pPr>
              <w:pStyle w:val="2"/>
              <w:numPr>
                <w:ilvl w:val="1"/>
                <w:numId w:val="0"/>
              </w:numPr>
              <w:bidi w:val="0"/>
              <w:spacing w:line="360" w:lineRule="auto"/>
              <w:ind w:leftChars="0"/>
              <w:rPr>
                <w:rFonts w:hint="default" w:ascii="宋体" w:hAnsi="宋体" w:eastAsia="宋体" w:cs="宋体"/>
                <w:lang w:val="en-US" w:eastAsia="zh-CN"/>
              </w:rPr>
            </w:pPr>
            <w:bookmarkStart w:id="1" w:name="研究意义"/>
            <w:r>
              <w:rPr>
                <w:rFonts w:hint="eastAsia" w:ascii="宋体" w:hAnsi="宋体" w:eastAsia="宋体" w:cs="宋体"/>
                <w:lang w:val="en-US" w:eastAsia="zh-CN"/>
              </w:rPr>
              <w:t xml:space="preserve">2 </w:t>
            </w:r>
            <w:r>
              <w:rPr>
                <w:rFonts w:hint="default" w:ascii="宋体" w:hAnsi="宋体" w:eastAsia="宋体" w:cs="宋体"/>
                <w:lang w:val="en-US" w:eastAsia="zh-CN"/>
              </w:rPr>
              <w:t>研究意义</w:t>
            </w:r>
          </w:p>
          <w:bookmarkEnd w:id="1"/>
          <w:p>
            <w:pPr>
              <w:pStyle w:val="3"/>
              <w:numPr>
                <w:ilvl w:val="2"/>
                <w:numId w:val="0"/>
              </w:numPr>
              <w:bidi w:val="0"/>
              <w:spacing w:line="360" w:lineRule="auto"/>
              <w:ind w:leftChars="0"/>
              <w:rPr>
                <w:rFonts w:hint="default" w:ascii="宋体" w:hAnsi="宋体" w:eastAsia="宋体" w:cs="宋体"/>
                <w:lang w:val="en-US" w:eastAsia="zh-CN"/>
              </w:rPr>
            </w:pPr>
            <w:r>
              <w:rPr>
                <w:rFonts w:hint="eastAsia" w:ascii="宋体" w:hAnsi="宋体" w:eastAsia="宋体" w:cs="宋体"/>
                <w:lang w:val="en-US" w:eastAsia="zh-CN"/>
              </w:rPr>
              <w:t xml:space="preserve">2.1 </w:t>
            </w:r>
            <w:r>
              <w:rPr>
                <w:rFonts w:hint="default" w:ascii="宋体" w:hAnsi="宋体" w:eastAsia="宋体" w:cs="宋体"/>
                <w:lang w:val="en-US" w:eastAsia="zh-CN"/>
              </w:rPr>
              <w:t>理论意义</w:t>
            </w:r>
          </w:p>
          <w:p>
            <w:pPr>
              <w:spacing w:line="360" w:lineRule="auto"/>
              <w:ind w:left="0" w:leftChars="0" w:firstLine="0" w:firstLineChars="0"/>
              <w:rPr>
                <w:rFonts w:hint="eastAsia" w:ascii="宋体" w:hAnsi="宋体" w:cs="宋体"/>
                <w:b/>
                <w:bCs/>
                <w:lang w:val="en-US" w:eastAsia="zh-CN"/>
              </w:rPr>
            </w:pPr>
            <w:r>
              <w:rPr>
                <w:rFonts w:hint="eastAsia" w:ascii="宋体" w:hAnsi="宋体" w:cs="宋体"/>
                <w:b/>
                <w:bCs/>
                <w:lang w:val="en-US" w:eastAsia="zh-CN"/>
              </w:rPr>
              <w:t>2.1.1 丰富课例研究的范式</w:t>
            </w:r>
          </w:p>
          <w:p>
            <w:pPr>
              <w:spacing w:line="360" w:lineRule="auto"/>
              <w:ind w:firstLine="420" w:firstLineChars="200"/>
              <w:rPr>
                <w:rFonts w:hint="eastAsia" w:ascii="宋体" w:hAnsi="宋体" w:cs="宋体"/>
                <w:lang w:val="en-US" w:eastAsia="zh-CN"/>
              </w:rPr>
            </w:pPr>
            <w:r>
              <w:rPr>
                <w:rFonts w:hint="eastAsia" w:ascii="宋体" w:hAnsi="宋体" w:cs="宋体"/>
                <w:lang w:val="en-US" w:eastAsia="zh-CN"/>
              </w:rPr>
              <w:t>本研究旨在构建“四元制”课例研究模式，融合专家、在职教师、职前教师和智能体这四个主体，整合多元化的视角和认知资源。这一模式不仅延续了传统课例研究强调实践改进、反思与协作的特点，还创造性将智能体引入其中，为课例研究提供新的实践指南。</w:t>
            </w:r>
          </w:p>
          <w:p>
            <w:pPr>
              <w:spacing w:line="360" w:lineRule="auto"/>
              <w:ind w:left="0" w:leftChars="0" w:firstLine="0" w:firstLineChars="0"/>
              <w:rPr>
                <w:rFonts w:hint="eastAsia" w:ascii="宋体" w:hAnsi="宋体" w:cs="宋体"/>
                <w:b/>
                <w:bCs/>
                <w:lang w:val="en-US" w:eastAsia="zh-CN"/>
              </w:rPr>
            </w:pPr>
            <w:r>
              <w:rPr>
                <w:rFonts w:hint="eastAsia" w:ascii="宋体" w:hAnsi="宋体" w:cs="宋体"/>
                <w:b/>
                <w:bCs/>
                <w:lang w:val="en-US" w:eastAsia="zh-CN"/>
              </w:rPr>
              <w:t>2.1.2 推动人机协同理论在教师专业发展领域的发展</w:t>
            </w:r>
          </w:p>
          <w:p>
            <w:pPr>
              <w:spacing w:line="360" w:lineRule="auto"/>
              <w:ind w:firstLine="420" w:firstLineChars="200"/>
              <w:rPr>
                <w:rFonts w:hint="default" w:ascii="宋体" w:hAnsi="宋体" w:cs="宋体"/>
                <w:lang w:val="en-US" w:eastAsia="zh-CN"/>
              </w:rPr>
            </w:pPr>
            <w:r>
              <w:rPr>
                <w:rFonts w:hint="eastAsia" w:ascii="宋体" w:hAnsi="宋体" w:cs="宋体"/>
                <w:lang w:val="en-US" w:eastAsia="zh-CN"/>
              </w:rPr>
              <w:t>本研究开发面向思维教学的专用智能体，并应用于多元主体参与的课例研究情境下，通过智能体与各参与者的互动，探索如何将人工智能作为教师的认知外包工具，帮助教师在课例研究中进行设计优化和问题解决和反思，推动人机协同理论在教师专业发展领域的发展。</w:t>
            </w:r>
          </w:p>
          <w:p>
            <w:pPr>
              <w:pStyle w:val="3"/>
              <w:numPr>
                <w:ilvl w:val="2"/>
                <w:numId w:val="0"/>
              </w:numPr>
              <w:bidi w:val="0"/>
              <w:spacing w:line="360" w:lineRule="auto"/>
              <w:ind w:leftChars="0"/>
              <w:rPr>
                <w:rFonts w:hint="default" w:ascii="宋体" w:hAnsi="宋体" w:eastAsia="宋体" w:cs="宋体"/>
                <w:lang w:val="en-US" w:eastAsia="zh-CN"/>
              </w:rPr>
            </w:pPr>
            <w:r>
              <w:rPr>
                <w:rFonts w:hint="eastAsia" w:ascii="宋体" w:hAnsi="宋体" w:eastAsia="宋体" w:cs="宋体"/>
                <w:lang w:val="en-US" w:eastAsia="zh-CN"/>
              </w:rPr>
              <w:t xml:space="preserve">2.2 </w:t>
            </w:r>
            <w:r>
              <w:rPr>
                <w:rFonts w:hint="default" w:ascii="宋体" w:hAnsi="宋体" w:eastAsia="宋体" w:cs="宋体"/>
                <w:lang w:val="en-US" w:eastAsia="zh-CN"/>
              </w:rPr>
              <w:t>实践意义</w:t>
            </w:r>
          </w:p>
          <w:p>
            <w:pPr>
              <w:spacing w:line="360" w:lineRule="auto"/>
              <w:ind w:left="0" w:leftChars="0" w:firstLine="0" w:firstLineChars="0"/>
              <w:rPr>
                <w:rFonts w:hint="eastAsia" w:ascii="宋体" w:hAnsi="宋体" w:cs="宋体"/>
                <w:b/>
                <w:bCs/>
                <w:lang w:val="en-US" w:eastAsia="zh-CN"/>
              </w:rPr>
            </w:pPr>
            <w:r>
              <w:rPr>
                <w:rFonts w:hint="eastAsia" w:ascii="宋体" w:hAnsi="宋体" w:cs="宋体"/>
                <w:b/>
                <w:bCs/>
                <w:lang w:val="en-US" w:eastAsia="zh-CN"/>
              </w:rPr>
              <w:t>2.2.1 有利于思维教学的实践落地</w:t>
            </w:r>
          </w:p>
          <w:p>
            <w:pPr>
              <w:spacing w:line="360" w:lineRule="auto"/>
              <w:ind w:firstLine="420" w:firstLineChars="200"/>
              <w:rPr>
                <w:rFonts w:hint="default" w:ascii="宋体" w:hAnsi="宋体" w:cs="宋体"/>
                <w:lang w:val="en-US" w:eastAsia="zh-CN"/>
              </w:rPr>
            </w:pPr>
            <w:r>
              <w:rPr>
                <w:rFonts w:hint="eastAsia" w:ascii="宋体" w:hAnsi="宋体" w:cs="宋体"/>
                <w:lang w:val="en-US" w:eastAsia="zh-CN"/>
              </w:rPr>
              <w:t>本研究依托于课例研究，将思维教学理论与实际教学相结合，汇集专家智慧、教师实践经验、机器智能，在协同合作中帮助在职教师和职前教师深度理解思维教学内涵，并能高效运用在具体实践中，弥合理论与实践鸿沟，推动了思维教学理念的落地实施，同时，为职前与职后教师的职业发展构建了贯通式的培养路径。</w:t>
            </w:r>
          </w:p>
          <w:p>
            <w:pPr>
              <w:spacing w:line="360" w:lineRule="auto"/>
              <w:ind w:left="0" w:leftChars="0" w:firstLine="0" w:firstLineChars="0"/>
              <w:rPr>
                <w:rFonts w:hint="eastAsia" w:ascii="宋体" w:hAnsi="宋体" w:cs="宋体"/>
                <w:b/>
                <w:bCs/>
                <w:lang w:val="en-US" w:eastAsia="zh-CN"/>
              </w:rPr>
            </w:pPr>
            <w:r>
              <w:rPr>
                <w:rFonts w:hint="eastAsia" w:ascii="宋体" w:hAnsi="宋体" w:cs="宋体"/>
                <w:b/>
                <w:bCs/>
                <w:lang w:val="en-US" w:eastAsia="zh-CN"/>
              </w:rPr>
              <w:t>2.2.2 拓展了教育智能体的应用场景</w:t>
            </w:r>
          </w:p>
          <w:p>
            <w:pPr>
              <w:spacing w:line="360" w:lineRule="auto"/>
              <w:ind w:firstLine="420" w:firstLineChars="200"/>
              <w:rPr>
                <w:rFonts w:hint="default" w:ascii="宋体" w:hAnsi="宋体" w:cs="宋体"/>
                <w:lang w:val="en-US" w:eastAsia="zh-CN"/>
              </w:rPr>
            </w:pPr>
            <w:r>
              <w:rPr>
                <w:rFonts w:hint="eastAsia" w:ascii="宋体" w:hAnsi="宋体" w:cs="宋体"/>
                <w:lang w:val="en-US" w:eastAsia="zh-CN"/>
              </w:rPr>
              <w:t>本研究将智能体纳入课例研究中的参与主体之一，发挥其作为认知工具，为教师提供人性化支持与反馈，拓展了教育智能体的应用场景，特别是在思维教学领域的实践应用。</w:t>
            </w:r>
          </w:p>
          <w:p>
            <w:pPr>
              <w:pStyle w:val="2"/>
              <w:numPr>
                <w:ilvl w:val="1"/>
                <w:numId w:val="0"/>
              </w:numPr>
              <w:bidi w:val="0"/>
              <w:spacing w:line="360" w:lineRule="auto"/>
              <w:ind w:leftChars="0"/>
              <w:rPr>
                <w:rFonts w:hint="default" w:ascii="宋体" w:hAnsi="宋体" w:eastAsia="宋体" w:cs="宋体"/>
                <w:lang w:val="en-US" w:eastAsia="zh-CN"/>
              </w:rPr>
            </w:pPr>
            <w:bookmarkStart w:id="2" w:name="文献综述"/>
            <w:r>
              <w:rPr>
                <w:rFonts w:hint="eastAsia" w:ascii="宋体" w:hAnsi="宋体" w:cs="宋体"/>
                <w:lang w:val="en-US" w:eastAsia="zh-CN"/>
              </w:rPr>
              <w:t xml:space="preserve">3 </w:t>
            </w:r>
            <w:r>
              <w:rPr>
                <w:rFonts w:hint="default" w:ascii="宋体" w:hAnsi="宋体" w:eastAsia="宋体" w:cs="宋体"/>
                <w:lang w:val="en-US" w:eastAsia="zh-CN"/>
              </w:rPr>
              <w:t>文献综述</w:t>
            </w:r>
          </w:p>
          <w:bookmarkEnd w:id="2"/>
          <w:p>
            <w:pPr>
              <w:pStyle w:val="3"/>
              <w:numPr>
                <w:ilvl w:val="2"/>
                <w:numId w:val="0"/>
              </w:numPr>
              <w:bidi w:val="0"/>
              <w:spacing w:line="360" w:lineRule="auto"/>
              <w:ind w:leftChars="0"/>
              <w:rPr>
                <w:rFonts w:hint="default" w:ascii="宋体" w:hAnsi="宋体" w:eastAsia="宋体" w:cs="宋体"/>
                <w:lang w:val="en-US" w:eastAsia="zh-CN"/>
              </w:rPr>
            </w:pPr>
            <w:r>
              <w:rPr>
                <w:rFonts w:hint="eastAsia" w:ascii="宋体" w:hAnsi="宋体" w:eastAsia="宋体" w:cs="宋体"/>
                <w:lang w:val="en-US" w:eastAsia="zh-CN"/>
              </w:rPr>
              <w:t>3.1 面向思维教学的教师专业发展</w:t>
            </w:r>
          </w:p>
          <w:p>
            <w:pPr>
              <w:pStyle w:val="4"/>
              <w:bidi w:val="0"/>
              <w:spacing w:line="360" w:lineRule="auto"/>
              <w:rPr>
                <w:rFonts w:hint="default"/>
                <w:lang w:val="en-US" w:eastAsia="zh-CN"/>
              </w:rPr>
            </w:pPr>
            <w:r>
              <w:rPr>
                <w:rFonts w:hint="eastAsia"/>
                <w:lang w:val="en-US" w:eastAsia="zh-CN"/>
              </w:rPr>
              <w:t>3.1.1 思维教学的内涵及实践路径</w:t>
            </w:r>
          </w:p>
          <w:p>
            <w:pPr>
              <w:spacing w:line="360" w:lineRule="auto"/>
              <w:ind w:left="0" w:leftChars="0" w:firstLine="422" w:firstLineChars="200"/>
              <w:rPr>
                <w:rFonts w:hint="eastAsia"/>
                <w:lang w:val="en-US" w:eastAsia="zh-CN"/>
              </w:rPr>
            </w:pPr>
            <w:r>
              <w:rPr>
                <w:rFonts w:hint="eastAsia"/>
                <w:b/>
                <w:bCs/>
                <w:lang w:val="en-US" w:eastAsia="zh-CN"/>
              </w:rPr>
              <w:t>思维教学是以促进学生思维能力发展为核心目标的教学形式, 是思维训练的课堂表现形态</w:t>
            </w:r>
            <w:r>
              <w:rPr>
                <w:rFonts w:hint="eastAsia"/>
                <w:b/>
                <w:bCs/>
                <w:lang w:val="en-US" w:eastAsia="zh-CN"/>
              </w:rPr>
              <w:fldChar w:fldCharType="begin"/>
            </w:r>
            <w:r>
              <w:rPr>
                <w:rFonts w:hint="eastAsia"/>
                <w:b/>
                <w:bCs/>
                <w:lang w:val="en-US" w:eastAsia="zh-CN"/>
              </w:rPr>
              <w:instrText xml:space="preserve"> ADDIN ZOTERO_ITEM CSL_CITATION {"citationID":"mpVJ7Lj2","properties":{"formattedCitation":"(\\uc0\\u36213{}\\uc0\\u22269{}\\uc0\\u24198{}, 2015)","plainCitation":"(赵国庆, 2015)","noteIndex":0},"citationItems":[{"id":1874,"uris":["http://zotero.org/users/12299836/items/4HZHJ2ZZ"],"itemData":{"id":1874,"type":"book","abstract":"本书详细讲解了思维导图的理论,操作和应用,并就思维导图爱好者广泛关注的话题展开了深入的分析和讨论.本书认为,思维导图的重点不在\"图\",而在\"思维\",或者说是\"图导思维\".思维导图其核心价值是激发思维和整理思维,核心特征是非线性和可视化.","ISBN":"978-7-115-38705-9","language":"zh","note":"Google-Books-ID: Y4P70AEACAAJ","number-of-pages":"206","publisher":"人民邮电出版社","source":"Google Books","title":"别说你懂思维导图","author":[{"family":"赵国庆","given":""}],"issued":{"date-parts":[["2015"]]}}}],"schema":"https://github.com/citation-style-language/schema/raw/master/csl-citation.json"} </w:instrText>
            </w:r>
            <w:r>
              <w:rPr>
                <w:rFonts w:hint="eastAsia"/>
                <w:b/>
                <w:bCs/>
                <w:lang w:val="en-US" w:eastAsia="zh-CN"/>
              </w:rPr>
              <w:fldChar w:fldCharType="separate"/>
            </w:r>
            <w:r>
              <w:rPr>
                <w:rFonts w:hint="default"/>
                <w:sz w:val="21"/>
                <w:szCs w:val="24"/>
              </w:rPr>
              <w:t>(赵国庆, 2015)</w:t>
            </w:r>
            <w:r>
              <w:rPr>
                <w:rFonts w:hint="eastAsia"/>
                <w:b/>
                <w:bCs/>
                <w:lang w:val="en-US" w:eastAsia="zh-CN"/>
              </w:rPr>
              <w:fldChar w:fldCharType="end"/>
            </w:r>
            <w:r>
              <w:rPr>
                <w:rFonts w:hint="eastAsia"/>
                <w:lang w:val="en-US" w:eastAsia="zh-CN"/>
              </w:rPr>
              <w:t>。</w:t>
            </w:r>
            <w:r>
              <w:rPr>
                <w:rFonts w:hint="default"/>
                <w:lang w:val="en-US" w:eastAsia="zh-CN"/>
              </w:rPr>
              <w:t>思维作为一种程序性知识，可以在实际应用中得到强化和提升，有效的思维方法可以通过主体在实践和经验积累</w:t>
            </w:r>
            <w:r>
              <w:rPr>
                <w:rFonts w:hint="eastAsia"/>
                <w:lang w:val="en-US" w:eastAsia="zh-CN"/>
              </w:rPr>
              <w:t>中</w:t>
            </w:r>
            <w:r>
              <w:rPr>
                <w:rFonts w:hint="default"/>
                <w:lang w:val="en-US" w:eastAsia="zh-CN"/>
              </w:rPr>
              <w:t>逐渐构建得出，并通过不断的重复印证和迁移应用来加强</w:t>
            </w:r>
            <w:r>
              <w:rPr>
                <w:rFonts w:hint="default"/>
                <w:lang w:val="en-US" w:eastAsia="zh-CN"/>
              </w:rPr>
              <w:fldChar w:fldCharType="begin"/>
            </w:r>
            <w:r>
              <w:rPr>
                <w:rFonts w:hint="eastAsia"/>
                <w:lang w:val="en-US" w:eastAsia="zh-CN"/>
              </w:rPr>
              <w:instrText xml:space="preserve"> ADDIN ZOTERO_ITEM CSL_CITATION {"citationID":"pyD6YTL6","properties":{"formattedCitation":"(\\uc0\\u37061{}\\uc0\\u24237{}\\uc0\\u29822{}, 2007)","plainCitation":"(郅庭瑾, 2007)","noteIndex":0},"citationItems":[{"id":1878,"uris":["http://zotero.org/users/12299836/items/MUKZXYM3"],"itemData":{"id":1878,"type":"book","collection-title":"新世纪教师教育丛书","ISBN":"978-7-5041-3999-3","publisher":"教育科学出版社","title":"为思维而教","URL":"https://books.google.co.jp/books?id=0y0pOwAACAAJ","author":[{"family":"郅庭瑾","given":""}],"issued":{"date-parts":[["2007"]]}}}],"schema":"https://github.com/citation-style-language/schema/raw/master/csl-citation.json"} </w:instrText>
            </w:r>
            <w:r>
              <w:rPr>
                <w:rFonts w:hint="default"/>
                <w:lang w:val="en-US" w:eastAsia="zh-CN"/>
              </w:rPr>
              <w:fldChar w:fldCharType="separate"/>
            </w:r>
            <w:r>
              <w:rPr>
                <w:rFonts w:hint="default"/>
                <w:sz w:val="21"/>
                <w:szCs w:val="24"/>
              </w:rPr>
              <w:t>(郅庭瑾, 2007)</w:t>
            </w:r>
            <w:r>
              <w:rPr>
                <w:rFonts w:hint="default"/>
                <w:lang w:val="en-US" w:eastAsia="zh-CN"/>
              </w:rPr>
              <w:fldChar w:fldCharType="end"/>
            </w:r>
            <w:r>
              <w:rPr>
                <w:rFonts w:hint="eastAsia"/>
                <w:lang w:val="en-US" w:eastAsia="zh-CN"/>
              </w:rPr>
              <w:t>，一定程度上论证了思维的可教性</w:t>
            </w:r>
            <w:r>
              <w:rPr>
                <w:rFonts w:hint="default"/>
                <w:lang w:val="en-US" w:eastAsia="zh-CN"/>
              </w:rPr>
              <w:t>。</w:t>
            </w:r>
            <w:r>
              <w:rPr>
                <w:rFonts w:hint="eastAsia"/>
                <w:lang w:val="en-US" w:eastAsia="zh-CN"/>
              </w:rPr>
              <w:t>大量的实证研究也表明，如果教师有意识地、持续地在课堂上教授高阶思维策略，那么学生的高阶思维能力就有很大的机会随之发展</w:t>
            </w:r>
            <w:r>
              <w:rPr>
                <w:rFonts w:hint="eastAsia"/>
                <w:lang w:val="en-US" w:eastAsia="zh-CN"/>
              </w:rPr>
              <w:fldChar w:fldCharType="begin"/>
            </w:r>
            <w:r>
              <w:rPr>
                <w:rFonts w:hint="eastAsia"/>
                <w:lang w:val="en-US" w:eastAsia="zh-CN"/>
              </w:rPr>
              <w:instrText xml:space="preserve"> ADDIN ZOTERO_ITEM CSL_CITATION {"citationID":"Z8m53pIF","properties":{"formattedCitation":"(Jensen et al., 2014; Miri et al., 2007; \\uc0\\u26519{}\\uc0\\u23815{}\\uc0\\u24503{}, 2006)","plainCitation":"(Jensen et al., 2014; Miri et al., 2007; 林崇德, 2006)","noteIndex":0},"citationItems":[{"id":1721,"uris":["http://zotero.org/users/12299836/items/WXEFPIME"],"itemData":{"id":1721,"type":"article-journal","abstract":"In order to test the effect of exam-question level on fostering student conceptual understanding, low-level and high-level quizzes and exams were administered in two sections of an introductory biology course. Each section was taught in a high-level inquiry based style but was assigned either low-level questions (memory oriented) on the quizzes and exams, or high-level questions (application, evaluation, and analysis) on the quizzes and exams for the entirety of the semester. A final exam consisting of 20 low-level and 21 high-level questions was given to both sections. We considered several theoretical perspectives based on testing effect, test expectancy, and transfer-appropriate processing literature as well as the theoretical underpinnings of Bloom's taxonomy. Reasoning from these theoretical perspectives, we predicted that high-level exams would encourage not only deeper processing of the information by students in preparation for the exam but also better memory for the core information (learned in the service of preparing for high-level questions). Results confirmed this prediction, with students in the high-level exam condition demonstrating higher performance on both the low-level final-exam items and the high-level final exam items. This pattern suggests that students who are tested throughout the semester with high-level questions acquire deep conceptual understanding of the material and better memory for the course information, and lends support to the proposed hierarchical nature of Bloom's taxonomy.","container-title":"EDUCATIONAL PSYCHOLOGY REVIEW","DOI":"10.1007/s10648-013-9248-9","ISSN":"1040-726X, 1573-336X","issue":"2","journalAbbreviation":"Educ. Psychol. Rev.","language":"English","note":"number-of-pages: 23\npublisher-place: New York\npublisher: Springer/Plenum Publishers\nWeb of Science ID: WOS:000335737700007","page":"307-329","source":"Clarivate Analytics Web of Science","title":"Teaching to the TestaEuro¦or Testing to Teach: Exams Requiring Higher Order Thinking Skills Encourage Greater Conceptual Understanding","title-short":"Teaching to the TestaEuro¦or Testing to Teach","volume":"26","author":[{"family":"Jensen","given":"Jamie L."},{"family":"McDaniel","given":"Mark A."},{"family":"Woodard","given":"Steven M."},{"family":"Kummer","given":"Tyler A."}],"issued":{"date-parts":[["2014",6]]}},"label":"page"},{"id":1718,"uris":["http://zotero.org/users/12299836/items/GBKAG278"],"itemData":{"id":1718,"type":"article-journal","container-title":"Research in Science Education","DOI":"10.1007/s11165-006-9029-2","ISSN":"0157-244X, 1573-1898","issue":"4","journalAbbreviation":"Res Sci Educ","language":"en","license":"http://www.springer.com/tdm","page":"353-369","source":"DOI.org (Crossref)","title":"Purposely Teaching for the Promotion of Higher-order Thinking Skills: A Case of Critical Thinking","title-short":"Purposely Teaching for the Promotion of Higher-order Thinking Skills","volume":"37","author":[{"family":"Miri","given":"Barak"},{"family":"David","given":"Ben-Chaim"},{"family":"Uri","given":"Zoller"}],"issued":{"date-parts":[["2007",8,20]]}},"label":"page"},{"id":1883,"uris":["http://zotero.org/users/12299836/items/BYP5HVCU"],"itemData":{"id":1883,"type":"article-journal","abstract":"四十多年来,我一直进行思维心理学的研究。为了更好地对这些研究进行理论上的总结,我从以下五个方面作简单的回顾:(1)思维是智力的核心,支撑智力的“思维核心说”的基石是思维品质。(2)思维的三棱结构,它主要包含六个成分:思维的目的、思维的过程、思维的材料、思维的品质、思维的自我监控以及思维的非认知因素,支撑思维心理学研究的理论基础是思维结构观。(3)思维的概括特点,对揭示思维实质起支撑作用。(4)思维的发展模式,提出了思维发展的一个新模式,对正确理解思维发展具有积极作用。(5)思维培养的突破口,即提高人类思维能力的思维品质观。","container-title":"北京师范大学学报(社会科学版)","issue":"5","language":"zh-CN","note":"University: 北京师范大学","page":"35-42","source":"CNKI","title":"思维心理学研究的几点回顾","author":[{"literal":"林崇德"}],"issued":{"date-parts":[["2006"]]}},"label":"page"}],"schema":"https://github.com/citation-style-language/schema/raw/master/csl-citation.json"} </w:instrText>
            </w:r>
            <w:r>
              <w:rPr>
                <w:rFonts w:hint="eastAsia"/>
                <w:lang w:val="en-US" w:eastAsia="zh-CN"/>
              </w:rPr>
              <w:fldChar w:fldCharType="separate"/>
            </w:r>
            <w:r>
              <w:rPr>
                <w:rFonts w:hint="default"/>
                <w:sz w:val="21"/>
                <w:szCs w:val="24"/>
              </w:rPr>
              <w:t>(Jensen et al., 2014; Miri et al., 2007; 林崇德, 2006)</w:t>
            </w:r>
            <w:r>
              <w:rPr>
                <w:rFonts w:hint="eastAsia"/>
                <w:lang w:val="en-US" w:eastAsia="zh-CN"/>
              </w:rPr>
              <w:fldChar w:fldCharType="end"/>
            </w:r>
            <w:r>
              <w:rPr>
                <w:rFonts w:hint="eastAsia"/>
                <w:lang w:val="en-US" w:eastAsia="zh-CN"/>
              </w:rPr>
              <w:t>。自孔子“启发式教学”和苏格拉底“产婆术”中所蕴含的引导学生深入思考、自主构建认知技能的教育思想以来，思维教学历经了萌芽与发展到运动阶段，已经产生了大量极具影响力的理论与实践成果</w:t>
            </w:r>
            <w:r>
              <w:rPr>
                <w:rFonts w:hint="eastAsia"/>
                <w:lang w:val="en-US" w:eastAsia="zh-CN"/>
              </w:rPr>
              <w:fldChar w:fldCharType="begin"/>
            </w:r>
            <w:r>
              <w:rPr>
                <w:rFonts w:hint="eastAsia"/>
                <w:lang w:val="en-US" w:eastAsia="zh-CN"/>
              </w:rPr>
              <w:instrText xml:space="preserve"> ADDIN ZOTERO_ITEM CSL_CITATION {"citationID":"WEYLO4Df","properties":{"formattedCitation":"(\\uc0\\u36213{}\\uc0\\u22269{}\\uc0\\u24198{}, 2013a)","plainCitation":"(赵国庆, 2013a)","noteIndex":0},"citationItems":[{"id":1887,"uris":["http://zotero.org/users/12299836/items/QK4YNB83"],"itemData":{"id":1887,"type":"article-journal","abstract":"提升学生的思维能力是教育教学的核心目标之一。作为思维能力培养重要手段之一的思维教学于20世纪初在美国萌芽,经历50-60年代的蓄势,70-80年代开始受英美两国思维教学运动的影响,从\"潜学\"成为\"显学\",得到研究者和实践者越来越多的关注。教育哲学层面的理论关注、认知心理学的研究成果以及包括教育在内的实践领域的迫切需求是推动思维教学向前发展的三股核心力量。从思维教学的实践取向来看,思维教学起源于\"授之以竿\"的\"思维技能\"教学,发展于\"授之以饵\"的\"思维倾向\"教学,回归于\"授之以渔\"的\"知识理解\"教学。三种取向的思维教学并没有明显的界限,他们之间是相互重叠的。回归\"知识理解\"的思维教学并不意味着回归知识的机械学习,而是在提供娴熟思维技能和培育良好思维倾向的基础上,促进对知识的深度理解。我国要实现课程教学的实质性变革,思维教学不仅是有效手段,也是必经之路。如何学习、吸收、应用、创新国外思维教学研究成果,有效发挥后发优势是我国教育界需要认真思考的问题。","container-title":"现代远程教育研究","issue":"6","language":"zh-CN","page":"39-49","source":"CNKI","title":"思维教学研究百年回顾","volume":"2013","author":[{"literal":"赵国庆"}],"issued":{"date-parts":[["2013"]]}}}],"schema":"https://github.com/citation-style-language/schema/raw/master/csl-citation.json"} </w:instrText>
            </w:r>
            <w:r>
              <w:rPr>
                <w:rFonts w:hint="eastAsia"/>
                <w:lang w:val="en-US" w:eastAsia="zh-CN"/>
              </w:rPr>
              <w:fldChar w:fldCharType="separate"/>
            </w:r>
            <w:r>
              <w:rPr>
                <w:rFonts w:hint="default"/>
                <w:sz w:val="21"/>
                <w:szCs w:val="24"/>
              </w:rPr>
              <w:t>(赵国庆, 2013a)</w:t>
            </w:r>
            <w:r>
              <w:rPr>
                <w:rFonts w:hint="eastAsia"/>
                <w:lang w:val="en-US" w:eastAsia="zh-CN"/>
              </w:rPr>
              <w:fldChar w:fldCharType="end"/>
            </w:r>
            <w:r>
              <w:rPr>
                <w:rFonts w:hint="eastAsia"/>
                <w:lang w:val="en-US" w:eastAsia="zh-CN"/>
              </w:rPr>
              <w:t>。在几千年后走向数字时代的当下，思维教学作为教育教学改革的应有之义，焕发出新的活力。</w:t>
            </w:r>
          </w:p>
          <w:p>
            <w:pPr>
              <w:spacing w:line="360" w:lineRule="auto"/>
              <w:ind w:left="0" w:leftChars="0" w:firstLine="420" w:firstLineChars="200"/>
              <w:rPr>
                <w:rFonts w:hint="eastAsia"/>
                <w:lang w:val="en-US" w:eastAsia="zh-CN"/>
              </w:rPr>
            </w:pPr>
            <w:r>
              <w:rPr>
                <w:rFonts w:hint="eastAsia"/>
                <w:lang w:val="en-US" w:eastAsia="zh-CN"/>
              </w:rPr>
              <w:t>对于</w:t>
            </w:r>
            <w:r>
              <w:rPr>
                <w:rFonts w:hint="eastAsia"/>
                <w:b/>
                <w:bCs/>
                <w:lang w:val="en-US" w:eastAsia="zh-CN"/>
              </w:rPr>
              <w:t>思维教学“教什么”</w:t>
            </w:r>
            <w:r>
              <w:rPr>
                <w:rFonts w:hint="eastAsia"/>
                <w:lang w:val="en-US" w:eastAsia="zh-CN"/>
              </w:rPr>
              <w:t>的问题，赵国庆</w:t>
            </w:r>
            <w:r>
              <w:rPr>
                <w:rFonts w:hint="eastAsia"/>
                <w:lang w:val="en-US" w:eastAsia="zh-CN"/>
              </w:rPr>
              <w:fldChar w:fldCharType="begin"/>
            </w:r>
            <w:r>
              <w:rPr>
                <w:rFonts w:hint="eastAsia"/>
                <w:lang w:val="en-US" w:eastAsia="zh-CN"/>
              </w:rPr>
              <w:instrText xml:space="preserve"> ADDIN ZOTERO_ITEM CSL_CITATION {"citationID":"EATtvUCo","properties":{"formattedCitation":"(2013a)","plainCitation":"(2013a)","noteIndex":0},"citationItems":[{"id":1887,"uris":["http://zotero.org/users/12299836/items/QK4YNB83"],"itemData":{"id":1887,"type":"article-journal","abstract":"提升学生的思维能力是教育教学的核心目标之一。作为思维能力培养重要手段之一的思维教学于20世纪初在美国萌芽,经历50-60年代的蓄势,70-80年代开始受英美两国思维教学运动的影响,从\"潜学\"成为\"显学\",得到研究者和实践者越来越多的关注。教育哲学层面的理论关注、认知心理学的研究成果以及包括教育在内的实践领域的迫切需求是推动思维教学向前发展的三股核心力量。从思维教学的实践取向来看,思维教学起源于\"授之以竿\"的\"思维技能\"教学,发展于\"授之以饵\"的\"思维倾向\"教学,回归于\"授之以渔\"的\"知识理解\"教学。三种取向的思维教学并没有明显的界限,他们之间是相互重叠的。回归\"知识理解\"的思维教学并不意味着回归知识的机械学习,而是在提供娴熟思维技能和培育良好思维倾向的基础上,促进对知识的深度理解。我国要实现课程教学的实质性变革,思维教学不仅是有效手段,也是必经之路。如何学习、吸收、应用、创新国外思维教学研究成果,有效发挥后发优势是我国教育界需要认真思考的问题。","container-title":"现代远程教育研究","issue":"6","language":"zh-CN","page":"39-49","source":"CNKI","title":"思维教学研究百年回顾","volume":"2013","author":[{"literal":"赵国庆"}],"issued":{"date-parts":[["2013"]]}},"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(2013a)</w:t>
            </w:r>
            <w:r>
              <w:rPr>
                <w:rFonts w:hint="eastAsia"/>
                <w:lang w:val="en-US" w:eastAsia="zh-CN"/>
              </w:rPr>
              <w:fldChar w:fldCharType="end"/>
            </w:r>
            <w:r>
              <w:rPr>
                <w:rFonts w:hint="eastAsia"/>
                <w:lang w:val="en-US" w:eastAsia="zh-CN"/>
              </w:rPr>
              <w:t>将其归纳为思维技能教学、思维倾向教学和知识理解教学三种取向。主张思维技能取向的学者强调要教授学生必要的思维技能。在当下这个知识更新换代呈现出指数级增长态势、人工智能技术日新月异的时代，知识的保鲜期越来越短，大量曾经被视为重要的知识可能在短时间内就会过时，而掌握思维技能这样的“非言语程序性知识”，如比较、分析、问题解决、概念形成等，并能够灵活的在不同应用情境下迁移，是帮助学生学生在面对不断涌现的新问题和新知识中进行准确判断、高效解决，并实现创新和突破的关键。主张思维倾向教学的学者发现，尽管掌握了一些思维技能，成为了“会思考”的人，但“不愿思考”的现象普遍存在，他们认为，“好的思维” 不仅仅取决于技能，更重要的是个体在思考过程中所表现出的一系列正向的态度、动机和习惯。比如，拥有积极思维倾向的学生往往对未知事物充满好奇心，遇到问题时具备坚持不懈探索的精神，且能够以开放的心态接纳不同的观点和意见。倾向的培养无法靠简单的模仿练习而获取，需要学习者的内在认同和内化。知识理解取向认为，思维教学应该促进学生的深入思考和对知识的深层次理解，强调与思考的内容和知识建立联系。综上，三种思维教学的取向在实践中并非孤立而存在，实际的思维教学中，教师应该在结合具体教学内容特点的基础上，教授思维技能，在过程中培养学生积极的思维倾向，最终促进学生对知识的深层次理解。</w:t>
            </w:r>
          </w:p>
          <w:p>
            <w:pPr>
              <w:spacing w:line="360" w:lineRule="auto"/>
              <w:ind w:left="0" w:leftChars="0" w:firstLine="420" w:firstLineChars="200"/>
              <w:rPr>
                <w:rFonts w:hint="default"/>
                <w:lang w:val="en-US" w:eastAsia="zh-CN"/>
              </w:rPr>
            </w:pPr>
            <w:r>
              <w:rPr>
                <w:rFonts w:hint="eastAsia"/>
                <w:lang w:val="en-US" w:eastAsia="zh-CN"/>
              </w:rPr>
              <w:t>对于</w:t>
            </w:r>
            <w:r>
              <w:rPr>
                <w:rFonts w:hint="eastAsia"/>
                <w:b/>
                <w:bCs/>
                <w:lang w:val="en-US" w:eastAsia="zh-CN"/>
              </w:rPr>
              <w:t>思维教学“怎么教”</w:t>
            </w:r>
            <w:r>
              <w:rPr>
                <w:rFonts w:hint="eastAsia"/>
                <w:lang w:val="en-US" w:eastAsia="zh-CN"/>
              </w:rPr>
              <w:t>，按照与学科知识的紧密程度分为“直接/附加式思维教学”、“嵌入式思维教学”和“融入式思维教学”，“直接/附加式思维教学”是在现有学科之外，独立开设课程来教授学生通用的思维技能和倾向，以单独课程、教学单元或作为学科序列的一部分的形式开展；“嵌入式思维教学”是伴随着学科教学内容来教授思维；“融入式思维教学”是嵌入在所有的科目中，既教授通用的思维技能，也参与特定学科下的思维教学中，使思维技能融入在学生学习思考的方方面面</w:t>
            </w:r>
            <w:r>
              <w:rPr>
                <w:rFonts w:hint="eastAsia"/>
                <w:lang w:val="en-US" w:eastAsia="zh-CN"/>
              </w:rPr>
              <w:fldChar w:fldCharType="begin"/>
            </w:r>
            <w:r>
              <w:rPr>
                <w:rFonts w:hint="eastAsia"/>
                <w:lang w:val="en-US" w:eastAsia="zh-CN"/>
              </w:rPr>
              <w:instrText xml:space="preserve"> ADDIN ZOTERO_ITEM CSL_CITATION {"citationID":"oGKfdjTY","properties":{"formattedCitation":"(Dewey &amp; Bento, 2009; Ennis, 1989)","plainCitation":"(Dewey &amp; Bento, 2009; Ennis, 1989)","noteIndex":0},"citationItems":[{"id":1888,"uris":["http://zotero.org/users/12299836/items/UFKMAX3D"],"itemData":{"id":1888,"type":"article-journal","abstract":"BACKGROUND: Recent interest in the teaching of thinking skills within education has led to an increase in thinking skills packages available to schools. However many of these are not based on scientific evaluation (DfEE, 1999). This paper endeavours to examine the effectiveness of one approach, that of infusion, to teaching thinking.\nAIMS: To investigate the impact of an infusion methodology, activating children's thinking skills (ACTS), on the cognitive, social, and emotional development of children in Year 4-6 in primary schools. This is a sister project to research being conducted in Northern Ireland (McGuinness, 2006).\nSAMPLE: The study involved 404 children from 8 primary schools in one local authority. These were divided into 160 in the experimental group and 244 in the waiting list control group.\nMETHODS: A quasi-experimental design was used with pre-, post-, and delayed post-tests to ascertain changes in children's cognitive abilities, self-perceptions, and social/behavioural skills using quantitative measures. In addition qualitative techniques were used with pupils and teachers to evaluate effectiveness.\nRESULTS: The experimental group made significantly greater gains in cognitive ability skills over a 2 year period compared to the waiting list control. Qualitative data demonstrated a positive impact on children's social and emotional development. In addition teacher professional development was reported to be enhanced.\nCONCLUSIONS: This research indicated that children's cognitive abilities can be developed following a 2 year period of the ACTS infusion intervention. While some positive effects were evidenced on the social and emotional development of children, further study will be necessary to examine these in more detail.","container-title":"The British Journal of Educational Psychology","DOI":"10.1348/000709908X344754","ISSN":"0007-0998","issue":"Pt 2","journalAbbreviation":"Br J Educ Psychol","language":"eng","note":"PMID: 19224679","page":"329-351","source":"PubMed","title":"Activating children's thinking skills (ACTS): the effects of an infusion approach to teaching thinking in primary schools","title-short":"Activating children's thinking skills (ACTS)","volume":"79","author":[{"family":"Dewey","given":"Jessica"},{"family":"Bento","given":"Janet"}],"issued":{"date-parts":[["2009",6]]}},"label":"page"},{"id":1894,"uris":["http://zotero.org/users/12299836/items/SFSFMFPD"],"itemData":{"id":1894,"type":"article-journal","abstract":"The claim that critical thinking is subject specific appears to be of practical importance and theoretical interest. Its meaning is unclear, however, and discussions of its are often confusing and at cross purposes. In an attempt to clarify the topic, Ennis offers a number of distinctions, including a distinction among three versions of subject specificity: domain, epistemological, and conceptual subject specificity. He holds that the first two versions contain valuable insights, but that all three suffer from excessive vagueness of their basic concept (domain, field, and subject, respectively). If the proposed clarification and critique are appropriate, then a number of avenues of research--at both practical and theoretical levels--need to be pursued, some of which are outlined in this essay.","container-title":"Educational Researcher","DOI":"10.2307/1174885","ISSN":"0013-189X","issue":"3","note":"publisher: [American Educational Research Association, Sage Publications, Inc.]","page":"4-10","source":"JSTOR","title":"Critical Thinking and Subject Specificity: Clarification and Needed Research","title-short":"Critical Thinking and Subject Specificity","volume":"18","author":[{"family":"Ennis","given":"Robert H."}],"issued":{"date-parts":[["1989"]]}},"label":"page"}],"schema":"https://github.com/citation-style-language/schema/raw/master/csl-citation.json"}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(Dewey &amp; Bento, 2009; Ennis, 1989)</w:t>
            </w:r>
            <w:r>
              <w:rPr>
                <w:rFonts w:hint="eastAsia"/>
                <w:lang w:val="en-US" w:eastAsia="zh-CN"/>
              </w:rPr>
              <w:fldChar w:fldCharType="end"/>
            </w:r>
            <w:r>
              <w:rPr>
                <w:rFonts w:hint="eastAsia"/>
                <w:lang w:val="en-US" w:eastAsia="zh-CN"/>
              </w:rPr>
              <w:t>。</w:t>
            </w:r>
          </w:p>
          <w:p>
            <w:pPr>
              <w:spacing w:line="360" w:lineRule="auto"/>
              <w:ind w:left="0" w:leftChars="0" w:firstLine="420" w:firstLineChars="200"/>
              <w:rPr>
                <w:rFonts w:hint="eastAsia"/>
                <w:lang w:val="en-US" w:eastAsia="zh-CN"/>
              </w:rPr>
            </w:pPr>
            <w:r>
              <w:rPr>
                <w:rFonts w:hint="eastAsia"/>
                <w:lang w:val="en-US" w:eastAsia="zh-CN"/>
              </w:rPr>
              <w:t>过去的三十年间，对思维教学的需求致使了诸多经典的思维教学程序出现，如工具性丰富化（IE）、儿童哲学（Philosophy for Children）、奥德赛（Odyssey）等项目在不同程度上在对学生学习的影响程度、持久性和迁移性有一定成效</w:t>
            </w:r>
            <w:r>
              <w:rPr>
                <w:rFonts w:hint="eastAsia"/>
                <w:lang w:val="en-US" w:eastAsia="zh-CN"/>
              </w:rPr>
              <w:fldChar w:fldCharType="begin"/>
            </w:r>
            <w:r>
              <w:rPr>
                <w:rFonts w:hint="eastAsia"/>
                <w:lang w:val="en-US" w:eastAsia="zh-CN"/>
              </w:rPr>
              <w:instrText xml:space="preserve"> ADDIN ZOTERO_ITEM CSL_CITATION {"citationID":"UYUO0hHg","properties":{"formattedCitation":"(Ritchhart &amp; Perkins, 2005)","plainCitation":"(Ritchhart &amp; Perkins, 2005)","noteIndex":0},"citationItems":[{"id":1898,"uris":["http://zotero.org/users/12299836/items/9SZYSNSM"],"itemData":{"id":1898,"type":"article-journal","container-title":"The Cambridge Handbook of Thinking and Reasoning","journalAbbreviation":"The Cambridge Handbook of Thinking and Reasoning","page":"775-802","source":"ResearchGate","title":"Learning to think: The challenges of teaching thinking","title-short":"Learning to think","author":[{"family":"Ritchhart","given":"Ron"},{"family":"Perkins","given":"D.N."}],"issued":{"date-parts":[["2005",1,1]]}}}],"schema":"https://github.com/citation-style-language/schema/raw/master/csl-citation.json"}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(Ritchhart &amp; Perkins, 2005)</w:t>
            </w:r>
            <w:r>
              <w:rPr>
                <w:rFonts w:hint="eastAsia"/>
                <w:lang w:val="en-US" w:eastAsia="zh-CN"/>
              </w:rPr>
              <w:fldChar w:fldCharType="end"/>
            </w:r>
            <w:r>
              <w:rPr>
                <w:rFonts w:hint="eastAsia"/>
                <w:lang w:val="en-US" w:eastAsia="zh-CN"/>
              </w:rPr>
              <w:t>；CoRT 项目和认知加速科学教育（CASE）项目属于直接思维教学，强调通用思维技能的习得；儿童哲学和CSILE（计算机支持的有意学习环境，后发展为 Knowledge Forum）项目关注到了思维倾向的培养</w:t>
            </w:r>
            <w:r>
              <w:rPr>
                <w:rFonts w:hint="eastAsia"/>
                <w:lang w:val="en-US" w:eastAsia="zh-CN"/>
              </w:rPr>
              <w:fldChar w:fldCharType="begin"/>
            </w:r>
            <w:r>
              <w:rPr>
                <w:rFonts w:hint="eastAsia"/>
                <w:lang w:val="en-US" w:eastAsia="zh-CN"/>
              </w:rPr>
              <w:instrText xml:space="preserve"> ADDIN ZOTERO_ITEM CSL_CITATION {"citationID":"qPOroMQw","properties":{"formattedCitation":"(\\uc0\\u36213{}\\uc0\\u22269{}\\uc0\\u24198{}, 2013b)","plainCitation":"(赵国庆, 2013b)","noteIndex":0},"citationItems":[{"id":1902,"uris":["http://zotero.org/users/12299836/items/BP9UGL7C"],"itemData":{"id":1902,"type":"article-journal","abstract":"20世纪70年代,以美国批判性思维运动和英国思维技能运动为代表的思维教学运动在全球兴起。四十余年间,思维教学运动带来了丰富的理论与实践成果,这些成果对教育教学产生并将持续产生深远的影响。本研究旨在通过对思维教学运动产生的经典思维教学程序进行全面的分析和比较,从而找出其之所以成为经典的原因。研究首先通过文献分析法和内容分析法遴选出思维教学运动产生的具有较大影响力的经典思维教学程序(P4C、CA、IE、ACTS、CoRT和MM);然后通过三种不同的分类方式对其分类,并借助关键词分析法找出这些思维教学程序的本源性特征和附属性特征,发掘其最具价值的特色;之后在综合分析的基础上,得出思维教学程序的六大评估标准;最后提出综合不同类型思维教学的整合方案,供学校开展思维教学实践参考。","container-title":"开放教育研究","DOI":"10.13966/j.cnki.kfjyyj.2013.06.006","issue":"6","language":"zh-CN","page":"62-72","source":"CNKI","title":"经典思维教学程序的分类、比较与整合","volume":"19","author":[{"literal":"赵国庆"}],"issued":{"date-parts":[["2013"]]}}}],"schema":"https://github.com/citation-style-language/schema/raw/master/csl-citation.json"} </w:instrText>
            </w:r>
            <w:r>
              <w:rPr>
                <w:rFonts w:hint="eastAsia"/>
                <w:lang w:val="en-US" w:eastAsia="zh-CN"/>
              </w:rPr>
              <w:fldChar w:fldCharType="separate"/>
            </w:r>
            <w:r>
              <w:rPr>
                <w:rFonts w:hint="default"/>
                <w:sz w:val="21"/>
                <w:szCs w:val="24"/>
              </w:rPr>
              <w:t>(赵国庆, 2013b)</w:t>
            </w:r>
            <w:r>
              <w:rPr>
                <w:rFonts w:hint="eastAsia"/>
                <w:lang w:val="en-US" w:eastAsia="zh-CN"/>
              </w:rPr>
              <w:fldChar w:fldCharType="end"/>
            </w:r>
            <w:r>
              <w:rPr>
                <w:rFonts w:hint="eastAsia"/>
                <w:lang w:val="en-US" w:eastAsia="zh-CN"/>
              </w:rPr>
              <w:t>。张东升等人</w:t>
            </w:r>
            <w:r>
              <w:rPr>
                <w:rFonts w:hint="eastAsia"/>
                <w:lang w:val="en-US" w:eastAsia="zh-CN"/>
              </w:rPr>
              <w:fldChar w:fldCharType="begin"/>
            </w:r>
            <w:r>
              <w:rPr>
                <w:rFonts w:hint="eastAsia"/>
                <w:lang w:val="en-US" w:eastAsia="zh-CN"/>
              </w:rPr>
              <w:instrText xml:space="preserve"> ADDIN ZOTERO_ITEM CSL_CITATION {"citationID":"Tw4p09i2","properties":{"formattedCitation":"(2025)","plainCitation":"(2025)","noteIndex":0},"citationItems":[{"id":1903,"uris":["http://zotero.org/users/12299836/items/UAFFHCLG"],"itemData":{"id":1903,"type":"article-journal","abstract":"在数智时代，知识的不确定性和信息的便捷获取突显了培养高阶思维能力的必要性，而这种培养需要思维教学程序的支持。数智技术主要在外部创设便捷、直观的现实学习环境或生成初级学习产品，主要作为认知工具存在；经典思维教学程序，无论是作为教学范式、思维策略还是思维教学理念，都能在内部有效地训练学生的思维技能，促进其思维能力的发展。文章选取了6种经典思维教学程序，构建了一个包含5个一级指标和10个二级指标的评估矩阵框架，并通过向思维教学联盟的骨干教师和选修思维教学课程的师范本科生发放问卷，以评估经典思维教学程序的数智时代适用性。调查结果显示，尽管存在评估均值差异，但这些经典思维教学程序仍在不同方面具备较好的数智时代适用性。文章最后提出，数智技术与经典思维教学程序的内外结合，有助于培养适应数智时代需求的新型人才。","container-title":"临沂大学学报","DOI":"10.13950/j.cnki.jlu.2025.01.013","issue":"1","language":"zh-CN","note":"University: 临沂大学","page":"144-156","source":"CNKI","title":"面向数智时代的经典思维教学程序适用性评估","volume":"47","author":[{"literal":"张东升"},{"literal":"赵国庆"}],"issued":{"date-parts":[["2025"]]}},"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(2025)</w:t>
            </w:r>
            <w:r>
              <w:rPr>
                <w:rFonts w:hint="eastAsia"/>
                <w:lang w:val="en-US" w:eastAsia="zh-CN"/>
              </w:rPr>
              <w:fldChar w:fldCharType="end"/>
            </w:r>
            <w:r>
              <w:rPr>
                <w:rFonts w:hint="eastAsia"/>
                <w:lang w:val="en-US" w:eastAsia="zh-CN"/>
              </w:rPr>
              <w:t>经过评估，发现这些经典思维教学程序在数智时代仍具备较好的适用性。受制于实际的课程开设条件和实施效率，当前实践中，鲜少开展“直接思维”课程，大多数的思维教学采用“融入式”或“附加式”，因为学科知识中蕴含着大量的思维训练的素材。国内思维教学实践起步较晚，胡卫平</w:t>
            </w:r>
            <w:r>
              <w:rPr>
                <w:rFonts w:hint="eastAsia"/>
                <w:lang w:val="en-US" w:eastAsia="zh-CN"/>
              </w:rPr>
              <w:fldChar w:fldCharType="begin"/>
            </w:r>
            <w:r>
              <w:rPr>
                <w:rFonts w:hint="eastAsia"/>
                <w:lang w:val="en-US" w:eastAsia="zh-CN"/>
              </w:rPr>
              <w:instrText xml:space="preserve"> ADDIN ZOTERO_ITEM CSL_CITATION {"citationID":"qNJphBzE","properties":{"formattedCitation":"(2010)","plainCitation":"(2010)","noteIndex":0},"citationItems":[{"id":1904,"uris":["http://zotero.org/users/12299836/items/BGZDE8WU"],"itemData":{"id":1904,"type":"article-journal","abstract":"课堂教学中,教师和学生的核心活动是思维,思维型课堂教学理论以聚焦思维结构的智力理论为基础,着眼于课堂教学中的思维活动,意在提高课堂的教学质量。思维型课堂教学理论包括认知冲突、自主建构、自我监控和应用迁移四个方面的基本原理;提出了明确课堂教学目标,突出知识形成过程,联系已有知识经验,重视非智力因素培养,训练思维品质以提高智力能力,创设良好教学情境,分层教学因材施教七个方面的课堂基本要求;同时,还强调了在教学活动中\"双主体\"的师生关系的重要性,倡导师生的课堂互动。32年的中小学教学实践,特别是近十年的\"学思维\"活动课程实践表明,思维型课堂教学可以有效地促进师生互动,激发课堂的思维活动,提高课堂教学质量。","container-title":"北京师范大学学报(社会科学版)","issue":"1","language":"zh-CN","note":"University: 北京师范大学","page":"29-36","source":"CNKI","title":"思维型课堂教学的理论与实践","author":[{"literal":"林崇德"},{"literal":"胡卫平"}],"issued":{"date-parts":[["2010"]]}},"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(2010)</w:t>
            </w:r>
            <w:r>
              <w:rPr>
                <w:rFonts w:hint="eastAsia"/>
                <w:lang w:val="en-US" w:eastAsia="zh-CN"/>
              </w:rPr>
              <w:fldChar w:fldCharType="end"/>
            </w:r>
            <w:r>
              <w:rPr>
                <w:rFonts w:hint="eastAsia"/>
                <w:lang w:val="en-US" w:eastAsia="zh-CN"/>
              </w:rPr>
              <w:t>基于林崇德的三棱结构思维结构模型提出“思维型课堂”这一概念，包括“认知冲突”“自主建构”“自我监控”“应用迁移”四大基本原理，“教学导入”“教学过程”“教学反思”“应用迁移”四大基本环节。赵国庆</w:t>
            </w:r>
            <w:r>
              <w:rPr>
                <w:rFonts w:hint="eastAsia"/>
                <w:lang w:val="en-US" w:eastAsia="zh-CN"/>
              </w:rPr>
              <w:fldChar w:fldCharType="begin"/>
            </w:r>
            <w:r>
              <w:rPr>
                <w:rFonts w:hint="eastAsia"/>
                <w:lang w:val="en-US" w:eastAsia="zh-CN"/>
              </w:rPr>
              <w:instrText xml:space="preserve"> ADDIN ZOTERO_ITEM CSL_CITATION {"citationID":"T0IFX6H6","properties":{"formattedCitation":"(2018)","plainCitation":"(2018)","noteIndex":0},"citationItems":[{"id":2192,"uris":["http://zotero.org/users/12299836/items/5HMJ8SN2"],"itemData":{"id":2192,"type":"article-journal","abstract":"思维能力已成为核心素养的重要组成部分,旨在促进学生思维能力发展的思维发展型课堂正受到越来越多的关注。然而,中小学教师对思维发展型课堂的内涵、目标及要素并不明晰,在设计思维发展型课堂时也缺乏有效的理论指导。该文旨在综合已有研究和笔者多年实践经验的基础上,对思维发展型课堂进行理论建构。该文认为,思维发展型课堂是以促进高级思维能力发展为核心目标的新型课堂形态,担负着活化知识与发展思维的双重使命;问题情境是思维发展的依托,认知冲突是思维发展的根本原因,可视化是思维过程和思维结果的显性载体,变式运用是实现思维迁移的有效手段,它们共同构成了思维发展型课堂的四大核心要素;具体操作上,思维发展型课堂可按\"思维目标要记牢—认知冲突不能少—思维图示理思考—适时工具来引导—变式运用火候到\"的思路来设计和实施。","container-title":"中国电化教育","issue":"7","language":"zh-CN","page":"7-15","source":"CNKI","title":"思维发展型课堂的概念、要素与设计","volume":"2018","author":[{"literal":"赵国庆"},{"literal":"熊雅雯"},{"literal":"王晓玲"}],"issued":{"date-parts":[["2018"]]}},"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(2018)</w:t>
            </w:r>
            <w:r>
              <w:rPr>
                <w:rFonts w:hint="eastAsia"/>
                <w:lang w:val="en-US" w:eastAsia="zh-CN"/>
              </w:rPr>
              <w:fldChar w:fldCharType="end"/>
            </w:r>
            <w:r>
              <w:rPr>
                <w:rFonts w:hint="eastAsia"/>
                <w:lang w:val="en-US" w:eastAsia="zh-CN"/>
              </w:rPr>
              <w:t>强调要在课堂中“发展”学生的思维能力，而不是对已有的思维简单应用，构建了“思维发展型课堂”包含的四个要素：“问题情境”“认知冲突”“可视化”和“变式运用”，及按“思维目标要记牢—认知冲突不能少—思维图示理思考—适时工具来引导—变式运用火候到”的教学设计五步法。王鑫</w:t>
            </w:r>
            <w:r>
              <w:rPr>
                <w:rFonts w:hint="eastAsia"/>
                <w:lang w:val="en-US" w:eastAsia="zh-CN"/>
              </w:rPr>
              <w:fldChar w:fldCharType="begin"/>
            </w:r>
            <w:r>
              <w:rPr>
                <w:rFonts w:hint="eastAsia"/>
                <w:lang w:val="en-US" w:eastAsia="zh-CN"/>
              </w:rPr>
              <w:instrText xml:space="preserve"> ADDIN ZOTERO_ITEM CSL_CITATION {"citationID":"b56VScft","properties":{"formattedCitation":"(2024)","plainCitation":"(2024)","noteIndex":0},"citationItems":[{"id":1905,"uris":["http://zotero.org/users/12299836/items/8TG4NNHR"],"itemData":{"id":1905,"type":"article-journal","abstract":"培养学生高阶思维常见的问题有课堂教学对培养学生高阶思维能力关注不够、高阶思维的培养滞后于考试评价改革等。指向高阶思维的六步问题解决法可以促进学生审辩思维和创新思维发展，提高其解决问题的能力。在实践中，指向高阶思维的六步问题解决法应遵循问题与情境原则、挑战与创新关联原则、教与学协调原则；指向高阶思维的六步问题解决法的教学设计要树立以学定教、以学为主的理念，从教学思路、教学目标、教学内容、教学环境等几个方面来实施。","container-title":"教育理论与实践","issue":"5","language":"zh-CN","page":"51-55","source":"CNKI","title":"指向高阶思维的六步问题解决法教学探析","volume":"44","author":[{"literal":"王鑫"}],"issued":{"date-parts":[["2024"]]}},"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(2024)</w:t>
            </w:r>
            <w:r>
              <w:rPr>
                <w:rFonts w:hint="eastAsia"/>
                <w:lang w:val="en-US" w:eastAsia="zh-CN"/>
              </w:rPr>
              <w:fldChar w:fldCharType="end"/>
            </w:r>
            <w:r>
              <w:rPr>
                <w:rFonts w:hint="eastAsia"/>
                <w:lang w:val="en-US" w:eastAsia="zh-CN"/>
              </w:rPr>
              <w:t>根据参考美国奥斯本提出的“未来问题解决计划（FPSPI）”中的结构，构建了指向高阶思维的六步问题解决法的教学思路，包括设置问题情境、提出关键问题、设计问题解决方案、指定问题解决方案的评价标准、选择问题解决方案、应用方案并小结。</w:t>
            </w:r>
          </w:p>
          <w:p>
            <w:pPr>
              <w:spacing w:line="360" w:lineRule="auto"/>
              <w:ind w:left="0" w:leftChars="0" w:firstLine="420" w:firstLineChars="200"/>
              <w:rPr>
                <w:rFonts w:hint="default"/>
                <w:lang w:val="en-US" w:eastAsia="zh-CN"/>
              </w:rPr>
            </w:pPr>
            <w:r>
              <w:rPr>
                <w:rFonts w:hint="eastAsia"/>
                <w:lang w:val="en-US" w:eastAsia="zh-CN"/>
              </w:rPr>
              <w:t>综上，思维教学的理论与实践日渐丰富，考虑到开展直接思维课的现象不是普遍现象，且依托于教师熟悉的学科知识来推进思维教学，能更得心应手地在日常授课中挖掘思维培育契机，加之当前课程标准中要求教师在学科种发展学生的各种思维能力，本研究主要关注没有学科限制的融入式思维课堂。</w:t>
            </w:r>
          </w:p>
          <w:p>
            <w:pPr>
              <w:pStyle w:val="4"/>
              <w:bidi w:val="0"/>
              <w:spacing w:line="360" w:lineRule="auto"/>
              <w:rPr>
                <w:rFonts w:hint="default"/>
                <w:lang w:val="en-US" w:eastAsia="zh-CN"/>
              </w:rPr>
            </w:pPr>
            <w:r>
              <w:rPr>
                <w:rFonts w:hint="eastAsia"/>
                <w:lang w:val="en-US" w:eastAsia="zh-CN"/>
              </w:rPr>
              <w:t>3.1.2 教师专业发展的理论与实践</w:t>
            </w:r>
          </w:p>
          <w:p>
            <w:pPr>
              <w:spacing w:line="360" w:lineRule="auto"/>
              <w:ind w:firstLine="420" w:firstLineChars="200"/>
              <w:rPr>
                <w:rFonts w:hint="default"/>
                <w:lang w:val="en-US" w:eastAsia="zh-CN"/>
              </w:rPr>
            </w:pPr>
            <w:r>
              <w:rPr>
                <w:rFonts w:hint="eastAsia"/>
                <w:lang w:val="en-US" w:eastAsia="zh-CN"/>
              </w:rPr>
              <w:t>随着教师职业的专业地位被认可，对教师的专业成长与发展成为国内外教育研究的重要关注领域。对于</w:t>
            </w:r>
            <w:r>
              <w:rPr>
                <w:rFonts w:hint="eastAsia"/>
                <w:b/>
                <w:bCs/>
                <w:lang w:val="en-US" w:eastAsia="zh-CN"/>
              </w:rPr>
              <w:t>教师专业发展（Teacher Professional Development）的内涵</w:t>
            </w:r>
            <w:r>
              <w:rPr>
                <w:rFonts w:hint="eastAsia"/>
                <w:lang w:val="en-US" w:eastAsia="zh-CN"/>
              </w:rPr>
              <w:t>，不同学者提出了各自的见解。Hoyle等人</w:t>
            </w:r>
            <w:r>
              <w:rPr>
                <w:rFonts w:hint="eastAsia"/>
                <w:lang w:val="en-US" w:eastAsia="zh-CN"/>
              </w:rPr>
              <w:fldChar w:fldCharType="begin"/>
            </w:r>
            <w:r>
              <w:rPr>
                <w:rFonts w:hint="eastAsia"/>
                <w:lang w:val="en-US" w:eastAsia="zh-CN"/>
              </w:rPr>
              <w:instrText xml:space="preserve"> ADDIN ZOTERO_ITEM CSL_CITATION {"citationID":"FnPg8FMa","properties":{"formattedCitation":"(2012)","plainCitation":"(2012)","noteIndex":0},"citationItems":[{"id":1908,"uris":["http://zotero.org/users/12299836/items/M4AVNJXW"],"itemData":{"id":1908,"type":"book","abstract":"Published in 2005, \"World Yearbook of Education 1980\" is an important contribution to the Major Works Series.","event-place":"London","ISBN":"978-0-203-08051-1","note":"DOI: 10.4324/9780203080511","number-of-pages":"424","publisher":"Routledge","publisher-place":"London","title":"World Yearbook of Education 1980: The Professional Development of Teachers","title-short":"World Yearbook of Education 1980","editor":[{"family":"Hoyle","given":"Eric"},{"family":"Megarry","given":"Jacquetta"}],"issued":{"date-parts":[["2012",11,12]]}},"suppress-author":true}],"schema":"https://github.com/citation-style-language/schema/raw/master/csl-citation.json"}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(2012)</w:t>
            </w:r>
            <w:r>
              <w:rPr>
                <w:rFonts w:hint="eastAsia"/>
                <w:lang w:val="en-US" w:eastAsia="zh-CN"/>
              </w:rPr>
              <w:fldChar w:fldCharType="end"/>
            </w:r>
            <w:r>
              <w:rPr>
                <w:rFonts w:hint="eastAsia"/>
                <w:lang w:val="en-US" w:eastAsia="zh-CN"/>
              </w:rPr>
              <w:t>认为，教师专业发展是教师在教学实践中不断积累知识和技能的过程。Hargreaves和Fullan</w:t>
            </w:r>
            <w:r>
              <w:rPr>
                <w:rFonts w:hint="eastAsia"/>
                <w:lang w:val="en-US" w:eastAsia="zh-CN"/>
              </w:rPr>
              <w:fldChar w:fldCharType="begin"/>
            </w:r>
            <w:r>
              <w:rPr>
                <w:rFonts w:hint="eastAsia"/>
                <w:lang w:val="en-US" w:eastAsia="zh-CN"/>
              </w:rPr>
              <w:instrText xml:space="preserve"> ADDIN ZOTERO_ITEM CSL_CITATION {"citationID":"Kbwbhobg","properties":{"formattedCitation":"(1992)","plainCitation":"(1992)","noteIndex":0},"citationItems":[{"id":1916,"uris":["http://zotero.org/users/12299836/items/LWW6D62Q"],"itemData":{"id":1916,"type":"book","abstract":"The 12 chapters in this book interpret teacher development in relation to self-development, teacher reflection, teacher biographies, cultures of teaching, teacher careers, teachers' work, gender identity, and classroom practice. The collection begins with an introductory chapter (Andy Hargreaves and Michael G. Fullan) and continues with 11 additional chapters as follows: (2) \"You Don't Have To Be a Teacher to Teach This Unit: Teaching, Technology and Control in the Classroom\" (Michael W. Apple and Susan Jungck); (3) \"Teacher Development and Gender Equity\" (Heather-jane Robertson); (4) \"Helping Teachers Develop\" (Philip W. Jackson); (5) \"Teachers as Designers in Self-directed Professional Development\" (Christopher M. Clark); (6) \"Classroom-based Teacher Development\" (Dennis  Thiessen); (7) \"Sponsoring the Teacher's Voice: Teachers' Lives and Teacher Development (Ivor F. Goodson); (8) \"Teacher Development and Instructional Mastery\" (Michael Huberman); (9) \"Contexts for Teacher Development: Insights from Teachers' Stories\" (Danielle Raymond, Richard Butt, and David Townsend); (10) \"Facilitating Teacher Self-development: Reflections on Experience\" (Antoinette Obert and Susan Underwood); (11) \"Understanding Reflection through Collaborative Research\" (William Louden); and (12) \"Cultures of Teaching: A Focus for Change.\" (Andy Hargreaves). (LL)","ISBN":"978-0-304-32277-0","language":"en","note":"ERIC Number: ED369784","publisher":"Teachers College Press, 1234 Amsterdam Avenue, New York, NY 10027.","source":"ERIC","title":"Understanding Teacher Development","author":[{"family":"Hargreaves","given":"Andy"},{"family":"Fullan","given":"Michael G."}],"accessed":{"date-parts":[["2025",2,25]]},"issued":{"date-parts":[["1992"]]}},"suppress-author":true}],"schema":"https://github.com/citation-style-language/schema/raw/master/csl-citation.json"}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(1992)</w:t>
            </w:r>
            <w:r>
              <w:rPr>
                <w:rFonts w:hint="eastAsia"/>
                <w:lang w:val="en-US" w:eastAsia="zh-CN"/>
              </w:rPr>
              <w:fldChar w:fldCharType="end"/>
            </w:r>
            <w:r>
              <w:rPr>
                <w:rFonts w:hint="eastAsia"/>
                <w:lang w:val="en-US" w:eastAsia="zh-CN"/>
              </w:rPr>
              <w:t>则进一步强调了教师专业发展包括了在职培训和教师教育，以及教师在目标意识、教学技能和团队合作等方面的全面提升。我国学者叶澜</w:t>
            </w:r>
            <w:r>
              <w:rPr>
                <w:rFonts w:hint="eastAsia"/>
                <w:lang w:val="en-US" w:eastAsia="zh-CN"/>
              </w:rPr>
              <w:fldChar w:fldCharType="begin"/>
            </w:r>
            <w:r>
              <w:rPr>
                <w:rFonts w:hint="eastAsia"/>
                <w:lang w:val="en-US" w:eastAsia="zh-CN"/>
              </w:rPr>
              <w:instrText xml:space="preserve"> ADDIN ZOTERO_ITEM CSL_CITATION {"citationID":"wq02rAuq","properties":{"formattedCitation":"(2001)","plainCitation":"(2001)","noteIndex":0},"citationItems":[{"id":1918,"uris":["http://zotero.org/users/12299836/items/PY3A5VKW"],"itemData":{"id":1918,"type":"book","event-place":"北京","publisher":"教育科学出版社","publisher-place":"北京","title":"教师角色与教师发展新探","URL":"https://www.zhangqiaokeyan.com/book-cn/081504874956.html","author":[{"family":"叶澜","given":""},{"family":"白益民","given":""}],"accessed":{"date-parts":[["2025",2,25]]},"issued":{"date-parts":[["2001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(2001)</w:t>
            </w:r>
            <w:r>
              <w:rPr>
                <w:rFonts w:hint="eastAsia"/>
                <w:lang w:val="en-US" w:eastAsia="zh-CN"/>
              </w:rPr>
              <w:fldChar w:fldCharType="end"/>
            </w:r>
            <w:r>
              <w:rPr>
                <w:rFonts w:hint="eastAsia"/>
                <w:lang w:val="en-US" w:eastAsia="zh-CN"/>
              </w:rPr>
              <w:t>将教师专业发展归纳为三类：教师的专业成长过程、促进教师专业成长的过程（教师教育），以及两者的结合。朱宁波</w:t>
            </w:r>
            <w:r>
              <w:rPr>
                <w:rFonts w:hint="eastAsia"/>
                <w:lang w:val="en-US" w:eastAsia="zh-CN"/>
              </w:rPr>
              <w:fldChar w:fldCharType="begin"/>
            </w:r>
            <w:r>
              <w:rPr>
                <w:rFonts w:hint="eastAsia"/>
                <w:lang w:val="en-US" w:eastAsia="zh-CN"/>
              </w:rPr>
              <w:instrText xml:space="preserve"> ADDIN ZOTERO_ITEM CSL_CITATION {"citationID":"mTD2jJk1","properties":{"formattedCitation":"(2002)","plainCitation":"(2002)","noteIndex":0},"citationItems":[{"id":1920,"uris":["http://zotero.org/users/12299836/items/HYNJLN5U"],"itemData":{"id":1920,"type":"book","event-place":"长春","publisher":"吉林人民出版社","publisher-place":"长春","title":"中小学教师专业发展的理论与实践","author":[{"family":"朱宁波","given":""}],"issued":{"date-parts":[["2002"]]}},"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(2002)</w:t>
            </w:r>
            <w:r>
              <w:rPr>
                <w:rFonts w:hint="eastAsia"/>
                <w:lang w:val="en-US" w:eastAsia="zh-CN"/>
              </w:rPr>
              <w:fldChar w:fldCharType="end"/>
            </w:r>
            <w:r>
              <w:rPr>
                <w:rFonts w:hint="eastAsia"/>
                <w:lang w:val="en-US" w:eastAsia="zh-CN"/>
              </w:rPr>
              <w:t>将其扩展到教师个人在职前培育、任教阶段和在职进修的整个过程的持续不断的学习与研究。刘万海</w:t>
            </w:r>
            <w:r>
              <w:rPr>
                <w:rFonts w:hint="eastAsia"/>
                <w:lang w:val="en-US" w:eastAsia="zh-CN"/>
              </w:rPr>
              <w:fldChar w:fldCharType="begin"/>
            </w:r>
            <w:r>
              <w:rPr>
                <w:rFonts w:hint="eastAsia"/>
                <w:lang w:val="en-US" w:eastAsia="zh-CN"/>
              </w:rPr>
              <w:instrText xml:space="preserve"> ADDIN ZOTERO_ITEM CSL_CITATION {"citationID":"rM3VuNzY","properties":{"formattedCitation":"(2003)","plainCitation":"(2003)","noteIndex":0},"citationItems":[{"id":1921,"uris":["http://zotero.org/users/12299836/items/7PRMCLW9"],"itemData":{"id":1921,"type":"article-journal","abstract":"教师专业发展与教师成长研究近年来已成为国内外教育关注的焦点,通过教师教育等形式推进教师专业化成熟是确保教育质量、建设学习型社会的应然要求。围绕教师专业发展的内涵,研究教师专业发展和教师教育的现状及其发展趋向,探讨新时期教师整体素质优化的取向和途径,对加速教师专业发展具有重要意义。","container-title":"教育探索","issue":"12","language":"zh-CN","page":"103-105","source":"CNKI","title":"教师专业发展:内涵、问题与趋向","title-short":"教师专业发展","volume":"2003","author":[{"literal":"刘万海"}],"issued":{"date-parts":[["2003"]]}},"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(2003)</w:t>
            </w:r>
            <w:r>
              <w:rPr>
                <w:rFonts w:hint="eastAsia"/>
                <w:lang w:val="en-US" w:eastAsia="zh-CN"/>
              </w:rPr>
              <w:fldChar w:fldCharType="end"/>
            </w:r>
            <w:r>
              <w:rPr>
                <w:rFonts w:hint="eastAsia"/>
                <w:lang w:val="en-US" w:eastAsia="zh-CN"/>
              </w:rPr>
              <w:t>强调专业发展的根本动力来自于教师个人的主动与自觉，以教师教育为主要辅助途径，教师的专业知能素质和信念系统不断完善、提升的动态发展过程。综合来看，教师专业发展是一个伴随着教师职前职后职业生涯的动态过程，强调教师自身的主体性和自觉性，借助外界资源和支持，实现知识、技能、情感和信念等多个层面的全面发展。</w:t>
            </w:r>
          </w:p>
          <w:p>
            <w:pPr>
              <w:spacing w:line="360" w:lineRule="auto"/>
              <w:ind w:firstLine="420" w:firstLineChars="200"/>
              <w:rPr>
                <w:rFonts w:hint="default"/>
                <w:lang w:val="en-US" w:eastAsia="zh-CN"/>
              </w:rPr>
            </w:pPr>
            <w:r>
              <w:rPr>
                <w:rFonts w:hint="eastAsia"/>
                <w:lang w:val="en-US" w:eastAsia="zh-CN"/>
              </w:rPr>
              <w:t>教师专业发展领域中有很多具代表性的</w:t>
            </w:r>
            <w:r>
              <w:rPr>
                <w:rFonts w:hint="eastAsia"/>
                <w:b/>
                <w:bCs/>
                <w:lang w:val="en-US" w:eastAsia="zh-CN"/>
              </w:rPr>
              <w:t>理论</w:t>
            </w:r>
            <w:r>
              <w:rPr>
                <w:rFonts w:hint="eastAsia"/>
                <w:lang w:val="en-US" w:eastAsia="zh-CN"/>
              </w:rPr>
              <w:t>。Fuller</w:t>
            </w:r>
            <w:r>
              <w:rPr>
                <w:rFonts w:hint="eastAsia"/>
                <w:lang w:val="en-US" w:eastAsia="zh-CN"/>
              </w:rPr>
              <w:fldChar w:fldCharType="begin"/>
            </w:r>
            <w:r>
              <w:rPr>
                <w:rFonts w:hint="eastAsia"/>
                <w:lang w:val="en-US" w:eastAsia="zh-CN"/>
              </w:rPr>
              <w:instrText xml:space="preserve"> ADDIN ZOTERO_ITEM CSL_CITATION {"citationID":"ykQeTs4M","properties":{"formattedCitation":"(1969)","plainCitation":"(1969)","noteIndex":0},"citationItems":[{"id":1753,"uris":["http://zotero.org/users/12299836/items/IWWQKDPY"],"itemData":{"id":1753,"type":"article-journal","abstract":"The concerns of teachers, i. e. the problems and tasks to which they address themselves, are posited to occur in three phases. Pre-teaching concerns are amorphous or not related to teaching. Early teaching concerns focus on self or self protection and may be overt or covert. Late concerns focus on pupils and outcomes of teaching. Eleven studies are reviewed which support this conceptualization. It is hypothesized that these phases are sequential and hierarchical. It is proposed that research on teaching consider concern phases and that teacher preparation experiences be selected and ordered according to systematically surveyed teacher concerns in teacher populations served.","container-title":"American Educational Research Journal","DOI":"10.2307/1161894","ISSN":"0002-8312","issue":"2","note":"publisher: [American Educational Research Association, Sage Publications, Inc.]","page":"207-226","source":"JSTOR","title":"Concerns of Teachers: A Developmental Conceptualization","title-short":"Concerns of Teachers","volume":"6","author":[{"family":"Fuller","given":"Frances F."}],"issued":{"date-parts":[["1969"]]}},"suppress-author":true}],"schema":"https://github.com/citation-style-language/schema/raw/master/csl-citation.json"}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(1969)</w:t>
            </w:r>
            <w:r>
              <w:rPr>
                <w:rFonts w:hint="eastAsia"/>
                <w:lang w:val="en-US" w:eastAsia="zh-CN"/>
              </w:rPr>
              <w:fldChar w:fldCharType="end"/>
            </w:r>
            <w:r>
              <w:rPr>
                <w:rFonts w:hint="eastAsia"/>
                <w:lang w:val="en-US" w:eastAsia="zh-CN"/>
              </w:rPr>
              <w:t>的关注阶段论涵盖了教学前关注、早期生存关注、教学情境关注及关注学生阶段，描绘教师不同成长节点关注的变化；Berliner</w:t>
            </w:r>
            <w:r>
              <w:rPr>
                <w:rFonts w:hint="eastAsia"/>
                <w:lang w:val="en-US" w:eastAsia="zh-CN"/>
              </w:rPr>
              <w:fldChar w:fldCharType="begin"/>
            </w:r>
            <w:r>
              <w:rPr>
                <w:rFonts w:hint="eastAsia"/>
                <w:lang w:val="en-US" w:eastAsia="zh-CN"/>
              </w:rPr>
              <w:instrText xml:space="preserve"> ADDIN ZOTERO_ITEM CSL_CITATION {"citationID":"Nes9eRXR","properties":{"formattedCitation":"(1988)","plainCitation":"(1988)","noteIndex":0},"citationItems":[{"id":1757,"uris":["http://zotero.org/users/12299836/items/TCCZHPAK"],"itemData":{"id":1757,"type":"article-journal","abstract":"In this discussion on the development of expertise in teaching, a theory of skill learning is first presented. The characteristics of five stages of skill development in teachers are described: (1) novice; (2) advanced beginner; (3) competent teacher; (4) proficient teacher; and (5) expert teacher. A review of data collected by studies on the subject of teaching expertise points out the differences between the novice and the expert teacher in the areas of: (1) interpreting classroom phenomena; (2) discerning the importance of events; (3) using routines; (4) predicting classroom phenomena; (5) judging typical and atypical events; and (6) evaluating performance: responsibility and emotions. The discussion of policy considerations for teacher educators, based upon this developmental theory of skill acquisition, is aimed at helping novices become proficient in classroom techniques while evaluating them in ways appropriate for their developmental level.","source":"ResearchGate","title":"The Development of Expertise in Pedagogy","author":[{"family":"Berliner","given":"David"}],"issued":{"date-parts":[["1988",1,1]]}},"suppress-author":true}],"schema":"https://github.com/citation-style-language/schema/raw/master/csl-citation.json"}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(1988)</w:t>
            </w:r>
            <w:r>
              <w:rPr>
                <w:rFonts w:hint="eastAsia"/>
                <w:lang w:val="en-US" w:eastAsia="zh-CN"/>
              </w:rPr>
              <w:fldChar w:fldCharType="end"/>
            </w:r>
            <w:r>
              <w:rPr>
                <w:rFonts w:hint="eastAsia"/>
                <w:lang w:val="en-US" w:eastAsia="zh-CN"/>
              </w:rPr>
              <w:t>的教师教学专长发展阶段理论将教师教学专长的发展划分为新手教师、熟练新手教师、胜任型教师、业务精干型教师和专家型教师五个阶段。建构主义教师专业发展理论认为教师的知识和观念是通过自身的经验和实践不断建构的。教师不是被动地接受知识和技能培训，而是在教学实践过程中，基于自己已有的知识结构和教学经验，对新的教育理念、教学方法等进行主动的理解、加工和整合</w:t>
            </w:r>
            <w:r>
              <w:rPr>
                <w:rFonts w:hint="eastAsia"/>
                <w:lang w:val="en-US" w:eastAsia="zh-CN"/>
              </w:rPr>
              <w:fldChar w:fldCharType="begin"/>
            </w:r>
            <w:r>
              <w:rPr>
                <w:rFonts w:hint="eastAsia"/>
                <w:lang w:val="en-US" w:eastAsia="zh-CN"/>
              </w:rPr>
              <w:instrText xml:space="preserve"> ADDIN ZOTERO_ITEM CSL_CITATION {"citationID":"xPA2tqOS","properties":{"formattedCitation":"(\\uc0\\u36213{}\\uc0\\u26126{}\\uc0\\u20161{} &amp; \\uc0\\u40644{}\\uc0\\u26174{}\\uc0\\u21326{}, 2011)","plainCitation":"(赵明仁 &amp; 黄显华, 2011)","noteIndex":0},"citationItems":[{"id":1934,"uris":["http://zotero.org/users/12299836/items/4495MUNX"],"itemData":{"id":1934,"type":"article-journal","abstract":"作为改造教师主观世界的活动,教师学习的实质是教师内在的思想、能力和情感的变化。建构主义教师学习是教师以主动发现和探究的态度与过程,在拓展和提升原有知识和经验基础上获致丰富教育理想和知识、增进专业理解和技能,不断更新自我,培育创造性生命力的成长过程。改善我国教师教育中的教师学习要有自我超越的意识和勇气,营造促进教师理解与思考的环境,涵养诤友式的合作文化。","container-title":"教育研究","issue":"2","language":"zh-CN","page":"83-86,109","source":"CNKI","title":"建构主义视野中教师学习解析","volume":"32","author":[{"literal":"赵明仁"},{"literal":"黄显华"}],"issued":{"date-parts":[["2011"]]}}}],"schema":"https://github.com/citation-style-language/schema/raw/master/csl-citation.json"} </w:instrText>
            </w:r>
            <w:r>
              <w:rPr>
                <w:rFonts w:hint="eastAsia"/>
                <w:lang w:val="en-US" w:eastAsia="zh-CN"/>
              </w:rPr>
              <w:fldChar w:fldCharType="separate"/>
            </w:r>
            <w:r>
              <w:rPr>
                <w:rFonts w:hint="default"/>
                <w:sz w:val="21"/>
                <w:szCs w:val="24"/>
              </w:rPr>
              <w:t>(赵明仁 &amp; 黄显华, 2011)</w:t>
            </w:r>
            <w:r>
              <w:rPr>
                <w:rFonts w:hint="eastAsia"/>
                <w:lang w:val="en-US" w:eastAsia="zh-CN"/>
              </w:rPr>
              <w:fldChar w:fldCharType="end"/>
            </w:r>
            <w:r>
              <w:rPr>
                <w:rFonts w:hint="eastAsia"/>
                <w:lang w:val="en-US" w:eastAsia="zh-CN"/>
              </w:rPr>
              <w:t>。在</w:t>
            </w:r>
            <w:r>
              <w:rPr>
                <w:rFonts w:hint="eastAsia"/>
                <w:b/>
                <w:bCs/>
                <w:lang w:val="en-US" w:eastAsia="zh-CN"/>
              </w:rPr>
              <w:t>模式</w:t>
            </w:r>
            <w:r>
              <w:rPr>
                <w:rFonts w:hint="eastAsia"/>
                <w:lang w:val="en-US" w:eastAsia="zh-CN"/>
              </w:rPr>
              <w:t>上，主要有理智取向、实践-反思取向和生态取向</w:t>
            </w:r>
            <w:r>
              <w:rPr>
                <w:rFonts w:hint="eastAsia"/>
                <w:lang w:val="en-US" w:eastAsia="zh-CN"/>
              </w:rPr>
              <w:fldChar w:fldCharType="begin"/>
            </w:r>
            <w:r>
              <w:rPr>
                <w:rFonts w:hint="eastAsia"/>
                <w:lang w:val="en-US" w:eastAsia="zh-CN"/>
              </w:rPr>
              <w:instrText xml:space="preserve"> ADDIN ZOTERO_ITEM CSL_CITATION {"citationID":"qAWOmYmk","properties":{"formattedCitation":"(\\uc0\\u29579{}\\uc0\\u26195{}\\uc0\\u33673{}, 2011)","plainCitation":"(王晓莉, 2011)","noteIndex":0},"citationItems":[{"id":1935,"uris":["http://zotero.org/users/12299836/items/H39YZGQQ"],"itemData":{"id":1935,"type":"article-journal","abstract":"通过对教师专业化、教师专业发展、教师专业性等相关概念的内在逻辑关系及其发展演变的梳理,关于\"教师专业发展\"内涵的各种诠释以及它们之间的历史转承,可以得到清晰的重构。教师专业发展是对教师专业化理路加以扬弃的选择,而教师专业性的诉求则是教师专业发展的内在依据和根本动力。教师专业发展的持续开展也有助于提升教师专业化的程度。","container-title":"教育发展研究","DOI":"10.14121/j.cnki.1008-3855.2011.18.004","issue":"18","language":"zh-CN","page":"38-47","source":"CNKI","title":"教师专业发展的内涵与历史发展","volume":"33","author":[{"literal":"王晓莉"}],"issued":{"date-parts":[["2011"]]}}}],"schema":"https://github.com/citation-style-language/schema/raw/master/csl-citation.json"} </w:instrText>
            </w:r>
            <w:r>
              <w:rPr>
                <w:rFonts w:hint="eastAsia"/>
                <w:lang w:val="en-US" w:eastAsia="zh-CN"/>
              </w:rPr>
              <w:fldChar w:fldCharType="separate"/>
            </w:r>
            <w:r>
              <w:rPr>
                <w:rFonts w:hint="default"/>
                <w:sz w:val="21"/>
                <w:szCs w:val="24"/>
              </w:rPr>
              <w:t>(王晓莉, 2011)</w:t>
            </w:r>
            <w:r>
              <w:rPr>
                <w:rFonts w:hint="eastAsia"/>
                <w:lang w:val="en-US" w:eastAsia="zh-CN"/>
              </w:rPr>
              <w:fldChar w:fldCharType="end"/>
            </w:r>
            <w:r>
              <w:rPr>
                <w:rFonts w:hint="eastAsia"/>
                <w:lang w:val="en-US" w:eastAsia="zh-CN"/>
              </w:rPr>
              <w:t>。理智取向的教师专业发展认为，教师的专业能力体现在学科知识、教育学、心理学等知识；实践-反思取向强调“实践性知识”是专业发展的基础，并将反思贯穿教学全程；生态取向的教师专业发展强调教师的专业发展是在一个复杂的、相互关联的生态系统中进行的，主张采取关注自我意象、反思教学实践、营造教师文化、形成共同体、整合资源、多维评价的生态化培养模式</w:t>
            </w:r>
            <w:r>
              <w:rPr>
                <w:rFonts w:hint="eastAsia"/>
                <w:lang w:val="en-US" w:eastAsia="zh-CN"/>
              </w:rPr>
              <w:fldChar w:fldCharType="begin"/>
            </w:r>
            <w:r>
              <w:rPr>
                <w:rFonts w:hint="eastAsia"/>
                <w:lang w:val="en-US" w:eastAsia="zh-CN"/>
              </w:rPr>
              <w:instrText xml:space="preserve"> ADDIN ZOTERO_ITEM CSL_CITATION {"citationID":"NqaUC4WY","properties":{"formattedCitation":"(\\uc0\\u20219{}\\uc0\\u20854{}\\uc0\\u24179{}, 2010)","plainCitation":"(任其平, 2010)","noteIndex":0},"citationItems":[{"id":1936,"uris":["http://zotero.org/users/12299836/items/VYZZ6DFJ"],"itemData":{"id":1936,"type":"article-journal","abstract":"教师专业发展的传统培养模式过于强调教育理论,注重掌握教育原理和知识,容易与教育实践相脱离。生态取向的教师专业发展含有更大的包容性、系统性和现实性,是教师专业发展的必然选择。我们必须建构起符合教师专业发展规律的生态化培养模式,具体策略包括:关注自我意象、反思教学实践、营造教师文化、形成教学共同体、整合各种资源、实行多维评价,等等。","container-title":"教育研究","issue":"8","language":"zh-CN","page":"62-66","source":"CNKI","title":"论教师专业发展的生态化培养模式","volume":"31","author":[{"literal":"任其平"}],"issued":{"date-parts":[["2010"]]}}}],"schema":"https://github.com/citation-style-language/schema/raw/master/csl-citation.json"} </w:instrText>
            </w:r>
            <w:r>
              <w:rPr>
                <w:rFonts w:hint="eastAsia"/>
                <w:lang w:val="en-US" w:eastAsia="zh-CN"/>
              </w:rPr>
              <w:fldChar w:fldCharType="separate"/>
            </w:r>
            <w:r>
              <w:rPr>
                <w:rFonts w:hint="default"/>
                <w:sz w:val="21"/>
                <w:szCs w:val="24"/>
              </w:rPr>
              <w:t>(任其平, 2010)</w:t>
            </w:r>
            <w:r>
              <w:rPr>
                <w:rFonts w:hint="eastAsia"/>
                <w:lang w:val="en-US" w:eastAsia="zh-CN"/>
              </w:rPr>
              <w:fldChar w:fldCharType="end"/>
            </w:r>
            <w:r>
              <w:rPr>
                <w:rFonts w:hint="eastAsia"/>
                <w:lang w:val="en-US" w:eastAsia="zh-CN"/>
              </w:rPr>
              <w:t>。</w:t>
            </w:r>
          </w:p>
          <w:p>
            <w:pPr>
              <w:spacing w:line="360" w:lineRule="auto"/>
              <w:ind w:firstLine="420" w:firstLineChars="200"/>
              <w:rPr>
                <w:rFonts w:hint="default"/>
                <w:lang w:val="en-US" w:eastAsia="zh-CN"/>
              </w:rPr>
            </w:pPr>
            <w:r>
              <w:rPr>
                <w:rFonts w:hint="eastAsia"/>
                <w:lang w:val="en-US" w:eastAsia="zh-CN"/>
              </w:rPr>
              <w:t>教师的专业发展在</w:t>
            </w:r>
            <w:r>
              <w:rPr>
                <w:rFonts w:hint="eastAsia"/>
                <w:b/>
                <w:bCs/>
                <w:lang w:val="en-US" w:eastAsia="zh-CN"/>
              </w:rPr>
              <w:t>实践</w:t>
            </w:r>
            <w:r>
              <w:rPr>
                <w:rFonts w:hint="eastAsia"/>
                <w:lang w:val="en-US" w:eastAsia="zh-CN"/>
              </w:rPr>
              <w:t>中有多种组织形式，可以按照根据教师的自主程度和教师在专业发展中的角色，将其分内控式和外控式的发展模式</w:t>
            </w:r>
            <w:r>
              <w:rPr>
                <w:rFonts w:hint="eastAsia"/>
                <w:lang w:val="en-US" w:eastAsia="zh-CN"/>
              </w:rPr>
              <w:fldChar w:fldCharType="begin"/>
            </w:r>
            <w:r>
              <w:rPr>
                <w:rFonts w:hint="eastAsia"/>
                <w:lang w:val="en-US" w:eastAsia="zh-CN"/>
              </w:rPr>
              <w:instrText xml:space="preserve"> ADDIN ZOTERO_ITEM CSL_CITATION {"citationID":"9ILkJxEc","properties":{"formattedCitation":"(\\uc0\\u39640{}\\uc0\\u26641{}\\uc0\\u38596{}, 2004)","plainCitation":"(高树雄, 2004)","noteIndex":0},"citationItems":[{"id":1941,"uris":["http://zotero.org/users/12299836/items/KR6VIU72"],"itemData":{"id":1941,"type":"thesis","abstract":"本文从解读教师专业发展入手，讨论了教师专业发展的意义；教师专业发展的内容；教师专业发展的动态性过程；以及教师专业发展的途径。从这几个方面来界定教师专业发展。在此基础上，回顾了我国教师专业发展的历程，以教师专业发展活动是否发生在学校为界，把教师专业发展归类为“外控”式和“内控”式的两种发展模式。教师专业发展最终要落实到学校，以学校为基地展开，这是不争的事实，这一点英美两国的教师专业发展已经得到证明。但我国教师专业发展无论是“外控”式还是“内控”式的发展模式，都是一相情愿的单边行动，对教师专业发展没有形成合力；况且“内控”式的校本培训模式是发达国家教师专业发展的高级模式，我国教师专业发展起步较晚，国情、校情有所不同，一步到位必然违背发展规律，导致教师专业发展出现“瓶颈”现象。为此，本文提出了以学校为中心的“双主导”教师专业发展模式，作为校本培训的过渡或补充模式，企图填补从“外控”模式过渡到“内控”之间所出现的“真空”，使目前走向十字路口的教师专业发展有个软着落，改变以往单边发展的局面，从而合力推进教师专业发展。此外，这个模式还强化了“双主导”的专业领导意识，使教师专业发展和素质教育有根本性的保障。在具体的操作和管理中，首先强调学校教师专业发展的行动准备，指出文化和观念的准备是学校推动教师专业发展的潜在动力；其次说明了学校、教育行政、教师培训机构和教师这四者之间的职能和关系，指出校长和教育行政都是教师专业发展的直接负责人和设计者；然后针对我国中小学教师专业发展的实际，提出真正开展素质教育、建立专业发展目标体系，给教师专业发展形成“压力圈”，促使教师由个体被动到个体主动的发展，给教师专业发展提供启始动力；建立完善的专业发展组织机构，为教师专业发展提供保障系统；引进大学文化，使中小学教师具有质疑、自信、自我更新意识等教师专业发展不可缺少的因素，使之成为教师专业发展的不竭动力；成立青年教师专业发展小⑧羔学位论文R’5 Tl通ESIS组，为教师专业发展提供平等交流的渠道、形成反思机制;建立学习型学校，变“要我学“为”“我要学”，促进教师专业的群体发展。最后，通过对学校教师专业发展效果的评价和管理，提出了“诊断一改进”为主旨的教师评价方案，真正解决评价中所发现的问题。","language":"中文;","title":"论以学校为中心的“双主导”教师专业发展模式的构建","author":[{"family":"高树雄","given":""}],"issued":{"date-parts":[["2004"]]}}}],"schema":"https://github.com/citation-style-language/schema/raw/master/csl-citation.json"} </w:instrText>
            </w:r>
            <w:r>
              <w:rPr>
                <w:rFonts w:hint="eastAsia"/>
                <w:lang w:val="en-US" w:eastAsia="zh-CN"/>
              </w:rPr>
              <w:fldChar w:fldCharType="separate"/>
            </w:r>
            <w:r>
              <w:rPr>
                <w:rFonts w:hint="default"/>
                <w:sz w:val="21"/>
                <w:szCs w:val="24"/>
              </w:rPr>
              <w:t>(高树雄, 2004)</w:t>
            </w:r>
            <w:r>
              <w:rPr>
                <w:rFonts w:hint="eastAsia"/>
                <w:lang w:val="en-US" w:eastAsia="zh-CN"/>
              </w:rPr>
              <w:fldChar w:fldCharType="end"/>
            </w:r>
            <w:r>
              <w:rPr>
                <w:rFonts w:hint="eastAsia"/>
                <w:lang w:val="en-US" w:eastAsia="zh-CN"/>
              </w:rPr>
              <w:t>。外控式的教师专业发展模式大多由地方政府或教育行政部门主导，以教师教育及其他培训机构为基础，采取自上而下的管理机制，以传授教育教学知识和技能的讲座、培训等。内控式的教师专业发展模式主要指校本培训，以学校为基地，以教师为主体开展的教学研究活动，包括集体备课、公开课观摩、师徒结对、学习共同体等方式，此外，教师个人针对自己在教学实践中遇到的问题，开展的行动研究也是内控式的一种。为弥合理论与实践的鸿沟，构建大中小学合作（U-S）伙伴关系，成为了推动学校变革与教师发展的重要手段。卢乃桂等人强调，在U-S合作中，改变教师成为教育理念实践的“技术员”角色，从“要他们做”转变为“一起做”，希望在教育者和研究者之间建立起临床伙伴式的关系</w:t>
            </w:r>
            <w:r>
              <w:rPr>
                <w:rFonts w:hint="eastAsia"/>
                <w:lang w:val="en-US" w:eastAsia="zh-CN"/>
              </w:rPr>
              <w:fldChar w:fldCharType="begin"/>
            </w:r>
            <w:r>
              <w:rPr>
                <w:rFonts w:hint="eastAsia"/>
                <w:lang w:val="en-US" w:eastAsia="zh-CN"/>
              </w:rPr>
              <w:instrText xml:space="preserve"> ADDIN ZOTERO_ITEM CSL_CITATION {"citationID":"PKZxlOxf","properties":{"formattedCitation":"(\\uc0\\u21346{}\\uc0\\u20035{}\\uc0\\u26690{} &amp; \\uc0\\u25805{}\\uc0\\u22826{}\\uc0\\u22307{}, 2002)","plainCitation":"(卢乃桂 &amp; 操太圣, 2002)","noteIndex":0},"citationItems":[{"id":1944,"uris":["http://zotero.org/users/12299836/items/SIMBRH47"],"itemData":{"id":1944,"type":"article-journal","abstract":"本文介绍了一些国家和地区近些年来教育改革的脉路及遇到的困境 ,揭示了教师在教育改革中的重要作用 ,并分析了教师的专业发展和内在改变问题 ,探讨了在大学与中小学结成协作伙伴关系的改革实践中 ,教师改变的可能性及其范式的转移","container-title":"教育研究","issue":"12","language":"zh-CN","page":"55-59","source":"CNKI","title":"论教师的内在改变与外在支持","volume":"2002","author":[{"literal":"卢乃桂"},{"family":"操太圣","given":""}],"issued":{"date-parts":[["2002"]]}}}],"schema":"https://github.com/citation-style-language/schema/raw/master/csl-citation.json"} </w:instrText>
            </w:r>
            <w:r>
              <w:rPr>
                <w:rFonts w:hint="eastAsia"/>
                <w:lang w:val="en-US" w:eastAsia="zh-CN"/>
              </w:rPr>
              <w:fldChar w:fldCharType="separate"/>
            </w:r>
            <w:r>
              <w:rPr>
                <w:rFonts w:hint="default"/>
                <w:sz w:val="21"/>
                <w:szCs w:val="24"/>
              </w:rPr>
              <w:t>(卢乃桂 &amp; 操太圣, 2002)</w:t>
            </w:r>
            <w:r>
              <w:rPr>
                <w:rFonts w:hint="eastAsia"/>
                <w:lang w:val="en-US" w:eastAsia="zh-CN"/>
              </w:rPr>
              <w:fldChar w:fldCharType="end"/>
            </w:r>
            <w:r>
              <w:rPr>
                <w:rFonts w:hint="eastAsia"/>
                <w:lang w:val="en-US" w:eastAsia="zh-CN"/>
              </w:rPr>
              <w:t>。</w:t>
            </w:r>
          </w:p>
          <w:p>
            <w:pPr>
              <w:bidi w:val="0"/>
              <w:spacing w:line="360" w:lineRule="auto"/>
              <w:ind w:firstLine="420" w:firstLineChars="200"/>
              <w:rPr>
                <w:rFonts w:hint="default"/>
                <w:lang w:val="en-US" w:eastAsia="zh-CN"/>
              </w:rPr>
            </w:pPr>
            <w:r>
              <w:rPr>
                <w:rFonts w:hint="eastAsia"/>
                <w:lang w:val="en-US" w:eastAsia="zh-CN"/>
              </w:rPr>
              <w:t>对于</w:t>
            </w:r>
            <w:r>
              <w:rPr>
                <w:rFonts w:hint="eastAsia"/>
                <w:b/>
                <w:bCs/>
                <w:lang w:val="en-US" w:eastAsia="zh-CN"/>
              </w:rPr>
              <w:t>职前教师</w:t>
            </w:r>
            <w:r>
              <w:rPr>
                <w:rFonts w:hint="eastAsia"/>
                <w:lang w:val="en-US" w:eastAsia="zh-CN"/>
              </w:rPr>
              <w:t>来说，他们面临的问题是如何将在大学场域中学到的理论性知识运用于真实教学实践当中。桑国元提出教师教育模式的革新包括构建现实主义教师教育学范式、转向批判型知识观以及建立联动辅导机制，强调大学知识与田野经验的整合</w:t>
            </w:r>
            <w:r>
              <w:rPr>
                <w:rFonts w:hint="eastAsia"/>
                <w:lang w:val="en-US" w:eastAsia="zh-CN"/>
              </w:rPr>
              <w:fldChar w:fldCharType="begin"/>
            </w:r>
            <w:r>
              <w:rPr>
                <w:rFonts w:hint="eastAsia"/>
                <w:lang w:val="en-US" w:eastAsia="zh-CN"/>
              </w:rPr>
              <w:instrText xml:space="preserve"> ADDIN ZOTERO_ITEM CSL_CITATION {"citationID":"YTnbxFhK","properties":{"formattedCitation":"(\\uc0\\u26705{}\\uc0\\u22269{}\\uc0\\u20803{}, 2011)","plainCitation":"(桑国元, 2011)","noteIndex":0},"citationItems":[{"id":1764,"uris":["http://zotero.org/users/12299836/items/6PWI84CV"],"itemData":{"id":1764,"type":"article-journal","abstract":"职前教师教育所面临的一个核心议题是如何帮助职前教师恰如其分地将理论知识运用于教育教学实践中。越来越多的研究者认为,职前教师应该在习得和建构教育教学的理论知识的同时,需要充分理解、体验和建构实践知识,\"从实践中学习,为实践而学习\"。基于这种主张,本文重点讨论:大学场域中职前教师的理论知识习得与教育教学实践(田野经验)之间的关系。讨论的过程分为三个部分:教育实践内涵的再讨论、教育实践的范式变迁过程,以及教育实践的模式变革。","container-title":"教师教育研究","DOI":"10.13445/j.cnki.t.e.r.2011.04.007","issue":"4","language":"zh-CN","page":"16-21","source":"CNKI","title":"职前教师教育实践的范式变迁与模式革新","volume":"23","author":[{"literal":"桑国元"}],"issued":{"date-parts":[["2011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(桑国元, 2011)</w:t>
            </w:r>
            <w:r>
              <w:rPr>
                <w:rFonts w:hint="eastAsia"/>
                <w:lang w:val="en-US" w:eastAsia="zh-CN"/>
              </w:rPr>
              <w:fldChar w:fldCharType="end"/>
            </w:r>
            <w:r>
              <w:rPr>
                <w:rFonts w:hint="eastAsia"/>
                <w:lang w:val="en-US" w:eastAsia="zh-CN"/>
              </w:rPr>
              <w:t>。刘义兵等</w:t>
            </w:r>
            <w:r>
              <w:rPr>
                <w:rFonts w:hint="eastAsia"/>
                <w:lang w:val="en-US" w:eastAsia="zh-CN"/>
              </w:rPr>
              <w:fldChar w:fldCharType="begin"/>
            </w:r>
            <w:r>
              <w:rPr>
                <w:rFonts w:hint="eastAsia"/>
                <w:lang w:val="en-US" w:eastAsia="zh-CN"/>
              </w:rPr>
              <w:instrText xml:space="preserve"> ADDIN ZOTERO_ITEM CSL_CITATION {"citationID":"q9TffxPU","properties":{"formattedCitation":"(2014)","plainCitation":"(2014)","noteIndex":0},"citationItems":[{"id":2195,"uris":["http://zotero.org/users/12299836/items/7XY8BILP"],"itemData":{"id":2195,"type":"article-journal","abstract":"教师教育职前职后一体化发展是当前我国教师教育改革与发展中的重大战略主题之一。在全面推进教师教育职前职后一体化发展过程中,其相应的体制机制创新是深化改革的关键和难点。当前,我国教师教育一体化改革进程中还面临着一些困难与障碍,应通过明确统筹主体、统筹规划教师专业发展目标、建立制度规范、形成协同机制、共建共享优质资源、搭建共生发展平台、完善评价与问责制度等,促进教师教育一体化发展的体制机制创新。","container-title":"教育研究","issue":"1","language":"zh-CN","page":"111-116","source":"CNKI","title":"教师教育一体化发展的体制机制创新","volume":"35","author":[{"literal":"刘义兵"},{"literal":"付光槐"}],"issued":{"date-parts":[["2014"]]}},"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(2014)</w:t>
            </w:r>
            <w:r>
              <w:rPr>
                <w:rFonts w:hint="eastAsia"/>
                <w:lang w:val="en-US" w:eastAsia="zh-CN"/>
              </w:rPr>
              <w:fldChar w:fldCharType="end"/>
            </w:r>
            <w:r>
              <w:rPr>
                <w:rFonts w:hint="eastAsia"/>
                <w:lang w:val="en-US" w:eastAsia="zh-CN"/>
              </w:rPr>
              <w:t>指出前师范生培养存在理念断裂、标准泛化、课程缺失、实践弱化等诸多问题，应转变理念、制定标准、改革课程、构建实习模式及社会文化支持系统等举措，推动职前职后一体化建设。U-S合作在解决此问题的可行路径，一方面，来自大学的理论与专家智慧在一定程度上可以促进中小学教育教学，另一方面，也给职前教师提供了实践场所。美国开展的“教师专业发展学校”（PSD）融教师职前培育、在职进修和学校改革为一体</w:t>
            </w:r>
            <w:r>
              <w:rPr>
                <w:rFonts w:hint="eastAsia"/>
                <w:lang w:val="en-US" w:eastAsia="zh-CN"/>
              </w:rPr>
              <w:fldChar w:fldCharType="begin"/>
            </w:r>
            <w:r>
              <w:rPr>
                <w:rFonts w:hint="eastAsia"/>
                <w:lang w:val="en-US" w:eastAsia="zh-CN"/>
              </w:rPr>
              <w:instrText xml:space="preserve"> ADDIN ZOTERO_ITEM CSL_CITATION {"citationID":"HoFHuJY1","properties":{"formattedCitation":"(\\uc0\\u30000{}\\uc0\\u23453{}\\uc0\\u20891{},\\uc0\\u29579{}\\uc0\\u24503{}\\uc0\\u26519{}, 2002)","plainCitation":"(田宝军,王德林, 2002)","noteIndex":0},"citationItems":[{"id":1946,"uris":["http://zotero.org/users/12299836/items/IUNPQ5PH"],"itemData":{"id":1946,"type":"article-journal","abstract":"专业发展学校 (PDS) 2 0世纪 80年代中期兴起的大学与中小学合作办学的一种模式。它融教师职前培养、在职教师专业发展、提高学生成绩、促进学校科研、改革与发展于一体 ,受到了美国教育界的广泛关注。本文介绍了 PDS的由来、办学模式、效果及其理论建构 ,以期对我国的教育改革 ,特别是教师教育改革提供借鉴","container-title":"高等师范教育研究","issue":"6","language":"zh-CN","page":"63-66","source":"CNKI","title":"美国专业发展学校(PDS)模式述评","volume":"2002","author":[{"literal":"田宝军,王德林"}],"issued":{"date-parts":[["2002"]]}}}],"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(田宝军,王德林, 2002)</w:t>
            </w:r>
            <w:r>
              <w:rPr>
                <w:rFonts w:hint="eastAsia"/>
                <w:lang w:val="en-US" w:eastAsia="zh-CN"/>
              </w:rPr>
              <w:fldChar w:fldCharType="end"/>
            </w:r>
            <w:r>
              <w:rPr>
                <w:rFonts w:hint="eastAsia"/>
                <w:lang w:val="en-US" w:eastAsia="zh-CN"/>
              </w:rPr>
              <w:t>。近三十年来，我国师范院校也开展了不同形式的U-S合作的教师教育研究与实践，并取得了一定的成效</w:t>
            </w:r>
            <w:r>
              <w:rPr>
                <w:rFonts w:hint="eastAsia"/>
                <w:lang w:val="en-US" w:eastAsia="zh-CN"/>
              </w:rPr>
              <w:fldChar w:fldCharType="begin"/>
            </w:r>
            <w:r>
              <w:rPr>
                <w:rFonts w:hint="eastAsia"/>
                <w:lang w:val="en-US" w:eastAsia="zh-CN"/>
              </w:rPr>
              <w:instrText xml:space="preserve"> ADDIN ZOTERO_ITEM CSL_CITATION {"citationID":"GrIU3Rtf","properties":{"unsorted":true,"formattedCitation":"(\\uc0\\u26417{}\\uc0\\u27946{}\\uc0\\u32736{} &amp; \\uc0\\u24352{}\\uc0\\u26223{}\\uc0\\u25996{}, 2013)","plainCitation":"(朱洪翠 &amp; 张景斌, 2013)","noteIndex":0},"citationItems":[{"id":1947,"uris":["http://zotero.org/users/12299836/items/3BTRB8BJ"],"itemData":{"id":1947,"type":"article-journal","abstract":"我国教师教育合作共同体的研究始于20世纪80年代末,20世纪90年代中期开始教师教育合作共同体的实验与推广,如今合作共同体的研究正处于深入发展及不断进行理性反思的阶段。近20年来,我国学者不仅关注了共同体研究的理论基础,而且深入探讨了共同体的运行模式、运行策略、运行成效影响因素。今后应在构建共同体本土化理论研究的同时,综合运用多种研究方法,深化共同体培养成效评估标准研究,积极探索建立良性的共同体运行机制。","container-title":"教学研究","issue":"5","language":"zh-CN","page":"15-19,23, 123","source":"CNKI","title":"国内U-S教师教育合作共同体实践研究:回顾与前瞻","title-short":"国内U-S教师教育合作共同体实践研究","volume":"36","author":[{"literal":"朱洪翠"},{"literal":"张景斌"}],"issued":{"date-parts":[["2013"]]}}}],"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(朱洪翠 &amp; 张景斌, 2013)</w:t>
            </w:r>
            <w:r>
              <w:rPr>
                <w:rFonts w:hint="eastAsia"/>
                <w:lang w:val="en-US" w:eastAsia="zh-CN"/>
              </w:rPr>
              <w:fldChar w:fldCharType="end"/>
            </w:r>
            <w:r>
              <w:rPr>
                <w:rFonts w:hint="eastAsia"/>
                <w:lang w:val="en-US" w:eastAsia="zh-CN"/>
              </w:rPr>
              <w:t>。</w:t>
            </w:r>
          </w:p>
          <w:p>
            <w:pPr>
              <w:bidi w:val="0"/>
              <w:spacing w:line="360" w:lineRule="auto"/>
              <w:ind w:firstLine="420" w:firstLineChars="200"/>
              <w:rPr>
                <w:rFonts w:hint="default"/>
                <w:lang w:val="en-US" w:eastAsia="zh-CN"/>
              </w:rPr>
            </w:pPr>
            <w:r>
              <w:rPr>
                <w:rFonts w:hint="eastAsia"/>
                <w:lang w:val="en-US" w:eastAsia="zh-CN"/>
              </w:rPr>
              <w:t>综上，教师专业发展备受关注，与之相关的理论研究广泛而深入，实践探索也形式多样。当下所构建的实践模式都致力于弥合理论与实践的鸿沟，突出教师的主动参与和持续学习。其中U-S合作成为了职前教师理论实践转化、职后教师专业学习，贯通一体化培养的关键举措。</w:t>
            </w:r>
          </w:p>
          <w:p>
            <w:pPr>
              <w:pStyle w:val="4"/>
              <w:bidi w:val="0"/>
              <w:spacing w:line="360" w:lineRule="auto"/>
              <w:rPr>
                <w:rFonts w:hint="eastAsia"/>
                <w:lang w:val="en-US" w:eastAsia="zh-CN"/>
              </w:rPr>
            </w:pPr>
            <w:r>
              <w:rPr>
                <w:rFonts w:hint="eastAsia"/>
                <w:lang w:val="en-US" w:eastAsia="zh-CN"/>
              </w:rPr>
              <w:t>3.1.3 面向思维教学的教师专业发展</w:t>
            </w:r>
          </w:p>
          <w:p>
            <w:pPr>
              <w:spacing w:line="360" w:lineRule="auto"/>
              <w:ind w:left="0" w:leftChars="0" w:firstLine="420" w:firstLineChars="200"/>
              <w:rPr>
                <w:rFonts w:hint="eastAsia"/>
                <w:lang w:val="en-US" w:eastAsia="zh-CN"/>
              </w:rPr>
            </w:pPr>
            <w:r>
              <w:rPr>
                <w:rFonts w:hint="eastAsia"/>
                <w:lang w:val="en-US" w:eastAsia="zh-CN"/>
              </w:rPr>
              <w:t>教师普遍认同教学应该培养学生的思维，但思维教学对教师的思维能力和教学方法提出了更高的要求，部分教师可能缺乏相关的培训和经验，难以有效地开展思维教学。需要开展相关思维教学的教师专业发展项目。OECD发布《教育2030学习框架》，并为教师提供了一系列资源和培训计划，其中包括了培养教师的思维教学能力。有研究对14名科学教师高阶思维教学的专业发展课程进行了一年的跟踪研究，发现课程在一定程度上促进了教师对思维技能的认识、语言运用和教学实践的改变，但仍有部分教师在应用方面存在不足</w:t>
            </w:r>
            <w:r>
              <w:rPr>
                <w:rFonts w:hint="eastAsia"/>
                <w:lang w:val="en-US" w:eastAsia="zh-CN"/>
              </w:rPr>
              <w:fldChar w:fldCharType="begin"/>
            </w:r>
            <w:r>
              <w:rPr>
                <w:rFonts w:hint="eastAsia"/>
                <w:lang w:val="en-US" w:eastAsia="zh-CN"/>
              </w:rPr>
              <w:instrText xml:space="preserve"> ADDIN ZOTERO_ITEM CSL_CITATION {"citationID":"Fyw8TO9L","properties":{"formattedCitation":"(Zohar, 2006)","plainCitation":"(Zohar, 2006)","noteIndex":0},"citationItems":[{"id":1948,"uris":["http://zotero.org/users/12299836/items/9PJH3HU2"],"itemData":{"id":1948,"type":"article-journal","abstract":"This study examines the development of teachers' metastrategic knowledge (MSK), a component of metacognitive knowledge, in the context of higher order thinking. Participants were 14 junior high school and high school science teachers who attended a professional development course. Data collection was carried out by triangulation of several data sources: classroom observations, individual interviews, written assignments, and recordings of discussions that took place during the course. The Findings section provides a detailed analysis of the professional development of 2 teachers, as well as an analysis of the development of the 14 teachers as a group. The data provide evidence for the types of knowledge teachers need for applying MSK in the course of instruction, the most specific of which are MSK of thinking skills (that must be explicit) and pedagogical knowledge regarding MSK. The considerable overall development in teachers' MSK following an in-service course consisted of at least 3 different patterns of development: (a) learning MSK regarding new thinking skills, (b) transforming initially implicit metalevel knowledge into explicit metalevel knowledge, and (c) introducing changes in the class culture to value new forms of discourse regarding thinking. The implications for professional development courses in this field are discussed.","container-title":"The Journal of the Learning Sciences","DOI":"10.1207/s15327809jls1503_2","ISSN":"1050-8406","issue":"3","note":"publisher: Taylor &amp; Francis, Ltd.","page":"331-377","source":"JSTOR","title":"The Nature and Development of Teachers' Metastrategic Knowledge in the Context of Teaching Higher Order Thinking","volume":"15","author":[{"family":"Zohar","given":"Anat"}],"issued":{"date-parts":[["2006"]]}}}],"schema":"https://github.com/citation-style-language/schema/raw/master/csl-citation.json"}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(Zohar, 2006)</w:t>
            </w:r>
            <w:r>
              <w:rPr>
                <w:rFonts w:hint="eastAsia"/>
                <w:lang w:val="en-US" w:eastAsia="zh-CN"/>
              </w:rPr>
              <w:fldChar w:fldCharType="end"/>
            </w:r>
            <w:r>
              <w:rPr>
                <w:rFonts w:hint="eastAsia"/>
                <w:lang w:val="en-US" w:eastAsia="zh-CN"/>
              </w:rPr>
              <w:t>。针对幼儿园教师的思维导向的教师培训可提升教师自我评估、改善课堂互动质量并促进儿童元认知发展</w:t>
            </w:r>
            <w:r>
              <w:rPr>
                <w:rFonts w:hint="eastAsia"/>
                <w:lang w:val="en-US" w:eastAsia="zh-CN"/>
              </w:rPr>
              <w:fldChar w:fldCharType="begin"/>
            </w:r>
            <w:r>
              <w:rPr>
                <w:rFonts w:hint="eastAsia"/>
                <w:lang w:val="en-US" w:eastAsia="zh-CN"/>
              </w:rPr>
              <w:instrText xml:space="preserve"> ADDIN ZOTERO_ITEM CSL_CITATION {"citationID":"Zn4re9vi","properties":{"formattedCitation":"(G\\uc0\\u243{}mez-Barreto et al., 2023)","plainCitation":"(Gómez-Barreto et al., 2023)","noteIndex":0},"citationItems":[{"id":1780,"uris":["http://zotero.org/users/12299836/items/4GJI24F5"],"itemData":{"id":1780,"type":"article-journal","abstract":"This case study explores the impact of a thinking-based teacher training and professional development programme on the quality of classroom interactions and on students’ metacognitive capacity in early childhood education and elementary ﬁrst-grade classrooms. The study was conducted in a Spanish school, and the sample comprised 13 educators and 117 students aged 4 to 7 years old. The self-assessment scale of cultural forces for the promotion of thinking was used to analyze the change in the self-perception of teachers after the completion of the thinkingbased training programme. The Classroom Assessment Scoring System (CLASS) was used to assess teacher–student interactions, and the drawing-telling technique was used to analyze students’ metacognitive capacity. The results reveal that the thinking-based teacher training improved their self-assessment as teachers that promote thinking, enhance the quality of classroom interactions (organisation and learning support), and develop children’s metacognitive processes. These ﬁndings indicate that a culture of thinking helps to develop key skills for twenty-ﬁrst-century teachers and students.","container-title":"International Journal of Early Years Education","DOI":"10.1080/09669760.2023.2197782","ISSN":"0966-9760, 1469-8463","journalAbbreviation":"International Journal of Early Years Education","language":"en","page":"1-20","source":"DOI.org (Crossref)","title":"Classroom interaction and metacognition by ‘enculturation’ of thinking in early education","author":[{"family":"Gómez-Barreto","given":"Isabel María"},{"family":"Lara","given":"Sonia"},{"family":"Pinedo-González","given":"Ruth"}],"issued":{"date-parts":[["2023",4,9]]}}}],"schema":"https://github.com/citation-style-language/schema/raw/master/csl-citation.json"}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(Gómez-Barreto et al., 2023)</w:t>
            </w:r>
            <w:r>
              <w:rPr>
                <w:rFonts w:hint="eastAsia"/>
                <w:lang w:val="en-US" w:eastAsia="zh-CN"/>
              </w:rPr>
              <w:fldChar w:fldCharType="end"/>
            </w:r>
            <w:r>
              <w:rPr>
                <w:rFonts w:hint="eastAsia"/>
                <w:lang w:val="en-US" w:eastAsia="zh-CN"/>
              </w:rPr>
              <w:t>，但研究存在局限需后续完善。在国内，胡卫平</w:t>
            </w:r>
            <w:r>
              <w:rPr>
                <w:rFonts w:hint="eastAsia"/>
                <w:lang w:val="en-US" w:eastAsia="zh-CN"/>
              </w:rPr>
              <w:fldChar w:fldCharType="begin"/>
            </w:r>
            <w:r>
              <w:rPr>
                <w:rFonts w:hint="eastAsia"/>
                <w:lang w:val="en-US" w:eastAsia="zh-CN"/>
              </w:rPr>
              <w:instrText xml:space="preserve"> ADDIN ZOTERO_ITEM CSL_CITATION {"citationID":"xtLkgwsi","properties":{"formattedCitation":"(2020)","plainCitation":"(2020)","noteIndex":0},"citationItems":[{"id":1955,"uris":["http://zotero.org/users/12299836/items/HSYDKHK5"],"itemData":{"id":1955,"type":"article-journal","abstract":"党的十八大之后,国家就培养什么人、怎样培养人和谁来培养人的问题陆续出台了一系列重要文件,采取了一系列重要措施。例如,在培养什么人的问题上,提出了\"核心素养\"的理念;在怎样培养人的问题上,推进施行高考改革,包括高考招生模式的改革和高考内容的改革;2014年,国家启动了高中课程标准的修订工作,并于2017年颁布了新的课程标准;2019年1月,启动了义务教育阶段课程标准的修订工作。不论是修订义务教育阶段的课程标准、提升教育教学质量,","container-title":"中国教师","issue":"11","language":"zh-CN","page":"27-29","source":"CNKI","title":"思维型教学理论引领下教师专业能力的发展","volume":"2020","author":[{"literal":"胡卫平"}],"issued":{"date-parts":[["2020"]]}},"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(2020)</w:t>
            </w:r>
            <w:r>
              <w:rPr>
                <w:rFonts w:hint="eastAsia"/>
                <w:lang w:val="en-US" w:eastAsia="zh-CN"/>
              </w:rPr>
              <w:fldChar w:fldCharType="end"/>
            </w:r>
            <w:r>
              <w:rPr>
                <w:rFonts w:hint="eastAsia"/>
                <w:lang w:val="en-US" w:eastAsia="zh-CN"/>
              </w:rPr>
              <w:t>团队探索了线下培训和混合实训两种思维教学专业能力培养方式，并构建了思维教学的专业能力层级结构，包括基本能力、教学能力、教育能力、教研与自我发展能力教学改革与创新能力这样的螺旋递进结构。赵国庆团队以实践共同体形式开展思维教学的理论与实践研究，形成了百余所中小学的思维发展型学校联盟，推动了思维教学理念的广泛接受、理论体系的完善、课堂实践的丰富以及教师专业成长的显著提升。显然，开展面向思维教学的教师专业发展项目对于教师思维教学能力提升具有积极作用，但目前专门聚焦思维教学的教师培训项目较为稀缺，且尚未构建起清晰明了、可大规模推行且成效显著的培养路径，这在很大程度上阻碍了其进一步的优化与广泛推广。</w:t>
            </w:r>
          </w:p>
          <w:p>
            <w:pPr>
              <w:spacing w:line="360" w:lineRule="auto"/>
              <w:ind w:left="0" w:leftChars="0" w:firstLine="420" w:firstLineChars="200"/>
              <w:rPr>
                <w:rFonts w:hint="default"/>
                <w:lang w:val="en-US" w:eastAsia="zh-CN"/>
              </w:rPr>
            </w:pPr>
            <w:r>
              <w:rPr>
                <w:rFonts w:hint="eastAsia"/>
                <w:lang w:val="en-US" w:eastAsia="zh-CN"/>
              </w:rPr>
              <w:t>林崇德等人</w:t>
            </w:r>
            <w:r>
              <w:rPr>
                <w:rFonts w:hint="eastAsia"/>
                <w:lang w:val="en-US" w:eastAsia="zh-CN"/>
              </w:rPr>
              <w:fldChar w:fldCharType="begin"/>
            </w:r>
            <w:r>
              <w:rPr>
                <w:rFonts w:hint="eastAsia"/>
                <w:lang w:val="en-US" w:eastAsia="zh-CN"/>
              </w:rPr>
              <w:instrText xml:space="preserve"> ADDIN ZOTERO_ITEM CSL_CITATION {"citationID":"XKZ6sggP","properties":{"formattedCitation":"(1998)","plainCitation":"(1998)","noteIndex":0},"citationItems":[{"id":1956,"uris":["http://zotero.org/users/12299836/items/5AR7C87X"],"itemData":{"id":1956,"type":"article-journal","container-title":"中小学教师培训","language":"zh-CN","page":"10-14","source":"CNKI","title":"教师素质的构成及其培养途径","volume":"1998","author":[{"literal":"林崇德"},{"literal":"申继亮"},{"literal":"辛涛"}],"issued":{"date-parts":[["1998"]]}},"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(1998)</w:t>
            </w:r>
            <w:r>
              <w:rPr>
                <w:rFonts w:hint="eastAsia"/>
                <w:lang w:val="en-US" w:eastAsia="zh-CN"/>
              </w:rPr>
              <w:fldChar w:fldCharType="end"/>
            </w:r>
            <w:r>
              <w:rPr>
                <w:rFonts w:hint="eastAsia"/>
                <w:lang w:val="en-US" w:eastAsia="zh-CN"/>
              </w:rPr>
              <w:t>总结西方对教师的研究主要集中在个性品质、教学能力、知识结构和教育观念四个方面，并主张教师素质应该由职业理想、知识水平、教育观念、教学监控能力以及教学行为与策略组成。朱旭东</w:t>
            </w:r>
            <w:r>
              <w:rPr>
                <w:rFonts w:hint="eastAsia"/>
                <w:lang w:val="en-US" w:eastAsia="zh-CN"/>
              </w:rPr>
              <w:fldChar w:fldCharType="begin"/>
            </w:r>
            <w:r>
              <w:rPr>
                <w:rFonts w:hint="eastAsia"/>
                <w:lang w:val="en-US" w:eastAsia="zh-CN"/>
              </w:rPr>
              <w:instrText xml:space="preserve"> ADDIN ZOTERO_ITEM CSL_CITATION {"citationID":"vfwUw9pd","properties":{"unsorted":true,"formattedCitation":"(2014)","plainCitation":"(2014)","noteIndex":0},"citationItems":[{"id":1957,"uris":["http://zotero.org/users/12299836/items/9HX6VXDR"],"itemData":{"id":1957,"type":"article-journal","abstract":"教师专业发展的理论模型由教师专业发展的内涵、层次、基础、机制和环境等组成部分构成。教师专业内涵包括教会学生学习、育人和服务三个维度。教师专业发展的基础包括教师精神、教师知识、教师能力。教师专业发展的机制就是教师运用经验、反思、证据、数据、概念和理论等条件实现在教会学生学习、育人和服务等专业目标的活动过程,也是运用教师精神、教师知识、教师能力等专业基础的活动过程。机制产生作用需国家制度、学校文化、学习社群和班级互动等教师专业发展的环境建设。","container-title":"教育研究","issue":"6","language":"zh-CN","page":"81-90","source":"CNKI","title":"论教师专业发展的理论模型建构","volume":"35","author":[{"literal":"朱旭东"}],"issued":{"date-parts":[["2014"]]}},"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(2014)</w:t>
            </w:r>
            <w:r>
              <w:rPr>
                <w:rFonts w:hint="eastAsia"/>
                <w:lang w:val="en-US" w:eastAsia="zh-CN"/>
              </w:rPr>
              <w:fldChar w:fldCharType="end"/>
            </w:r>
            <w:r>
              <w:rPr>
                <w:rFonts w:hint="eastAsia"/>
                <w:lang w:val="en-US" w:eastAsia="zh-CN"/>
              </w:rPr>
              <w:t>认为，教师专业发展的基础包括教师精神、教师知识、教师能力。结合思维教学，</w:t>
            </w:r>
            <w:r>
              <w:rPr>
                <w:rFonts w:hint="eastAsia"/>
                <w:b/>
                <w:bCs/>
                <w:lang w:val="en-US" w:eastAsia="zh-CN"/>
              </w:rPr>
              <w:t>本研究认为面向思维教学的教师专业发展应该包括培养教师对思维教学的信念、思维教学相关的知识、开展思维教学的能力</w:t>
            </w:r>
            <w:r>
              <w:rPr>
                <w:rFonts w:hint="eastAsia"/>
                <w:lang w:val="en-US" w:eastAsia="zh-CN"/>
              </w:rPr>
              <w:t>。</w:t>
            </w:r>
          </w:p>
          <w:p>
            <w:pPr>
              <w:spacing w:line="360" w:lineRule="auto"/>
              <w:ind w:left="0" w:leftChars="0" w:firstLine="420" w:firstLineChars="200"/>
              <w:rPr>
                <w:rFonts w:hint="eastAsia"/>
                <w:lang w:val="en-US" w:eastAsia="zh-CN"/>
              </w:rPr>
            </w:pPr>
            <w:r>
              <w:rPr>
                <w:rFonts w:hint="eastAsia"/>
                <w:lang w:val="en-US" w:eastAsia="zh-CN"/>
              </w:rPr>
              <w:t>已有研究关注到了教师的思维教学能力和知识测评，Zohar</w:t>
            </w:r>
            <w:r>
              <w:rPr>
                <w:rFonts w:hint="eastAsia"/>
                <w:lang w:val="en-US" w:eastAsia="zh-CN"/>
              </w:rPr>
              <w:fldChar w:fldCharType="begin"/>
            </w:r>
            <w:r>
              <w:rPr>
                <w:rFonts w:hint="eastAsia"/>
                <w:lang w:val="en-US" w:eastAsia="zh-CN"/>
              </w:rPr>
              <w:instrText xml:space="preserve"> ADDIN ZOTERO_ITEM CSL_CITATION {"citationID":"3wMkCDWH","properties":{"formattedCitation":"(2005)","plainCitation":"(2005)","noteIndex":0},"citationItems":[{"id":1781,"uris":["http://zotero.org/users/12299836/items/ZCAAP459"],"itemData":{"id":1781,"type":"article-journal","abstract":"This article reports the development and application of two instruments for assessing science teachers’ pedagogical knowledge in the context of teaching higher‐order thinking: a Likert‐type research instrument, and an instrument that analyzes classroom observations. The rationale for developing these instruments and their main categories is described. One hundred and fifty Israeli science teachers replied to the Likert‐type questionnaire. Results show that biology teachers gained a significantly higher score than either physics or chemistry teachers, that junior high school teachers scored significantly higher than high school teachers, and that a significant negative correlation was found between final scores and teaching experience. Participants in the classroom observation study were 14 teachers who attended a one‐year professional development course for teaching higher‐order thinking. The instrument was sensitive in detecting progress in teachers’ pedagogical knowledge in several categories, such as: Frequency of tasks that required higher‐order thinking; The variety of thinking strategies that teachers addressed during their lessons; Engagement of students in metacognitive thinking; and Using the “language of thinking” in class. The implications of the findings for research and practice are described.","container-title":"International Journal of Science Education","DOI":"10.1080/09500690500186592","ISSN":"0950-0693","issue":"13","note":"publisher: Routledge\n_eprint: https://doi.org/10.1080/09500690500186592","page":"1595-1620","source":"Taylor and Francis+NEJM","title":"Assessing Teachers’ Pedagogical Knowledge in the Context of Teaching Higher‐order Thinking","volume":"27","author":[{"family":"Zohar","given":"Anat"},{"family":"Schwartzer","given":"Noa"}],"issued":{"date-parts":[["2005",1,1]]}},"suppress-author":true}],"schema":"https://github.com/citation-style-language/schema/raw/master/csl-citation.json"}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(2005)</w:t>
            </w:r>
            <w:r>
              <w:rPr>
                <w:rFonts w:hint="eastAsia"/>
                <w:lang w:val="en-US" w:eastAsia="zh-CN"/>
              </w:rPr>
              <w:fldChar w:fldCharType="end"/>
            </w:r>
            <w:r>
              <w:rPr>
                <w:rFonts w:hint="eastAsia"/>
                <w:lang w:val="en-US" w:eastAsia="zh-CN"/>
              </w:rPr>
              <w:t>等人研究了如何评价教师在高阶思维教学背景下的教学知识，Ab Kadir</w:t>
            </w:r>
            <w:r>
              <w:rPr>
                <w:rFonts w:hint="eastAsia"/>
                <w:lang w:val="en-US" w:eastAsia="zh-CN"/>
              </w:rPr>
              <w:fldChar w:fldCharType="begin"/>
            </w:r>
            <w:r>
              <w:rPr>
                <w:rFonts w:hint="eastAsia"/>
                <w:lang w:val="en-US" w:eastAsia="zh-CN"/>
              </w:rPr>
              <w:instrText xml:space="preserve"> ADDIN ZOTERO_ITEM CSL_CITATION {"citationID":"uA3dIIDP","properties":{"formattedCitation":"(2017)","plainCitation":"(2017)","noteIndex":0},"citationItems":[{"id":1786,"uris":["http://zotero.org/users/12299836/items/TC8MF8FR"],"itemData":{"id":1786,"type":"article-journal","container-title":"Thinking Skills and Creativity","DOI":"10.1016/j.tsc.2016.10.011","ISSN":"18711871","journalAbbreviation":"Thinking Skills and Creativity","language":"en","page":"79-90","source":"DOI.org (Crossref)","title":"What Teacher Knowledge Matters in Effectively Developing Critical Thinkers in the 21 st Century Curriculum?","volume":"23","author":[{"family":"Ab Kadir","given":"M. Akshir"}],"issued":{"date-parts":[["2017",3]]}},"suppress-author":true}],"schema":"https://github.com/citation-style-language/schema/raw/master/csl-citation.json"}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(2017)</w:t>
            </w:r>
            <w:r>
              <w:rPr>
                <w:rFonts w:hint="eastAsia"/>
                <w:lang w:val="en-US" w:eastAsia="zh-CN"/>
              </w:rPr>
              <w:fldChar w:fldCharType="end"/>
            </w:r>
            <w:r>
              <w:rPr>
                <w:rFonts w:hint="eastAsia"/>
                <w:lang w:val="en-US" w:eastAsia="zh-CN"/>
              </w:rPr>
              <w:t>认为其具有局限性，并借鉴了TPACK框架，提出了批判性思维教学的知识框架。Long 等人</w:t>
            </w:r>
            <w:r>
              <w:rPr>
                <w:rFonts w:hint="eastAsia"/>
                <w:lang w:val="en-US" w:eastAsia="zh-CN"/>
              </w:rPr>
              <w:fldChar w:fldCharType="begin"/>
            </w:r>
            <w:r>
              <w:rPr>
                <w:rFonts w:hint="eastAsia"/>
                <w:lang w:val="en-US" w:eastAsia="zh-CN"/>
              </w:rPr>
              <w:instrText xml:space="preserve"> ADDIN ZOTERO_ITEM CSL_CITATION {"citationID":"mkEvjpdf","properties":{"formattedCitation":"(2022)","plainCitation":"(2022)","noteIndex":0},"citationItems":[{"id":1789,"uris":["http://zotero.org/users/12299836/items/ZVQZW747"],"itemData":{"id":1789,"type":"article-journal","abstract":"This study aimed at developing a scale, Technological Pedagogical Content Knowledge-Thinking Tools (TPACK-TT), and exploring Chinese in-service primary teachers’ TPACK concerning the use of thinking tools. By revising a previous Chinese TPACK survey and validating with exploratory factor analysis, a six-component (i.e., TK-TT, PK, CK, TPK-TT, PCK, and TPCK-TT) scale with 31 items was developed. Research data gathered from 204 primary teachers from a variety of schools revealed that teachers with different educational backgrounds and various overall teaching experiences did not show statistical differences in most components of the TPACK-TT. However, male teachers demonstrated significantly higher TK-TT and TPK-TT than female teachers, teachers with a bachelor’s degree demonstrated significantly higher PK than those with only an associate degree, and teachers with longer experiences in teaching thinking had significantly higher TK-TT than those with fewer experiences. Stepwise regression further revealed that TPK-TT, TK-TT, and PK were significant predictors of in-service primary teachers’ TPCK-TT. Implications for preparing teachers for teaching thinking were discussed.","container-title":"Asia Pacific Journal of Education","DOI":"10.1080/02188791.2020.1812514","journalAbbreviation":"Asia Pacific Journal of Education","page":"350-370","source":"ResearchGate","title":"Exploring Chinese in-service primary teachers' Technological Pedagogical Content Knowledge (TPACK) for the use of thinking tools","volume":"42","author":[{"family":"Long","given":"Taotao"},{"family":"Zhao","given":"Guoqing"},{"family":"Li","given":"Xinyuan"},{"family":"Rongchi","given":"Zhao"},{"family":"Xie","given":"Kui"},{"family":"Duan","given":"Yanyan"}],"issued":{"date-parts":[["2022",7,1]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(2022)</w:t>
            </w:r>
            <w:r>
              <w:rPr>
                <w:rFonts w:hint="eastAsia"/>
                <w:lang w:val="en-US" w:eastAsia="zh-CN"/>
              </w:rPr>
              <w:fldChar w:fldCharType="end"/>
            </w:r>
            <w:r>
              <w:rPr>
                <w:rFonts w:hint="eastAsia"/>
                <w:lang w:val="en-US" w:eastAsia="zh-CN"/>
              </w:rPr>
              <w:t>开发了《整合思维技能的学科教学知识量表（TPACK-TT）》对教师的思维教学知识进行测量。赵国庆等人基于文献和实践经验，构建了一个较为全面系统的中小学教师通用思维教学的本体知识体系，包括七类知识：教师对思维教学的信念、思维教学的理论基础、关于思维的知识、关于思维教学的知识、关于思维工具的知识、关于思维教学法的知识和关于思维教学效果评价的知识，并经过德尔菲法验证，为面向思维教学能力提升的教师专业发展提供理论支撑。</w:t>
            </w:r>
          </w:p>
          <w:p>
            <w:pPr>
              <w:spacing w:line="360" w:lineRule="auto"/>
              <w:ind w:left="0" w:leftChars="0" w:firstLine="420" w:firstLineChars="200"/>
              <w:rPr>
                <w:rFonts w:hint="default"/>
                <w:lang w:val="en-US" w:eastAsia="zh-CN"/>
              </w:rPr>
            </w:pPr>
            <w:r>
              <w:rPr>
                <w:rFonts w:hint="eastAsia"/>
                <w:lang w:val="en-US" w:eastAsia="zh-CN"/>
              </w:rPr>
              <w:t>综上所述，学生的思维发展离不开教师思维教学能力的提高，但面向思维教学的教师专业发展的理论和实践都较少，且存在诸多亟待解决的问题。一方面，需要整合优质资源，发挥U - S 合作等模式的优势，促进理论与实践的深度融合；另一方面，现有的相关教师培训项目在针对性和有效性上还有很大的提升空间，需要进一步明确和细化思维教学的核心要素，并据此开发出更具实用性和可操作性的培训课程与方法。</w:t>
            </w:r>
          </w:p>
          <w:p>
            <w:pPr>
              <w:pStyle w:val="3"/>
              <w:numPr>
                <w:ilvl w:val="2"/>
                <w:numId w:val="0"/>
              </w:numPr>
              <w:tabs>
                <w:tab w:val="center" w:pos="4153"/>
              </w:tabs>
              <w:bidi w:val="0"/>
              <w:spacing w:line="360" w:lineRule="auto"/>
              <w:ind w:leftChars="0"/>
              <w:rPr>
                <w:rFonts w:hint="default" w:ascii="宋体" w:hAnsi="宋体" w:eastAsia="宋体" w:cs="宋体"/>
                <w:lang w:val="en-US" w:eastAsia="zh-CN"/>
              </w:rPr>
            </w:pPr>
            <w:r>
              <w:rPr>
                <w:rFonts w:hint="eastAsia" w:ascii="宋体" w:hAnsi="宋体" w:eastAsia="宋体" w:cs="宋体"/>
                <w:lang w:val="en-US" w:eastAsia="zh-CN"/>
              </w:rPr>
              <w:t>3.2 多方参与的课例研究</w:t>
            </w:r>
          </w:p>
          <w:p>
            <w:pPr>
              <w:pStyle w:val="4"/>
              <w:bidi w:val="0"/>
              <w:spacing w:line="360" w:lineRule="auto"/>
              <w:rPr>
                <w:rFonts w:hint="default"/>
                <w:lang w:val="en-US" w:eastAsia="zh-CN"/>
              </w:rPr>
            </w:pPr>
            <w:r>
              <w:rPr>
                <w:rFonts w:hint="eastAsia"/>
                <w:lang w:val="en-US" w:eastAsia="zh-CN"/>
              </w:rPr>
              <w:t>3.2.1课例研究及中式课例研究</w:t>
            </w:r>
          </w:p>
          <w:p>
            <w:pPr>
              <w:bidi w:val="0"/>
              <w:spacing w:line="360" w:lineRule="auto"/>
              <w:ind w:firstLine="420" w:firstLineChars="200"/>
              <w:rPr>
                <w:rFonts w:hint="default"/>
                <w:lang w:val="en-US" w:eastAsia="zh-CN"/>
              </w:rPr>
            </w:pPr>
            <w:r>
              <w:rPr>
                <w:rFonts w:hint="eastAsia"/>
                <w:lang w:val="en-US" w:eastAsia="zh-CN"/>
              </w:rPr>
              <w:t>1996-1997 年，第三届国际数学和科学研究（TIMSS）的开展，促使教育界对不同国家教学实践进行对比与反思，日本在其中展现出的高效教学模式引发广泛关注，课例研究（Lesson Study）作为其关键要素很快被其他国家所采用</w:t>
            </w:r>
            <w:r>
              <w:rPr>
                <w:rFonts w:hint="eastAsia"/>
                <w:lang w:val="en-US" w:eastAsia="zh-CN"/>
              </w:rPr>
              <w:fldChar w:fldCharType="begin"/>
            </w:r>
            <w:r>
              <w:rPr>
                <w:rFonts w:hint="eastAsia"/>
                <w:lang w:val="en-US" w:eastAsia="zh-CN"/>
              </w:rPr>
              <w:instrText xml:space="preserve"> ADDIN ZOTERO_ITEM CSL_CITATION {"citationID":"K4e8aBFp","properties":{"unsorted":true,"formattedCitation":"(Wojcik, 2020)","plainCitation":"(Wojcik, 2020)","noteIndex":0},"citationItems":[{"id":1967,"uris":["http://zotero.org/users/12299836/items/3SWYHLHE"],"itemData":{"id":1967,"type":"article-journal","ISSN":"9798662373457","note":"publisher: Northern Illinois University","title":"Examining Reflective Practice Through Lesson Study","author":[{"family":"Wojcik","given":"Amanda"}],"issued":{"date-parts":[["2020"]]}}}],"schema":"https://github.com/citation-style-language/schema/raw/master/csl-citation.json"}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(Wojcik, 2020)</w:t>
            </w:r>
            <w:r>
              <w:rPr>
                <w:rFonts w:hint="eastAsia"/>
                <w:lang w:val="en-US" w:eastAsia="zh-CN"/>
              </w:rPr>
              <w:fldChar w:fldCharType="end"/>
            </w:r>
            <w:r>
              <w:rPr>
                <w:rFonts w:hint="eastAsia"/>
                <w:lang w:val="en-US" w:eastAsia="zh-CN"/>
              </w:rPr>
              <w:t>。后续一系列相关出版物，如国家工作人员发展委员会发布的专业学习设计资料等，进一步传播和推广了课例研究，使其在全球范围内得到越来越多的认可与应用。世界课例研究协会（World Association of Lesson Studies，WALS）的成立更是推动了将课例研究作为教师专业发展的重要途径。Cheung和Wong</w:t>
            </w:r>
            <w:r>
              <w:rPr>
                <w:rFonts w:hint="eastAsia"/>
                <w:lang w:val="en-US" w:eastAsia="zh-CN"/>
              </w:rPr>
              <w:fldChar w:fldCharType="begin"/>
            </w:r>
            <w:r>
              <w:rPr>
                <w:rFonts w:hint="eastAsia"/>
                <w:lang w:val="en-US" w:eastAsia="zh-CN"/>
              </w:rPr>
              <w:instrText xml:space="preserve"> ADDIN ZOTERO_ITEM CSL_CITATION {"citationID":"f2MP6O9W","properties":{"formattedCitation":"(2014)","plainCitation":"(2014)","noteIndex":0},"citationItems":[{"id":1974,"uris":["http://zotero.org/users/12299836/items/5784YNHP"],"itemData":{"id":1974,"type":"article-journal","abstract":"Purpose\n              – There has been rapid proliferation of Lesson Studies and Learning Studies over the world. Do they really help teachers’ professional development and student learning? The purpose of this paper is to review studies from 2000 to 2010 on Lesson Study and Learning Study to unravel their benefits on teachers and students.\n            \n            \n              Design/methodology/approach\n              – Relevant studies were screen and extracted on available electronic databases to evaluate outcome of Lesson Study and Learning Study. The results were based on nine studies which examined the achievement of Learning Study and Lesson Study.\n            \n            \n              Findings\n              – All reviews identified positive evidence supporting the benefits of Lesson Study and Learning Study as powerful tool to help teachers examine their practices and enhance student learning. Although all nine studies showed positive effects of Lesson Study and Learning Study on teaching, learning or both, different outcome measures were employed and the study designs varied in qualities.\n            \n            \n              Originality/value\n              – More well-controlled studies with consistent and validated outcome measures were recommended in the future to address the short- and long-term effects of Lesson Study on students, teachers, and school level. Efforts should be focussed on unveiling the relationship between what is taught and what is learned. Studies using these approaches with more vigorous procedures in randomization and blinding should be implemented.","container-title":"International Journal for Lesson and Learning Studies","DOI":"10.1108/IJLLS-05-2013-0024","ISSN":"2046-8253","issue":"2","language":"en","license":"https://www.emerald.com/insight/site-policies","page":"137-149","source":"Semantic Scholar","title":"Does Lesson Study work?: A systematic review on the effects of Lesson Study and Learning Study on teachers and students","title-short":"Does Lesson Study work?","volume":"3","author":[{"family":"Ming Cheung","given":"Wai"},{"family":"Yee Wong","given":"Wing"}],"issued":{"date-parts":[["2014",5,27]]}},"suppress-author":true}],"schema":"https://github.com/citation-style-language/schema/raw/master/csl-citation.json"}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(2014)</w:t>
            </w:r>
            <w:r>
              <w:rPr>
                <w:rFonts w:hint="eastAsia"/>
                <w:lang w:val="en-US" w:eastAsia="zh-CN"/>
              </w:rPr>
              <w:fldChar w:fldCharType="end"/>
            </w:r>
            <w:r>
              <w:rPr>
                <w:rFonts w:hint="eastAsia"/>
                <w:lang w:val="en-US" w:eastAsia="zh-CN"/>
              </w:rPr>
              <w:t>经过系统性综述后发现课例研究对教师教学和学生学习方面均呈现出积极效果。</w:t>
            </w:r>
          </w:p>
          <w:p>
            <w:pPr>
              <w:bidi w:val="0"/>
              <w:spacing w:line="360" w:lineRule="auto"/>
              <w:ind w:firstLine="420" w:firstLineChars="200"/>
              <w:rPr>
                <w:rFonts w:hint="eastAsia"/>
                <w:lang w:val="en-US" w:eastAsia="zh-CN"/>
              </w:rPr>
            </w:pPr>
            <w:r>
              <w:rPr>
                <w:rFonts w:hint="eastAsia"/>
              </w:rPr>
              <w:t>Stigler</w:t>
            </w:r>
            <w:r>
              <w:rPr>
                <w:rFonts w:hint="eastAsia"/>
                <w:lang w:val="en-US" w:eastAsia="zh-CN"/>
              </w:rPr>
              <w:t>等人</w:t>
            </w:r>
            <w:r>
              <w:rPr>
                <w:rFonts w:hint="eastAsia"/>
                <w:lang w:val="en-US" w:eastAsia="zh-CN"/>
              </w:rPr>
              <w:fldChar w:fldCharType="begin"/>
            </w:r>
            <w:r>
              <w:rPr>
                <w:rFonts w:hint="eastAsia"/>
                <w:lang w:val="en-US" w:eastAsia="zh-CN"/>
              </w:rPr>
              <w:instrText xml:space="preserve"> ADDIN ZOTERO_ITEM CSL_CITATION {"citationID":"WJvi5ZEd","properties":{"formattedCitation":"(Stigler &amp; Hiebert, 1999)","plainCitation":"(Stigler &amp; Hiebert, 1999)","noteIndex":0},"citationItems":[{"id":1981,"uris":["http://zotero.org/users/12299836/items/QZIUPW9N"],"itemData":{"id":1981,"type":"book","abstract":"This book is an action plan for improving education in the U.S, focusing on the key role of teachers in this improvement. It offers a detailed comparison of the educational methods of Germany, Japan, and the United States. The analysis begins with an international study of mathematics teaching in the three countries that was conducted as part of the Third International Mathematics and Science Study--the first study to use video technology to observe a large sampling of classrooms for cross-cultural analysis. The videotape investigation revealed striking differences between the countries in teaching methods. This book includes 10 chapters: (1) \"The Teaching Gap\"; (2) \"Methods for Studying Teaching in Germany, Japan, and the United States\"; (3) \"Images of Teaching\"; (4) \"Refining  the Images\"; (5)\"Teaching is a System\"; (6) \"Teaching is a Cultural Activity\"; (7) \"Beyond Reform: Japan's Approach to the Improvement of Classroom Teaching\"; (8) \"Setting the Stage for Continuous Improvement\"; (9) \"The Steady Work of Improving Teaching\"; and (10) \"The True Profession of Teaching.\" Most of the classroom examples presented in the book are from eighth-grade mathematics classrooms, since the video study focused on eighth-grade mathematics. (SM)","ISBN":"978-0-684-85274-4","language":"en","note":"ERIC Number: ED434102","publisher":"The Free Press, A Division of Simon &amp; Schuster Inc","source":"ERIC","title":"The Teaching Gap: Best Ideas from the World's Teachers for Improving Education in the Classroom","title-short":"The Teaching Gap","author":[{"family":"Stigler","given":"James W."},{"family":"Hiebert","given":"James"}],"accessed":{"date-parts":[["2025",2,25]]},"issued":{"date-parts":[["1999"]]}}}],"schema":"https://github.com/citation-style-language/schema/raw/master/csl-citation.json"}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(Stigler &amp; Hiebert, 1999)</w:t>
            </w:r>
            <w:r>
              <w:rPr>
                <w:rFonts w:hint="eastAsia"/>
                <w:lang w:val="en-US" w:eastAsia="zh-CN"/>
              </w:rPr>
              <w:fldChar w:fldCharType="end"/>
            </w:r>
            <w:r>
              <w:rPr>
                <w:rFonts w:hint="eastAsia"/>
                <w:lang w:val="en-US" w:eastAsia="zh-CN"/>
              </w:rPr>
              <w:t>描绘了日本课例研究过程的步骤，展示了课例研究团队如何通过规划、观察、反思和修订的循环来开展工作</w:t>
            </w:r>
            <w:r>
              <w:rPr>
                <w:rFonts w:hint="eastAsia"/>
                <w:highlight w:val="none"/>
                <w:lang w:val="en-US" w:eastAsia="zh-CN"/>
              </w:rPr>
              <w:t>（图1）</w:t>
            </w:r>
            <w:r>
              <w:rPr>
                <w:rFonts w:hint="eastAsia"/>
                <w:lang w:val="en-US" w:eastAsia="zh-CN"/>
              </w:rPr>
              <w:t>。日本学者吉田</w:t>
            </w:r>
            <w:r>
              <w:rPr>
                <w:rFonts w:hint="eastAsia"/>
                <w:lang w:val="en-US" w:eastAsia="zh-CN"/>
              </w:rPr>
              <w:fldChar w:fldCharType="begin"/>
            </w:r>
            <w:r>
              <w:rPr>
                <w:rFonts w:hint="eastAsia"/>
                <w:lang w:val="en-US" w:eastAsia="zh-CN"/>
              </w:rPr>
              <w:instrText xml:space="preserve"> ADDIN ZOTERO_ITEM CSL_CITATION {"citationID":"AMeIKCPg","properties":{"formattedCitation":"(2012)","plainCitation":"(2012)","noteIndex":0},"citationItems":[{"id":1986,"uris":["http://zotero.org/users/12299836/items/MSRX8GIG"],"itemData":{"id":1986,"type":"article-journal","abstract":"Purpose – Teachers in the USA have been conducting lesson study for more than ten years since it was introduced from Japan in the late 1990s. Although interest in conducting lesson study in the USA is still strong and greater numbers of teachers have become involved in this professional learning, there are significant obstacles to conducting high quality and effective lesson study that enhances teachers’ content and pedagogical knowledge, as well as improving their instruction and student learning in classrooms. Because of the needs of improvement in lesson study in the USA, so it can be administered effectively and sustained, the purpose of this paper is to discuss the current status of lesson study in the USA, what high quality and effective lesson study is, and what ideas might be help to improve lesson study in the USA. Design/methodology/approach – In this paper, issues that are common barriers to conducting effective lesson study, such as: US teachers’ misunderstanding or lack of understanding of lesson study; teachers’ insufficient knowledge of content, pedagogical content, curriculum knowledge; lack of support from administrators for lesson study; non‐systematic approach to implement lesson study; and having short‐sighted vision to conduct lesson study will be discussed. The discussions are based on the author's 12 years of experience working with teachers, schools, and school districts in the USA, interactions and information exchanges with other lesson study educators and researchers and professional development coordinators in schools and districts in the USA, and existing research documents in the USA. Through this discussion, the author attempts to provide suggestions for improving lesson study in the USA. Findings – In order for lesson study to be successful, teachers need to think of lesson study as a way to improve their own learning as well as student learning. Spending more time studying mathematical content and curriculum, developing a strong pedagogical content knowledge with colleagues, and establishing a professional community of learning through lesson study will help it to be effective for improving classroom teaching and learning. Originality/value – The paper provides some helpful suggestions for improving quality and effectiveness of lesson study in order to improve: classroom teaching – teacher's content, pedagogical content and curriculum knowledge; and student learning. The paper is particularly valuable for lesson study practitioners, and administrators and staff developers who are implementing lesson study in schools.","container-title":"International Journal for Lesson and Learning Studies","DOI":"10.1108/20468251211224181","ISSN":"2046-8253","issue":"2","note":"publisher: Emerald Group Publishing Limited","page":"140-152","source":"Emerald Insight","title":"Mathematics lesson study in the United States","volume":"1","author":[{"family":"Yoshida","given":"Makoto"}],"issued":{"date-parts":[["2012",1,1]]}},"suppress-author":true}],"schema":"https://github.com/citation-style-language/schema/raw/master/csl-citation.json"}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(2012)</w:t>
            </w:r>
            <w:r>
              <w:rPr>
                <w:rFonts w:hint="eastAsia"/>
                <w:lang w:val="en-US" w:eastAsia="zh-CN"/>
              </w:rPr>
              <w:fldChar w:fldCharType="end"/>
            </w:r>
            <w:r>
              <w:rPr>
                <w:rFonts w:hint="eastAsia"/>
                <w:lang w:val="en-US" w:eastAsia="zh-CN"/>
              </w:rPr>
              <w:t>将课例研究定义为 “帮助教师提高学科知识和学科教学知识，以改善课堂教学，培养敏锐的眼光来观察和分析学生学习，并最终提高学生学习成绩”。</w:t>
            </w:r>
            <w:r>
              <w:rPr>
                <w:rFonts w:hint="eastAsia"/>
                <w:lang w:val="en-US" w:eastAsia="zh-CN"/>
              </w:rPr>
              <w:fldChar w:fldCharType="begin"/>
            </w:r>
            <w:r>
              <w:rPr>
                <w:rFonts w:hint="eastAsia"/>
                <w:lang w:val="en-US" w:eastAsia="zh-CN"/>
              </w:rPr>
              <w:instrText xml:space="preserve"> HYPERLINK "https://kns.cnki.net/kcms2/author/detail?v=uQDmaVEYwcxJALL0VFnnGmTFhNNTEftMHt4MK-ifnWSRpr8y05l2L_bTGte5co20YG7juDjMLRdokuVZsByAAvIDZI8gvdoBera2uwgfv0aQ9ZPF5v7ZKBg52TS6FLAK&amp;uniplatform=NZKPT&amp;language=CHS" \t "https://kns.cnki.net/kcms2/article/_blank" </w:instrText>
            </w:r>
            <w:r>
              <w:rPr>
                <w:rFonts w:hint="eastAsia"/>
                <w:lang w:val="en-US" w:eastAsia="zh-CN"/>
              </w:rPr>
              <w:fldChar w:fldCharType="separate"/>
            </w:r>
            <w:r>
              <w:rPr>
                <w:rFonts w:hint="eastAsia"/>
                <w:lang w:val="en-US" w:eastAsia="zh-CN"/>
              </w:rPr>
              <w:t>安桂清</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ADDIN ZOTERO_ITEM CSL_CITATION {"citationID":"oSNTjoiu","properties":{"formattedCitation":"(2013)","plainCitation":"(2013)","noteIndex":0},"citationItems":[{"id":1683,"uris":["http://zotero.org/users/12299836/items/RLWSVUG9"],"itemData":{"id":1683,"type":"article-journal","abstract":"以学为中心的课例研究是教师从学生学习的角度,以课为载体,对教学实践中的问题展开的合作性研究。其\"以学为中心\"的价值诉求符合当代学校整体变革的基点、课例研究的国际发展趋势以及我国教学研究和教学改革转型的需要。为实现其价值诉求,课例研究的每一环节需要基于如下原则展开:在\"确立研究主题\"环节做到教学合一;在\"规划教学设计\"环节做到因学设教;在\"实施课堂观察\"环节做到以学观教;在\"开展课后研讨\"环节做到以学论教;在\"形成研究报告\"环节做到以学改教。最终,以学为中心的课例研究期望嵌入教师的日常教学,成为课堂教学的未来景观。","container-title":"教师教育研究","DOI":"10.13445/j.cnki.t.e.r.2013.02.006","issue":"2","language":"zh-CN","page":"72-77","source":"CNKI","title":"以学为中心的课例研究","volume":"25","author":[{"literal":"安桂清"}],"issued":{"date-parts":[["2013"]]}},"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(2013)</w:t>
            </w:r>
            <w:r>
              <w:rPr>
                <w:rFonts w:hint="eastAsia"/>
                <w:lang w:val="en-US" w:eastAsia="zh-CN"/>
              </w:rPr>
              <w:fldChar w:fldCharType="end"/>
            </w:r>
            <w:r>
              <w:rPr>
                <w:rFonts w:hint="eastAsia"/>
                <w:lang w:val="en-US" w:eastAsia="zh-CN"/>
              </w:rPr>
              <w:t>认为课例研究是教师以课为载体,对教学实践中的问题展开的合作性研究。杨彦军</w:t>
            </w:r>
            <w:r>
              <w:rPr>
                <w:rFonts w:hint="eastAsia"/>
                <w:lang w:val="en-US" w:eastAsia="zh-CN"/>
              </w:rPr>
              <w:fldChar w:fldCharType="begin"/>
            </w:r>
            <w:r>
              <w:rPr>
                <w:rFonts w:hint="eastAsia"/>
                <w:lang w:val="en-US" w:eastAsia="zh-CN"/>
              </w:rPr>
              <w:instrText xml:space="preserve"> ADDIN ZOTERO_ITEM CSL_CITATION {"citationID":"G1vbkPc5","properties":{"formattedCitation":"(2015)","plainCitation":"(2015)","noteIndex":0},"citationItems":[{"id":1990,"uris":["http://zotero.org/users/12299836/items/GMK2973H"],"itemData":{"id":1990,"type":"article-journal","abstract":"课例研究的过程是教师在共同的文化背景下交互建构、达成共识、形成制品的协同知识建构过程。基于课例研究的教师协同知识建构经历以独立备课和教学反思为主要形式的两次个人知识建构,和以集体备课和互动评课为主要形式的两次社会知识建构过程,实现了从个人建构性理解到协作知识建造再到协同知识建构的演进。研究者在此基础上从话语功能和话语内容两方面分析了为期一年的课例研究实验对教师知识建构水平的影响。研究发现:基于协同知识建构的课例研究实现了教研活动由\"信息共享型\"会话向\"研讨建构型\"会话的转变,课例研究小组的会话技巧明显提高、会话内容更加广泛深入。","container-title":"电化教育研究","DOI":"10.13811/j.cnki.eer.2015.12.016","issue":"12","language":"zh-CN","page":"103-108","source":"CNKI","title":"基于课例研究的教师知识协同建构模型及其实践效果研究","volume":"36","author":[{"literal":"杨彦军"},{"literal":"童慧"}],"issued":{"date-parts":[["2015"]]}},"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(2015)</w:t>
            </w:r>
            <w:r>
              <w:rPr>
                <w:rFonts w:hint="eastAsia"/>
                <w:lang w:val="en-US" w:eastAsia="zh-CN"/>
              </w:rPr>
              <w:fldChar w:fldCharType="end"/>
            </w:r>
            <w:r>
              <w:rPr>
                <w:rFonts w:hint="eastAsia"/>
                <w:lang w:val="en-US" w:eastAsia="zh-CN"/>
              </w:rPr>
              <w:t>等认为课例研究是一种以典型教学内容或教育问题为载体、以教学实践情境为场域、以实践共同体为单位、以专业学习为引领、以同伴互助为主要形式、以优化课堂教学质量和提高教师专业能力为目的的螺旋上升式的教学研究活动。归根结底，课例研究的核心目的在于 “改进课堂教学”，其实施形式主要体现为共同体协作。</w:t>
            </w:r>
          </w:p>
          <w:p>
            <w:pPr>
              <w:bidi w:val="0"/>
              <w:spacing w:line="360" w:lineRule="auto"/>
              <w:jc w:val="center"/>
            </w:pPr>
            <w:r>
              <w:drawing>
                <wp:inline distT="0" distB="0" distL="114300" distR="114300">
                  <wp:extent cx="2887345" cy="2058035"/>
                  <wp:effectExtent l="0" t="0" r="8255"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2887345" cy="2058035"/>
                          </a:xfrm>
                          <a:prstGeom prst="rect">
                            <a:avLst/>
                          </a:prstGeom>
                          <a:noFill/>
                          <a:ln>
                            <a:noFill/>
                          </a:ln>
                        </pic:spPr>
                      </pic:pic>
                    </a:graphicData>
                  </a:graphic>
                </wp:inline>
              </w:drawing>
            </w:r>
          </w:p>
          <w:p>
            <w:pPr>
              <w:pStyle w:val="5"/>
              <w:bidi w:val="0"/>
              <w:spacing w:line="360" w:lineRule="auto"/>
              <w:jc w:val="center"/>
              <w:rPr>
                <w:rFonts w:hint="eastAsia" w:eastAsia="黑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日本课例研究步骤</w:t>
            </w:r>
            <w:r>
              <w:rPr>
                <w:rFonts w:hint="eastAsia"/>
                <w:lang w:val="en-US" w:eastAsia="zh-CN"/>
              </w:rPr>
              <w:fldChar w:fldCharType="begin"/>
            </w:r>
            <w:r>
              <w:rPr>
                <w:rFonts w:hint="eastAsia"/>
                <w:lang w:val="en-US" w:eastAsia="zh-CN"/>
              </w:rPr>
              <w:instrText xml:space="preserve"> ADDIN ZOTERO_ITEM CSL_CITATION {"citationID":"ubnTR7Uh","properties":{"formattedCitation":"(Stigler &amp; Hiebert, 1999)","plainCitation":"(Stigler &amp; Hiebert, 1999)","noteIndex":0},"citationItems":[{"id":1981,"uris":["http://zotero.org/users/12299836/items/QZIUPW9N"],"itemData":{"id":1981,"type":"book","abstract":"This book is an action plan for improving education in the U.S, focusing on the key role of teachers in this improvement. It offers a detailed comparison of the educational methods of Germany, Japan, and the United States. The analysis begins with an international study of mathematics teaching in the three countries that was conducted as part of the Third International Mathematics and Science Study--the first study to use video technology to observe a large sampling of classrooms for cross-cultural analysis. The videotape investigation revealed striking differences between the countries in teaching methods. This book includes 10 chapters: (1) \"The Teaching Gap\"; (2) \"Methods for Studying Teaching in Germany, Japan, and the United States\"; (3) \"Images of Teaching\"; (4) \"Refining  the Images\"; (5)\"Teaching is a System\"; (6) \"Teaching is a Cultural Activity\"; (7) \"Beyond Reform: Japan's Approach to the Improvement of Classroom Teaching\"; (8) \"Setting the Stage for Continuous Improvement\"; (9) \"The Steady Work of Improving Teaching\"; and (10) \"The True Profession of Teaching.\" Most of the classroom examples presented in the book are from eighth-grade mathematics classrooms, since the video study focused on eighth-grade mathematics. (SM)","ISBN":"978-0-684-85274-4","language":"en","note":"ERIC Number: ED434102","publisher":"The Free Press, A Division of Simon &amp; Schuster Inc","source":"ERIC","title":"The Teaching Gap: Best Ideas from the World's Teachers for Improving Education in the Classroom","title-short":"The Teaching Gap","author":[{"family":"Stigler","given":"James W."},{"family":"Hiebert","given":"James"}],"accessed":{"date-parts":[["2025",2,25]]},"issued":{"date-parts":[["1999"]]}}}],"schema":"https://github.com/citation-style-language/schema/raw/master/csl-citation.json"}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(Stigler &amp; Hiebert, 1999)</w:t>
            </w:r>
            <w:r>
              <w:rPr>
                <w:rFonts w:hint="eastAsia"/>
                <w:lang w:val="en-US" w:eastAsia="zh-CN"/>
              </w:rPr>
              <w:fldChar w:fldCharType="end"/>
            </w:r>
          </w:p>
          <w:p>
            <w:pPr>
              <w:spacing w:line="360" w:lineRule="auto"/>
              <w:ind w:firstLine="420" w:firstLineChars="200"/>
              <w:rPr>
                <w:rFonts w:hint="default"/>
                <w:lang w:val="en-US" w:eastAsia="zh-CN"/>
              </w:rPr>
            </w:pPr>
            <w:r>
              <w:rPr>
                <w:rFonts w:hint="eastAsia"/>
                <w:lang w:val="en-US" w:eastAsia="zh-CN"/>
              </w:rPr>
              <w:t>事实上，以教师集体形式进行教学研究的活动，在中国大陆早就存在类似的实践，其历史渊源可追溯至新中国成立初期的教育探索阶段。彼时，在教育资源相对匮乏、教育体系亟待完善的背景下，教师们自发地汇聚在一起，围绕教学中的实际问题展开研讨，这种朴素的合作形式为后来的教研活动奠定了基础</w:t>
            </w:r>
            <w:r>
              <w:rPr>
                <w:rFonts w:hint="eastAsia"/>
                <w:lang w:val="en-US" w:eastAsia="zh-CN"/>
              </w:rPr>
              <w:fldChar w:fldCharType="begin"/>
            </w:r>
            <w:r>
              <w:rPr>
                <w:rFonts w:hint="eastAsia"/>
                <w:lang w:val="en-US" w:eastAsia="zh-CN"/>
              </w:rPr>
              <w:instrText xml:space="preserve"> ADDIN ZOTERO_ITEM CSL_CITATION {"citationID":"oOX3dRla","properties":{"formattedCitation":"(\\uc0\\u29279{}\\uc0\\u26480{}, 2008)","plainCitation":"(牟杰, 2008)","noteIndex":0},"citationItems":[{"id":1994,"uris":["http://zotero.org/users/12299836/items/ZW5MIPCL"],"itemData":{"id":1994,"type":"thesis","abstract":"近年来,世界先进国家对课例研究的兴趣日益高涨。在我国,课例研究始自传统教研制度甚至更久远的教学探索活动;在日本,课例研究被视为教师专业发展的重要形式;在几个西方国家,对课例研究经历了从无到有、从尝试到推广的过程,并且有国家将其摆在教育策略层面之上。各国课例研究范围有所差异、关注有所不同,却有着基本类似的本质,即通过合作设计、协作开展的课堂教学使教师检测教学实践、分析教育教学理念并解决教学中的部分问题。研究通过调查几所中小学数学学科组的课例研究,分析与推测课例研究的教育价值。对我们来说,重要的不仅仅是理解课例研究的内涵、程序及意义,更是理解发生在教师身上的成长、发展过程。研究将探讨课例研究是否能够以一种有利于教学的方式给教师提供专业发展的机会;以及课例研究能够在哪些具体方面促进教师专业发展。其中导言与第一部分,即课例研究的背景与概述,主要关注课例研究与教师专业发展的内在联系。接下来的两部分,通过案例讨论课例研究中教师发展的阻碍因素,以及如何克服这些障碍以便更好地利用研究中提供的专业发展机会:具体分析课例研究在哪些方面促进了教师成长;也涉及到课例研究未来实施的问题,即教师如何在教学中有效实施课例研究的问题。最后一部分对课例研究的专业发展作用进行了总结并对课例研究的发展提出了建议。","language":"中文;","publisher":"南京师范大学","title":"课例研究的教师专业发展作用之意蕴","author":[{"family":"牟杰","given":""}],"issued":{"date-parts":[["2008"]]}}}],"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(牟杰, 2008)</w:t>
            </w:r>
            <w:r>
              <w:rPr>
                <w:rFonts w:hint="eastAsia"/>
                <w:lang w:val="en-US" w:eastAsia="zh-CN"/>
              </w:rPr>
              <w:fldChar w:fldCharType="end"/>
            </w:r>
            <w:r>
              <w:rPr>
                <w:rFonts w:hint="eastAsia"/>
                <w:lang w:val="en-US" w:eastAsia="zh-CN"/>
              </w:rPr>
              <w:t>。王荣生等人</w:t>
            </w:r>
            <w:r>
              <w:rPr>
                <w:rFonts w:hint="eastAsia"/>
                <w:lang w:val="en-US" w:eastAsia="zh-CN"/>
              </w:rPr>
              <w:fldChar w:fldCharType="begin"/>
            </w:r>
            <w:r>
              <w:rPr>
                <w:rFonts w:hint="eastAsia"/>
                <w:lang w:val="en-US" w:eastAsia="zh-CN"/>
              </w:rPr>
              <w:instrText xml:space="preserve"> ADDIN ZOTERO_ITEM CSL_CITATION {"citationID":"rCZ92N7l","properties":{"formattedCitation":"(2012)","plainCitation":"(2012)","noteIndex":0},"citationItems":[{"id":1997,"uris":["http://zotero.org/users/12299836/items/LM3T4AQX"],"itemData":{"id":1997,"type":"article-journal","abstract":"在我国的\"课例研究\"推进中,明显存在以日本\"授业研究\"为标杆的倾向。本土经验或被遗弃或被遮蔽,本土强有力的\"课例研究\"被自我边缘化。我国\"课例研究\"具有多种形态,如\"课例\"作为研究成果的表达形式、\"课例\"作为研究对象\"、课例\"作为所研究问题的载体、作为研修内容或研修方式的\"课例研究\"等。发掘、弘扬本土经验,尤其是从本土经验中提炼针对本土教育教学问题的行之有效的研究方法,具有十分重要的意义。","container-title":"教育发展研究","DOI":"10.14121/j.cnki.1008-3855.2012.08.006","issue":"8","language":"zh-CN","page":"31-36","source":"CNKI","title":"“课例研究”:本土经验及多种形态(上)","title-short":"“课例研究”","volume":"32","author":[{"literal":"王荣生"},{"literal":"高晶"}],"issued":{"date-parts":[["2012"]]}},"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(2012)</w:t>
            </w:r>
            <w:r>
              <w:rPr>
                <w:rFonts w:hint="eastAsia"/>
                <w:lang w:val="en-US" w:eastAsia="zh-CN"/>
              </w:rPr>
              <w:fldChar w:fldCharType="end"/>
            </w:r>
            <w:r>
              <w:rPr>
                <w:rFonts w:hint="eastAsia"/>
                <w:lang w:val="en-US" w:eastAsia="zh-CN"/>
              </w:rPr>
              <w:t>认为我国 “课例研究” 在推进过程中存在以日本 “授业研究” 为标杆而忽视本土经验的问题，强调应发掘本土经验并提炼有效研究方法。而中式课例研究以“磨课研究”为核心、“教研活动”为基础，具有本土特色。杨玉东等人</w:t>
            </w:r>
            <w:r>
              <w:rPr>
                <w:rFonts w:hint="eastAsia"/>
                <w:lang w:val="en-US" w:eastAsia="zh-CN"/>
              </w:rPr>
              <w:fldChar w:fldCharType="begin"/>
            </w:r>
            <w:r>
              <w:rPr>
                <w:rFonts w:hint="eastAsia"/>
                <w:lang w:val="en-US" w:eastAsia="zh-CN"/>
              </w:rPr>
              <w:instrText xml:space="preserve"> ADDIN ZOTERO_ITEM CSL_CITATION {"citationID":"mCFjh9zZ","properties":{"formattedCitation":"(2020)","plainCitation":"(2020)","noteIndex":0},"citationItems":[{"id":2000,"uris":["http://zotero.org/users/12299836/items/FF4C7SK7"],"itemData":{"id":2000,"type":"article-journal","abstract":"对\"课例研究\"的认识经历了早期国内编译类论文的\"误导\",随着近6年国内外学者对此的重新审视,作为\"基于教研活动的磨课研究\"的中式课例研究正在兴起,其内涵需要我们立足本土,从\"磨课研究\"的长期实践、教研活动作为基本环境条件以及时代发展诉求等多个方面去理解。中式课例研究的特征主要表现在三个方面:传统文化信念塑造了独特的价值取向、以教研制度为代表的系列制度为\"磨课研究\"提供了动力源泉、精准而鲜明的学科和学段特色成就了强专业性等。","container-title":"上海教育科研","DOI":"10.16194/j.cnki.31-1059/g4.2020.10.008","issue":"10","language":"zh-CN","page":"38-44","source":"CNKI","title":"究竟什么是中式课例研究——背景、内涵和特征解读","volume":"2020","author":[{"literal":"杨玉东"},{"literal":"严加平"}],"issued":{"date-parts":[["2020"]]}},"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(2020)</w:t>
            </w:r>
            <w:r>
              <w:rPr>
                <w:rFonts w:hint="eastAsia"/>
                <w:lang w:val="en-US" w:eastAsia="zh-CN"/>
              </w:rPr>
              <w:fldChar w:fldCharType="end"/>
            </w:r>
            <w:r>
              <w:rPr>
                <w:rFonts w:hint="eastAsia"/>
                <w:lang w:val="en-US" w:eastAsia="zh-CN"/>
              </w:rPr>
              <w:t>总结了中式课例研究的三个特征：在价值取向上，受传统文化观念的深刻影响，追求公开课的示范引领作用，执着于对课程的精雕细琢，并且积极引入外部专业力量参与。从动力机制来看，教研制度以及教学比赛、职称评审等一系列相关制度共同发力，激励教师踊跃投身于磨课研究。在专业性方面，参与者在学科和学段上具有高度的一致性，研究内容紧密围绕学科教材，教学设计也极为精细。</w:t>
            </w:r>
          </w:p>
          <w:p>
            <w:pPr>
              <w:pStyle w:val="4"/>
              <w:bidi w:val="0"/>
              <w:spacing w:line="360" w:lineRule="auto"/>
              <w:rPr>
                <w:rFonts w:hint="eastAsia"/>
                <w:lang w:val="en-US" w:eastAsia="zh-CN"/>
              </w:rPr>
            </w:pPr>
            <w:r>
              <w:rPr>
                <w:rFonts w:hint="eastAsia"/>
                <w:lang w:val="en-US" w:eastAsia="zh-CN"/>
              </w:rPr>
              <w:t>3.2.2多方参与的课例研究模式及其效果</w:t>
            </w:r>
          </w:p>
          <w:p>
            <w:pPr>
              <w:spacing w:line="360" w:lineRule="auto"/>
              <w:ind w:firstLine="420" w:firstLineChars="200"/>
              <w:rPr>
                <w:rFonts w:hint="default"/>
                <w:lang w:val="en-US" w:eastAsia="zh-CN"/>
              </w:rPr>
            </w:pPr>
            <w:r>
              <w:rPr>
                <w:rFonts w:hint="eastAsia"/>
                <w:lang w:val="en-US" w:eastAsia="zh-CN"/>
              </w:rPr>
              <w:t>“合作性”是课例研究中的一个显著特征，对于课例研究的研究大多是针对多方参与的共同体的互动、学习机制。在较少外部干预下，课例研究在促进教师间合作、影响教师效能及引发教师从孤立到合作转变过程中有积极影响，但需关注权力分配</w:t>
            </w:r>
            <w:r>
              <w:rPr>
                <w:rFonts w:hint="eastAsia"/>
                <w:lang w:val="en-US" w:eastAsia="zh-CN"/>
              </w:rPr>
              <w:fldChar w:fldCharType="begin"/>
            </w:r>
            <w:r>
              <w:rPr>
                <w:rFonts w:hint="eastAsia"/>
                <w:lang w:val="en-US" w:eastAsia="zh-CN"/>
              </w:rPr>
              <w:instrText xml:space="preserve"> ADDIN ZOTERO_ITEM CSL_CITATION {"citationID":"34y0zOeW","properties":{"formattedCitation":"(Puchner &amp; Taylor, 2006)","plainCitation":"(Puchner &amp; Taylor, 2006)","noteIndex":0},"citationItems":[{"id":2003,"uris":["http://zotero.org/users/12299836/items/XYZ2Y7XY"],"itemData":{"id":2003,"type":"article-journal","abstract":"This article describes the experiences of two US teacher groups and their lesson study work. Their stories illustrate some of the dynamics and promise of teacher change spurred by lesson study. The first case is primarily about teacher efficacy, as a group of teachers discover through lesson study that their planning and work can have an impact on student engagement in the classroom in a way that they had not realized. The second case is about one teacher's struggle with the move from isolation to collaboration, illustrating the tension between autonomy and collaboration that often occurs during such a transition.","collection-title":"Marginalised pedagogues?: International studies of the work and identities of contemporary educators teaching 'minority' learners","container-title":"Teaching and Teacher Education","DOI":"10.1016/j.tate.2006.04.011","ISSN":"0742-051X","issue":"7","journalAbbreviation":"Teaching and Teacher Education","page":"922-934","source":"ScienceDirect","title":"Lesson study, collaboration and teacher efficacy: Stories from two school-based math lesson study groups","title-short":"Lesson study, collaboration and teacher efficacy","volume":"22","author":[{"family":"Puchner","given":"Laurel D."},{"family":"Taylor","given":"Ann R."}],"issued":{"date-parts":[["2006",10,1]]}}}],"schema":"https://github.com/citation-style-language/schema/raw/master/csl-citation.json"}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(Puchner &amp; Taylor, 2006)</w:t>
            </w:r>
            <w:r>
              <w:rPr>
                <w:rFonts w:hint="eastAsia"/>
                <w:lang w:val="en-US" w:eastAsia="zh-CN"/>
              </w:rPr>
              <w:fldChar w:fldCharType="end"/>
            </w:r>
            <w:r>
              <w:rPr>
                <w:rFonts w:hint="eastAsia"/>
                <w:lang w:val="en-US" w:eastAsia="zh-CN"/>
              </w:rPr>
              <w:t>。由于内部交流的局限性，同行之间可能会存在低水平交流的问题，需要增加外部视角，跨越社区边界进行集体知识生成对教育者至关重要，这样的背景下，大学-学校（U-S）合作的课例研究得以发展。蔡春等人</w:t>
            </w:r>
            <w:r>
              <w:rPr>
                <w:rFonts w:hint="eastAsia"/>
                <w:lang w:val="en-US" w:eastAsia="zh-CN"/>
              </w:rPr>
              <w:fldChar w:fldCharType="begin"/>
            </w:r>
            <w:r>
              <w:rPr>
                <w:rFonts w:hint="eastAsia"/>
                <w:lang w:val="en-US" w:eastAsia="zh-CN"/>
              </w:rPr>
              <w:instrText xml:space="preserve"> ADDIN ZOTERO_ITEM CSL_CITATION {"citationID":"xb6wezif","properties":{"formattedCitation":"(2010)","plainCitation":"(2010)","noteIndex":0},"citationItems":[{"id":2006,"uris":["http://zotero.org/users/12299836/items/SPCT4VVG"],"itemData":{"id":2006,"type":"article-journal","abstract":"U-S教师教育共同体是以教师教育为基本目标与任务的大学与中小学合作形式。教师教育共同体不仅意味着一场教师教育变革,也意味着对教师教育理论与实践关系的梳理与澄清,还意味着基于教师教育改革的学校重建与本真教育的回归。U-S教师教育共同体建设的最大障碍在于有效合作的匮乏,主要表现为合作基础的遗失与合作层次较低等。为改变这一境况,可以通过形成对一系列教育基本问题的\"共有的理解\"、工作文化与学术文化的融通等方式建设真正的教师教育共同体。","container-title":"教育科学研究","issue":"12","language":"zh-CN","page":"45-48","source":"CNKI","title":"论U-S教师教育共同体","volume":"2010","author":[{"literal":"蔡春"},{"literal":"张景斌"}],"issued":{"date-parts":[["2010"]]}},"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(2010)</w:t>
            </w:r>
            <w:r>
              <w:rPr>
                <w:rFonts w:hint="eastAsia"/>
                <w:lang w:val="en-US" w:eastAsia="zh-CN"/>
              </w:rPr>
              <w:fldChar w:fldCharType="end"/>
            </w:r>
            <w:r>
              <w:rPr>
                <w:rFonts w:hint="eastAsia"/>
                <w:lang w:val="en-US" w:eastAsia="zh-CN"/>
              </w:rPr>
              <w:t>指出，U-S合作的教师教育共同体的建设，需要构建“共有的理解”、融通工作文化和学术文化、强化专业贡献与责任、发展亲密感。陈向明</w:t>
            </w:r>
            <w:r>
              <w:rPr>
                <w:rFonts w:hint="eastAsia"/>
                <w:lang w:val="en-US" w:eastAsia="zh-CN"/>
              </w:rPr>
              <w:fldChar w:fldCharType="begin"/>
            </w:r>
            <w:r>
              <w:rPr>
                <w:rFonts w:hint="eastAsia"/>
                <w:lang w:val="en-US" w:eastAsia="zh-CN"/>
              </w:rPr>
              <w:instrText xml:space="preserve"> ADDIN ZOTERO_ITEM CSL_CITATION {"citationID":"kZOT47Br","properties":{"formattedCitation":"(2020)","plainCitation":"(2020)","noteIndex":0},"citationItems":[{"id":1695,"uris":["http://zotero.org/users/12299836/items/QK6RKP63"],"itemData":{"id":1695,"type":"article-journal","abstract":"目前我国中小学教师的学习大都停留在被专家灌输知识或同行低水平交流的状态,如何创设跨界学习情境,引发教师对自己思维和行为习惯的深度反思,形成新的对教育教学的理解和行动,是教师学习的一大难题。鉴于此,有必要从跨界学习的视角,探索教师在跨界课例研究中其学习是如何发生的。基于一个小组合作学习案例,分析了教师如何通过与外来学者合作,根据具体情境对理论进行再工具化,改进教案设计和教学实施,在提高学生学习素养的同时生成了自己新的实践性知识。研究发现,教师跨界学习的意义协商、视角再造、实践重构三个机制,对教师专业学习具有重要的指导意义。","container-title":"教育学报","DOI":"10.14082/j.cnki.1673-1298.2020.02.005","issue":"2","language":"zh-CN","page":"47-58","source":"CNKI","title":"跨界课例研究中的教师学习","volume":"16","author":[{"literal":"陈向明"}],"issued":{"date-parts":[["2020"]]}},"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(2020)</w:t>
            </w:r>
            <w:r>
              <w:rPr>
                <w:rFonts w:hint="eastAsia"/>
                <w:lang w:val="en-US" w:eastAsia="zh-CN"/>
              </w:rPr>
              <w:fldChar w:fldCharType="end"/>
            </w:r>
            <w:r>
              <w:rPr>
                <w:rFonts w:hint="eastAsia"/>
                <w:lang w:val="en-US" w:eastAsia="zh-CN"/>
              </w:rPr>
              <w:t>从“跨界学习”的理论视角切入，探索了在课例研究中，教师是如何在与外来学者的跨界合作中，持续反思并生成新的实践性知识，并揭示了教师跨界学习源于意义协商、视角再造、实践重构三个机制。Jiang等人</w:t>
            </w:r>
            <w:r>
              <w:rPr>
                <w:rFonts w:hint="eastAsia"/>
                <w:lang w:val="en-US" w:eastAsia="zh-CN"/>
              </w:rPr>
              <w:fldChar w:fldCharType="begin"/>
            </w:r>
            <w:r>
              <w:rPr>
                <w:rFonts w:hint="eastAsia"/>
                <w:lang w:val="en-US" w:eastAsia="zh-CN"/>
              </w:rPr>
              <w:instrText xml:space="preserve"> ADDIN ZOTERO_ITEM CSL_CITATION {"citationID":"xbVEhLoH","properties":{"formattedCitation":"(2022)","plainCitation":"(2022)","noteIndex":0},"citationItems":[{"id":2012,"uris":["http://zotero.org/users/12299836/items/6FXAZMDE"],"itemData":{"id":2012,"type":"article-journal","abstract":"This qualitative study seeks to establish a deeper understanding of how and what teachers and teacher educators learn collaboratively during the lesson study process in a Singapore primary school. We used the boundary theories to conceptualize this learning process and delineate the learning mechanisms to foster mutual learning between the teacher educators and teachers in the case school. It was found that the teachers’ practical concerns and the improvement proposals from the teacher educators were constantly being negotiated considering the perceived and received consequences, which drove the boundary actions that include both boundary making and boundary crossing to form a learning space for the participants. Findings from this study provide a practical perspective that explains the complexities, challenges, and possibilities of implementing lesson study and working with boundaries to support teacher professional learning.","container-title":"Asia Pacific Journal of Education","DOI":"10.1080/02188791.2022.2031878","journalAbbreviation":"Asia Pacific Journal of Education","page":"58-75","source":"ResearchGate","title":"Boundary actions for collaborative learning: a practical perspective of adapting lesson study in a Singapore primary school","title-short":"Boundary actions for collaborative learning","volume":"42","author":[{"family":"Jiang","given":"Heng"},{"family":"Choy","given":"Ban Heng"},{"family":"Lee","given":"Christine"}],"issued":{"date-parts":[["2022",1,2]]}},"suppress-author":true}],"schema":"https://github.com/citation-style-language/schema/raw/master/csl-citation.json"}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(2022)</w:t>
            </w:r>
            <w:r>
              <w:rPr>
                <w:rFonts w:hint="eastAsia"/>
                <w:lang w:val="en-US" w:eastAsia="zh-CN"/>
              </w:rPr>
              <w:fldChar w:fldCharType="end"/>
            </w:r>
            <w:r>
              <w:rPr>
                <w:rFonts w:hint="eastAsia"/>
                <w:lang w:val="en-US" w:eastAsia="zh-CN"/>
              </w:rPr>
              <w:t>在研究中强调教师教育者不应仅充当教师学习的知识权威，而应转变为学习者，通过与教师合作、了解其教学实践中的学习与决策，拓展自身专业知识。同时，课例研究也显示出向职前教师渗透的趋势，英国学者研究发现，课例研究在教师教育中为职前教师和专家型教师提供了协作学习机会，有助于弥合理论与实践差距</w:t>
            </w:r>
            <w:r>
              <w:rPr>
                <w:rFonts w:hint="eastAsia"/>
                <w:lang w:val="en-US" w:eastAsia="zh-CN"/>
              </w:rPr>
              <w:fldChar w:fldCharType="begin"/>
            </w:r>
            <w:r>
              <w:rPr>
                <w:rFonts w:hint="eastAsia"/>
                <w:lang w:val="en-US" w:eastAsia="zh-CN"/>
              </w:rPr>
              <w:instrText xml:space="preserve"> ADDIN ZOTERO_ITEM CSL_CITATION {"citationID":"hqiDcAUK","properties":{"formattedCitation":"(Cajkler et al., 2013)","plainCitation":"(Cajkler et al., 2013)","noteIndex":0},"citationItems":[{"id":2014,"uris":["http://zotero.org/users/12299836/items/EFGR5SVA"],"itemData":{"id":2014,"type":"article-journal","abstract":"Lesson Study (LS) case studies were conducted in two secondary school teaching practice placements in England. Using Dudley’s framework, Geography and Modern Languages trainees and school-based colleagues collaboratively planned a ‘research lesson’. This was taught by the mentor while the trainee and other teachers observed the learning of three ‘focus’ students. The lesson was reviewed and revised for teaching to a parallel group by the trainee and the cycle of observation and evaluation was repeated. In post-lesson study interviews, analysed from a Communities of Practice perspective, mentors claimed that LS facilitated rapid integration of the prospective teacher into departmental working practices while trainees claimed they benefited from the team approach inherent in LS. The process enabled participants to explore collaboratively the ‘pedagogic black-box’ enriching the experience and learning of both trainees and mentors. Successfully integrated, LS improves support for teacher development in teaching practice placements.","container-title":"Cambridge Journal of Education","DOI":"10.1080/0305764X.2013.834037","journalAbbreviation":"Cambridge Journal of Education","page":"537-554","source":"ResearchGate","title":"Lesson Study: Towards a collaborative approach to learning in Initial Teacher Education?","title-short":"Lesson Study","volume":"43","author":[{"family":"Cajkler","given":"Wasyl"},{"family":"Wood","given":"Phil"},{"family":"Norton","given":"Julie"},{"family":"Pedder","given":"David"}],"issued":{"date-parts":[["2013",9,12]]}}}],"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(Cajkler et al., 2013)</w:t>
            </w:r>
            <w:r>
              <w:rPr>
                <w:rFonts w:hint="eastAsia"/>
                <w:lang w:val="en-US" w:eastAsia="zh-CN"/>
              </w:rPr>
              <w:fldChar w:fldCharType="end"/>
            </w:r>
            <w:r>
              <w:rPr>
                <w:rFonts w:hint="eastAsia"/>
                <w:lang w:val="en-US" w:eastAsia="zh-CN"/>
              </w:rPr>
              <w:t>。Tsui和Law</w:t>
            </w:r>
            <w:r>
              <w:rPr>
                <w:rFonts w:hint="eastAsia"/>
                <w:lang w:val="en-US" w:eastAsia="zh-CN"/>
              </w:rPr>
              <w:fldChar w:fldCharType="begin"/>
            </w:r>
            <w:r>
              <w:rPr>
                <w:rFonts w:hint="eastAsia"/>
                <w:lang w:val="en-US" w:eastAsia="zh-CN"/>
              </w:rPr>
              <w:instrText xml:space="preserve"> ADDIN ZOTERO_ITEM CSL_CITATION {"citationID":"hpk6UxrO","properties":{"formattedCitation":"(2007)","plainCitation":"(2007)","noteIndex":0},"citationItems":[{"id":1704,"uris":["http://zotero.org/users/12299836/items/PQSY9MU9"],"itemData":{"id":1704,"type":"article-journal","abstract":"This paper points out that globalization has raised fundamental questions about knowing and learning and that it is essential for educators to engage in collective knowledge generation by crossing community boundaries. Drawing on the theoretical framework of Activity Theory, this paper reports on a study on the expansive learning that was afforded by a school–university partnership as university tutors, mentor teachers and student teachers engaged in a new activity system mediated by lesson study. The study showed that in the course of resolving contradictions that were inherent in the boundary zone, they negotiated the mediating tool and consequently, the activity system was transformed from helping student teachers learn to teach into learning for all participants. This paper concludes that it is essential for teachers and teacher educators to develop the capability to engage in expansive learning through tackling ill-defined problems in boundary zones.","container-title":"Teaching and Teacher Education","DOI":"10.1016/j.tate.2006.06.003","ISSN":"0742-051X","issue":"8","journalAbbreviation":"Teaching and Teacher Education","page":"1289-1301","source":"ScienceDirect","title":"Learning as boundary-crossing in school–university partnership","volume":"23","author":[{"family":"Tsui","given":"Amy B. M."},{"family":"Law","given":"Doris Y. K."}],"issued":{"date-parts":[["2007",11,1]]}},"suppress-author":true}],"schema":"https://github.com/citation-style-language/schema/raw/master/csl-citation.json"}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(2007)</w:t>
            </w:r>
            <w:r>
              <w:rPr>
                <w:rFonts w:hint="eastAsia"/>
                <w:lang w:val="en-US" w:eastAsia="zh-CN"/>
              </w:rPr>
              <w:fldChar w:fldCharType="end"/>
            </w:r>
            <w:r>
              <w:rPr>
                <w:rFonts w:hint="eastAsia"/>
                <w:lang w:val="en-US" w:eastAsia="zh-CN"/>
              </w:rPr>
              <w:t>基于活动理论探讨大学教师-在职教师-职前教师在合作课例研究种发生的跨界学习，分析其矛盾与解决过程，表明课例研究虽产生新矛盾但经协商促进了参与者专业发展及对学习的新理解。综上所述，多方参与的课例研究推动着不同参与主体的成长与发展，无论是在职教师间的协作、与外部视角的融合，还是对职前教师的培养，都发挥着关键作用。</w:t>
            </w:r>
          </w:p>
          <w:p>
            <w:pPr>
              <w:spacing w:line="360" w:lineRule="auto"/>
              <w:ind w:firstLine="420" w:firstLineChars="200"/>
              <w:rPr>
                <w:rFonts w:hint="default"/>
                <w:lang w:val="en-US" w:eastAsia="zh-CN"/>
              </w:rPr>
            </w:pPr>
            <w:r>
              <w:rPr>
                <w:rFonts w:hint="eastAsia"/>
                <w:lang w:val="en-US" w:eastAsia="zh-CN"/>
              </w:rPr>
              <w:t>彭尔佳等人依据实践教育学、科学教育学及哲学教育学研究范式的划分，深入剖析课例研究在实践中的不同价值取向后发现，我国课例研究主要有三大范式：聚焦教师专业发展的实践反思型、基于课堂观察的技术实证型和促进学会学习的解释理解型</w:t>
            </w:r>
            <w:r>
              <w:rPr>
                <w:rFonts w:hint="eastAsia"/>
                <w:lang w:val="en-US" w:eastAsia="zh-CN"/>
              </w:rPr>
              <w:fldChar w:fldCharType="begin"/>
            </w:r>
            <w:r>
              <w:rPr>
                <w:rFonts w:hint="eastAsia"/>
                <w:lang w:val="en-US" w:eastAsia="zh-CN"/>
              </w:rPr>
              <w:instrText xml:space="preserve"> ADDIN ZOTERO_ITEM CSL_CITATION {"citationID":"PjjdzwK6","properties":{"formattedCitation":"(\\uc0\\u24429{}\\uc0\\u23572{}\\uc0\\u20339{} &amp; \\uc0\\u26472{}\\uc0\\u29577{}\\uc0\\u19996{}, 2021)","plainCitation":"(彭尔佳 &amp; 杨玉东, 2021)","noteIndex":0},"citationItems":[{"id":1686,"uris":["http://zotero.org/users/12299836/items/SERRCK6P"],"itemData":{"id":1686,"type":"article-journal","abstract":"依据实践、科学及哲学教育学研究范式的划分,我国课例研究主要有聚焦教师PCK发展的实践反思型、基于课堂观察的技术实证型和促进学会学习的解释理解型三大范式框架。这三种范式框架实际上反映了我国教育改革不同时期的关注重心,需要平衡实践、科学、哲学的不同价值取向,构建以教师学习为核心、从职前到职后一体化的课例研究综合体系。","container-title":"现代基础教育研究","issue":"3","language":"zh-CN","page":"174-181","source":"CNKI","title":"我国课例研究的不同范式及框架要素","volume":"43","author":[{"literal":"彭尔佳"},{"literal":"杨玉东"}],"issued":{"date-parts":[["2021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(彭尔佳 &amp; 杨玉东, 2021)</w:t>
            </w:r>
            <w:r>
              <w:rPr>
                <w:rFonts w:hint="eastAsia"/>
                <w:lang w:val="en-US" w:eastAsia="zh-CN"/>
              </w:rPr>
              <w:fldChar w:fldCharType="end"/>
            </w:r>
            <w:r>
              <w:rPr>
                <w:rFonts w:hint="eastAsia"/>
                <w:lang w:val="en-US" w:eastAsia="zh-CN"/>
              </w:rPr>
              <w:t>。</w:t>
            </w:r>
            <w:r>
              <w:rPr>
                <w:rFonts w:hint="eastAsia"/>
                <w:b/>
                <w:bCs/>
                <w:lang w:val="en-US" w:eastAsia="zh-CN"/>
              </w:rPr>
              <w:t>实践反思型</w:t>
            </w:r>
            <w:r>
              <w:rPr>
                <w:rFonts w:hint="eastAsia"/>
                <w:lang w:val="en-US" w:eastAsia="zh-CN"/>
              </w:rPr>
              <w:t>的课例研究以促进教学问题解决和教师行为改进为主旨，关注教师解决学科实践问题。陈向明</w:t>
            </w:r>
            <w:r>
              <w:rPr>
                <w:rFonts w:hint="eastAsia"/>
                <w:lang w:val="en-US" w:eastAsia="zh-CN"/>
              </w:rPr>
              <w:fldChar w:fldCharType="begin"/>
            </w:r>
            <w:r>
              <w:rPr>
                <w:rFonts w:hint="eastAsia"/>
                <w:lang w:val="en-US" w:eastAsia="zh-CN"/>
              </w:rPr>
              <w:instrText xml:space="preserve"> ADDIN ZOTERO_ITEM CSL_CITATION {"citationID":"LunPVZno","properties":{"formattedCitation":"(2011)","plainCitation":"(2011)","noteIndex":0},"citationItems":[{"id":2022,"uris":["http://zotero.org/users/12299836/items/MIMICPT4"],"itemData":{"id":2022,"type":"article-journal","abstract":"除了哲学教育学和科学教育学的范式,我国的教育改革目前特别需要实践教育学的范式。课例研究作为实践教育学的一个范例,非常适合研究教育改革,同时也能够有效地促进教育改革。本文从方法论的角度,对课例研究的特点,创造知识的功能,对知识真实性和价值性的检验以及与教育改革的适切性等问题进行了探讨。","container-title":"基础教育","issue":"2","language":"zh-CN","page":"71-77","source":"CNKI","title":"教育改革中“课例研究”的方法论探讨","volume":"8","author":[{"literal":"陈向明"}],"issued":{"date-parts":[["2011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(2011)</w:t>
            </w:r>
            <w:r>
              <w:rPr>
                <w:rFonts w:hint="eastAsia"/>
                <w:lang w:val="en-US" w:eastAsia="zh-CN"/>
              </w:rPr>
              <w:fldChar w:fldCharType="end"/>
            </w:r>
            <w:r>
              <w:rPr>
                <w:rFonts w:hint="eastAsia"/>
                <w:lang w:val="en-US" w:eastAsia="zh-CN"/>
              </w:rPr>
              <w:t>认为我国教育改革需实践教育学范式，“实践教育学” 范式具有情境性和动态性，能更好地捕捉教育改革实质，强调在课例研究中发展教师的实践性知识。也有研究关注在课例研究中发展教师的学科教学知识</w:t>
            </w:r>
            <w:r>
              <w:rPr>
                <w:rFonts w:hint="eastAsia"/>
                <w:lang w:val="en-US" w:eastAsia="zh-CN"/>
              </w:rPr>
              <w:fldChar w:fldCharType="begin"/>
            </w:r>
            <w:r>
              <w:rPr>
                <w:rFonts w:hint="eastAsia"/>
                <w:lang w:val="en-US" w:eastAsia="zh-CN"/>
              </w:rPr>
              <w:instrText xml:space="preserve"> ADDIN ZOTERO_ITEM CSL_CITATION {"citationID":"iTxZhdlv","properties":{"formattedCitation":"(\\uc0\\u38472{}\\uc0\\u34003{}, 2016)","plainCitation":"(陈蓓, 2016)","noteIndex":0},"citationItems":[{"id":2025,"uris":["http://zotero.org/users/12299836/items/CHTMCZUN"],"itemData":{"id":2025,"type":"article-journal","abstract":"课例研究(Lesson Study)是教师数学学科教学知识(MPCK)发展的有效途径,课例研究能优化教师数学学科知识(MK)的结构,能促进教师教学法知识(PK)的整合,能激发教师数学学习知识(CK)的生长.与此同时,在课例研究中,确定明确的主题是关键,积极探究的过程是核心,不同教师的合作是主线.","container-title":"数学教育学报","issue":"4","language":"zh-CN","page":"74-78","source":"CNKI","title":"课例研究与教师数学学科教学知识(MPCK)的发展","volume":"25","author":[{"literal":"陈蓓"}],"issued":{"date-parts":[["2016"]]}}}],"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(陈蓓, 2016)</w:t>
            </w:r>
            <w:r>
              <w:rPr>
                <w:rFonts w:hint="eastAsia"/>
                <w:lang w:val="en-US" w:eastAsia="zh-CN"/>
              </w:rPr>
              <w:fldChar w:fldCharType="end"/>
            </w:r>
            <w:r>
              <w:rPr>
                <w:rFonts w:hint="eastAsia"/>
                <w:lang w:val="en-US" w:eastAsia="zh-CN"/>
              </w:rPr>
              <w:t>。顾泠沅</w:t>
            </w:r>
            <w:r>
              <w:rPr>
                <w:rFonts w:hint="eastAsia"/>
                <w:lang w:val="en-US" w:eastAsia="zh-CN"/>
              </w:rPr>
              <w:fldChar w:fldCharType="begin"/>
            </w:r>
            <w:r>
              <w:rPr>
                <w:rFonts w:hint="eastAsia"/>
                <w:lang w:val="en-US" w:eastAsia="zh-CN"/>
              </w:rPr>
              <w:instrText xml:space="preserve"> ADDIN ZOTERO_ITEM CSL_CITATION {"citationID":"p5F1P6U4","properties":{"formattedCitation":"(2003)","plainCitation":"(2003)","noteIndex":0},"citationItems":[{"id":2028,"uris":["http://zotero.org/users/12299836/items/9IQ7NW6A"],"itemData":{"id":2028,"type":"article-journal","abstract":"顾泠沅这个名字,应该说广大读者并不陌生。在上世纪70年代末80年代初,上海市青浦县的教学质量是全市22个区县的后三名之一,县教育局的领导到市里开会低着头,溜边走,专找后排落座。时任青浦县教研室主任的顾泠沅带领一帮教研员,“研”字当头,服务基层学校,到教学第一线发现问题,寻找教师在教学中的创造,帮助教师解决日常教学中迫切需要解决的问题。经过几年的不懈努力,到上世纪80年代中后期,青浦教育打了一个翻身仗,教学质量跃居上海市各区县的前茅。对此,教育部组织专家考察调研后,隆重推出青浦县大面积提高教学质量的经验。因此,顾泠沅教授有一个深切的体会:只要教学研究的指导思想正确,教学研究的路子对头,教研室完全能在一个地区的教育改革中发挥重要作用。近年来,基础教育课程改革在世界范围内受到了前所未有的重视。教师历来是课程改革的主力军。目前,在我国进行的新一轮基础教育课程改革对广大教师提出了新的要求,赋予了教师新的历史重任,需要教师不断更新观念,提高专业素养,改善教学行为。在这样的背景下,作为教学研究人员和专业工作者,如何进行教学研究,如何促进教师的专业发展,是当前课程改革必须解决好的重要课题,上海市教育科学研究院以课例为载体的教师教育模式研究,可以说又一次给了我们一","container-title":"人民教育","issue":"6","language":"zh-CN","page":"24-34","source":"CNKI","title":"以课例为载体引领教师发展","volume":"2003","author":[{"literal":"顾泠沅 ,王洁"}],"issued":{"date-parts":[["2003"]]}},"suppress-author":true}],"schema":"https://github.com/citation-style-language/schema/raw/master/csl-citation.json"}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(2003)</w:t>
            </w:r>
            <w:r>
              <w:rPr>
                <w:rFonts w:hint="eastAsia"/>
                <w:lang w:val="en-US" w:eastAsia="zh-CN"/>
              </w:rPr>
              <w:fldChar w:fldCharType="end"/>
            </w:r>
            <w:r>
              <w:rPr>
                <w:rFonts w:hint="eastAsia"/>
                <w:lang w:val="en-US" w:eastAsia="zh-CN"/>
              </w:rPr>
              <w:t>团队构建了一种“三阶段两反思”的课堂改进模式（</w:t>
            </w:r>
            <w:r>
              <w:rPr>
                <w:rFonts w:hint="eastAsia"/>
                <w:highlight w:val="none"/>
                <w:lang w:val="en-US" w:eastAsia="zh-CN"/>
              </w:rPr>
              <w:t>如图2</w:t>
            </w:r>
            <w:r>
              <w:rPr>
                <w:rFonts w:hint="eastAsia"/>
                <w:lang w:val="en-US" w:eastAsia="zh-CN"/>
              </w:rPr>
              <w:t>），在运作期间，有原行为、新设计和新行为三个阶段，核心在于通过两轮在寻找差距中的反思与调整，多次往复，达到螺旋式的上升。“三阶段两反思”的课例研究模式在上海广泛实施，许多一线教师脱颖而出，一片欣欣向荣</w:t>
            </w:r>
            <w:r>
              <w:rPr>
                <w:rFonts w:hint="eastAsia"/>
                <w:lang w:val="en-US" w:eastAsia="zh-CN"/>
              </w:rPr>
              <w:fldChar w:fldCharType="begin"/>
            </w:r>
            <w:r>
              <w:rPr>
                <w:rFonts w:hint="eastAsia"/>
                <w:lang w:val="en-US" w:eastAsia="zh-CN"/>
              </w:rPr>
              <w:instrText xml:space="preserve"> ADDIN ZOTERO_ITEM CSL_CITATION {"citationID":"gCROodSB","properties":{"formattedCitation":"(\\uc0\\u29279{}\\uc0\\u26480{}, 2008)","plainCitation":"(牟杰, 2008)","noteIndex":0},"citationItems":[{"id":1994,"uris":["http://zotero.org/users/12299836/items/ZW5MIPCL"],"itemData":{"id":1994,"type":"thesis","abstract":"近年来,世界先进国家对课例研究的兴趣日益高涨。在我国,课例研究始自传统教研制度甚至更久远的教学探索活动;在日本,课例研究被视为教师专业发展的重要形式;在几个西方国家,对课例研究经历了从无到有、从尝试到推广的过程,并且有国家将其摆在教育策略层面之上。各国课例研究范围有所差异、关注有所不同,却有着基本类似的本质,即通过合作设计、协作开展的课堂教学使教师检测教学实践、分析教育教学理念并解决教学中的部分问题。研究通过调查几所中小学数学学科组的课例研究,分析与推测课例研究的教育价值。对我们来说,重要的不仅仅是理解课例研究的内涵、程序及意义,更是理解发生在教师身上的成长、发展过程。研究将探讨课例研究是否能够以一种有利于教学的方式给教师提供专业发展的机会;以及课例研究能够在哪些具体方面促进教师专业发展。其中导言与第一部分,即课例研究的背景与概述,主要关注课例研究与教师专业发展的内在联系。接下来的两部分,通过案例讨论课例研究中教师发展的阻碍因素,以及如何克服这些障碍以便更好地利用研究中提供的专业发展机会:具体分析课例研究在哪些方面促进了教师成长;也涉及到课例研究未来实施的问题,即教师如何在教学中有效实施课例研究的问题。最后一部分对课例研究的专业发展作用进行了总结并对课例研究的发展提出了建议。","language":"中文;","publisher":"南京师范大学","title":"课例研究的教师专业发展作用之意蕴","author":[{"family":"牟杰","given":""}],"issued":{"date-parts":[["2008"]]}}}],"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(牟杰, 2008)</w:t>
            </w:r>
            <w:r>
              <w:rPr>
                <w:rFonts w:hint="eastAsia"/>
                <w:lang w:val="en-US" w:eastAsia="zh-CN"/>
              </w:rPr>
              <w:fldChar w:fldCharType="end"/>
            </w:r>
            <w:r>
              <w:rPr>
                <w:rFonts w:hint="eastAsia"/>
                <w:lang w:val="en-US" w:eastAsia="zh-CN"/>
              </w:rPr>
              <w:t>。</w:t>
            </w:r>
          </w:p>
          <w:p>
            <w:pPr>
              <w:spacing w:line="360" w:lineRule="auto"/>
              <w:ind w:left="0" w:leftChars="0" w:firstLine="0" w:firstLineChars="0"/>
              <w:jc w:val="center"/>
            </w:pPr>
            <w:r>
              <w:drawing>
                <wp:inline distT="0" distB="0" distL="114300" distR="114300">
                  <wp:extent cx="4013835" cy="1566545"/>
                  <wp:effectExtent l="0" t="0" r="5715"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4013835" cy="1566545"/>
                          </a:xfrm>
                          <a:prstGeom prst="rect">
                            <a:avLst/>
                          </a:prstGeom>
                          <a:noFill/>
                          <a:ln>
                            <a:noFill/>
                          </a:ln>
                        </pic:spPr>
                      </pic:pic>
                    </a:graphicData>
                  </a:graphic>
                </wp:inline>
              </w:drawing>
            </w:r>
          </w:p>
          <w:p>
            <w:pPr>
              <w:pStyle w:val="5"/>
              <w:spacing w:line="360" w:lineRule="auto"/>
              <w:ind w:left="0" w:leftChars="0" w:firstLine="0" w:firstLineChars="0"/>
              <w:jc w:val="center"/>
              <w:rPr>
                <w:rFonts w:hint="eastAsia" w:eastAsia="黑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“三阶段两反思”的课堂改进模式</w:t>
            </w:r>
            <w:r>
              <w:rPr>
                <w:rFonts w:hint="eastAsia"/>
                <w:lang w:val="en-US" w:eastAsia="zh-CN"/>
              </w:rPr>
              <w:fldChar w:fldCharType="begin"/>
            </w:r>
            <w:r>
              <w:rPr>
                <w:rFonts w:hint="eastAsia"/>
                <w:lang w:val="en-US" w:eastAsia="zh-CN"/>
              </w:rPr>
              <w:instrText xml:space="preserve"> ADDIN ZOTERO_ITEM CSL_CITATION {"citationID":"wAMMIp6h","properties":{"formattedCitation":"(\\uc0\\u39038{}\\uc0\\u27872{}\\uc0\\u27781{} ,\\uc0\\u29579{}\\uc0\\u27905{}, 2003)","plainCitation":"(顾泠沅 ,王洁, 2003)","noteIndex":0},"citationItems":[{"id":2028,"uris":["http://zotero.org/users/12299836/items/9IQ7NW6A"],"itemData":{"id":2028,"type":"article-journal","abstract":"顾泠沅这个名字,应该说广大读者并不陌生。在上世纪70年代末80年代初,上海市青浦县的教学质量是全市22个区县的后三名之一,县教育局的领导到市里开会低着头,溜边走,专找后排落座。时任青浦县教研室主任的顾泠沅带领一帮教研员,“研”字当头,服务基层学校,到教学第一线发现问题,寻找教师在教学中的创造,帮助教师解决日常教学中迫切需要解决的问题。经过几年的不懈努力,到上世纪80年代中后期,青浦教育打了一个翻身仗,教学质量跃居上海市各区县的前茅。对此,教育部组织专家考察调研后,隆重推出青浦县大面积提高教学质量的经验。因此,顾泠沅教授有一个深切的体会:只要教学研究的指导思想正确,教学研究的路子对头,教研室完全能在一个地区的教育改革中发挥重要作用。近年来,基础教育课程改革在世界范围内受到了前所未有的重视。教师历来是课程改革的主力军。目前,在我国进行的新一轮基础教育课程改革对广大教师提出了新的要求,赋予了教师新的历史重任,需要教师不断更新观念,提高专业素养,改善教学行为。在这样的背景下,作为教学研究人员和专业工作者,如何进行教学研究,如何促进教师的专业发展,是当前课程改革必须解决好的重要课题,上海市教育科学研究院以课例为载体的教师教育模式研究,可以说又一次给了我们一","container-title":"人民教育","issue":"6","language":"zh-CN","page":"24-34","source":"CNKI","title":"以课例为载体引领教师发展","volume":"2003","author":[{"literal":"顾泠沅 ,王洁"}],"issued":{"date-parts":[["2003"]]}}}],"schema":"https://github.com/citation-style-language/schema/raw/master/csl-citation.json"} </w:instrText>
            </w:r>
            <w:r>
              <w:rPr>
                <w:rFonts w:hint="eastAsia"/>
                <w:lang w:val="en-US" w:eastAsia="zh-CN"/>
              </w:rPr>
              <w:fldChar w:fldCharType="separate"/>
            </w:r>
            <w:r>
              <w:rPr>
                <w:rFonts w:hint="default" w:ascii="Arial" w:hAnsi="Arial" w:cs="Arial"/>
                <w:sz w:val="20"/>
                <w:szCs w:val="24"/>
              </w:rPr>
              <w:t>(顾泠沅 ,王洁, 2003)</w:t>
            </w:r>
            <w:r>
              <w:rPr>
                <w:rFonts w:hint="eastAsia"/>
                <w:lang w:val="en-US" w:eastAsia="zh-CN"/>
              </w:rPr>
              <w:fldChar w:fldCharType="end"/>
            </w:r>
          </w:p>
          <w:p>
            <w:pPr>
              <w:spacing w:line="360" w:lineRule="auto"/>
              <w:ind w:firstLine="420" w:firstLineChars="200"/>
              <w:rPr>
                <w:rFonts w:hint="default"/>
                <w:lang w:val="en-US" w:eastAsia="zh-CN"/>
              </w:rPr>
            </w:pPr>
            <w:r>
              <w:rPr>
                <w:rFonts w:hint="eastAsia"/>
                <w:lang w:val="en-US" w:eastAsia="zh-CN"/>
              </w:rPr>
              <w:t>随着教育学逐渐走向实证化、科学化，课例研究也开始使用各种课堂观察技术等，从经验主导转向“经验+证据”结合的范式。</w:t>
            </w:r>
            <w:r>
              <w:rPr>
                <w:rFonts w:hint="eastAsia"/>
                <w:b/>
                <w:bCs/>
                <w:lang w:val="en-US" w:eastAsia="zh-CN"/>
              </w:rPr>
              <w:t>科学教育学取向</w:t>
            </w:r>
            <w:r>
              <w:rPr>
                <w:rFonts w:hint="eastAsia"/>
                <w:lang w:val="en-US" w:eastAsia="zh-CN"/>
              </w:rPr>
              <w:t>的课例研究以运用课堂观察工具促进教师改进为主旨，如有研究采用了弗兰德斯互动分析系统对课例剖析其教学过程与师生互动，总结出信息技术与教学深度融合的优课在教育理念、教学目标等方面的六大特征，教</w:t>
            </w:r>
            <w:r>
              <w:rPr>
                <w:rFonts w:hint="eastAsia"/>
                <w:highlight w:val="none"/>
                <w:lang w:val="en-US" w:eastAsia="zh-CN"/>
              </w:rPr>
              <w:t>师能够依据这些特征优化自身教学实践</w:t>
            </w:r>
            <w:r>
              <w:rPr>
                <w:rFonts w:hint="eastAsia"/>
                <w:highlight w:val="none"/>
                <w:lang w:val="en-US" w:eastAsia="zh-CN"/>
              </w:rPr>
              <w:fldChar w:fldCharType="begin"/>
            </w:r>
            <w:r>
              <w:rPr>
                <w:rFonts w:hint="eastAsia"/>
                <w:highlight w:val="none"/>
                <w:lang w:val="en-US" w:eastAsia="zh-CN"/>
              </w:rPr>
              <w:instrText xml:space="preserve"> ADDIN ZOTERO_ITEM CSL_CITATION {"citationID":"9eblDM1k","properties":{"formattedCitation":"(\\uc0\\u32993{}\\uc0\\u23567{}\\uc0\\u21191{} et al., 2015)","plainCitation":"(胡小勇 et al., 2015)","noteIndex":0},"citationItems":[{"id":2031,"uris":["http://zotero.org/users/12299836/items/VLIGTUG9"],"itemData":{"id":2031,"type":"article-journal","abstract":"信息技术与教学深度融合,是当今教育信息化研究的焦点话题。教育部于2014年7月份开展的全国\"优课\"评选活动,对于有效推动信息技术与中小学教学的深度融合,具有重要意义。该文运用弗兰德斯互动分析系统(FIAS),对一节信息化教学的优质课例进行互动分析,并提出了信息技术与教学深度融合优质课例特征,以为中小学教师开展信息化教学创新实践提供参考。","container-title":"中国电化教育","issue":"4","language":"zh-CN","page":"36-40","source":"CNKI","title":"信息技术与教学深度融合的优课课例研究","volume":"2015","author":[{"literal":"胡小勇"},{"literal":"郑晓丹"},{"literal":"冯智慧"}],"issued":{"date-parts":[["2015"]]}}}],"schema":"https://github.com/citation-style-language/schema/raw/master/csl-citation.json"} </w:instrText>
            </w:r>
            <w:r>
              <w:rPr>
                <w:rFonts w:hint="eastAsia"/>
                <w:highlight w:val="none"/>
                <w:lang w:val="en-US" w:eastAsia="zh-CN"/>
              </w:rPr>
              <w:fldChar w:fldCharType="separate"/>
            </w:r>
            <w:r>
              <w:rPr>
                <w:rFonts w:hint="default" w:ascii="Times New Roman" w:hAnsi="Times New Roman" w:cs="Times New Roman"/>
                <w:sz w:val="21"/>
                <w:szCs w:val="24"/>
                <w:highlight w:val="none"/>
              </w:rPr>
              <w:t>(胡小勇 et al., 2015)</w:t>
            </w:r>
            <w:r>
              <w:rPr>
                <w:rFonts w:hint="eastAsia"/>
                <w:highlight w:val="none"/>
                <w:lang w:val="en-US" w:eastAsia="zh-CN"/>
              </w:rPr>
              <w:fldChar w:fldCharType="end"/>
            </w:r>
            <w:r>
              <w:rPr>
                <w:rFonts w:hint="eastAsia"/>
                <w:highlight w:val="none"/>
                <w:lang w:val="en-US" w:eastAsia="zh-CN"/>
              </w:rPr>
              <w:t>。同时，在“循证实践”理念的影响下，袁丽等</w:t>
            </w:r>
            <w:r>
              <w:rPr>
                <w:rFonts w:hint="eastAsia"/>
                <w:highlight w:val="none"/>
                <w:lang w:val="en-US" w:eastAsia="zh-CN"/>
              </w:rPr>
              <w:fldChar w:fldCharType="begin"/>
            </w:r>
            <w:r>
              <w:rPr>
                <w:rFonts w:hint="eastAsia"/>
                <w:highlight w:val="none"/>
                <w:lang w:val="en-US" w:eastAsia="zh-CN"/>
              </w:rPr>
              <w:instrText xml:space="preserve"> ADDIN ZOTERO_ITEM CSL_CITATION {"citationID":"AIxRsRZK","properties":{"formattedCitation":"(2020)","plainCitation":"(2020)","noteIndex":0},"citationItems":[{"id":2034,"uris":["http://zotero.org/users/12299836/items/G3Y3GEBP"],"itemData":{"id":2034,"type":"article-journal","abstract":"在我国基础教育课例研究缺乏问题意识、主观随意性明显、教师主体作用难以发挥的发展瓶颈之下,由于循证实践的理念同课例研究有着逻辑一致的价值导向和特性一致的实践主体,从而使循证实践应用于改善课例研究成为可能。本研究借助于循证医学临床实践的理念建构包括提出问题、查找证据、评价证据、恰当应用、后效评价的5A课例研究改善的可能范式,并对作为教师教育新范式的循证课例研究的发展提出完善和细化操作流程、开展行动研究、在教师教育体系中构建基于循证的课例研究推进系统等建议。","container-title":"教师教育研究","DOI":"10.13445/j.cnki.t.e.r.2020.04.003","issue":"4","language":"zh-CN","page":"17-23,44","source":"CNKI","title":"论循证课例研究的实践:教师教育的新取向","title-short":"论循证课例研究的实践","volume":"32","author":[{"literal":"袁丽"},{"literal":"胡艺曦"},{"literal":"王照萱"},{"literal":"陈彬莉"}],"issued":{"date-parts":[["2020"]]}},"suppress-author":true}],"schema":"https://github.com/citation-style-language/schema/raw/master/csl-citation.json"} </w:instrText>
            </w:r>
            <w:r>
              <w:rPr>
                <w:rFonts w:hint="eastAsia"/>
                <w:highlight w:val="none"/>
                <w:lang w:val="en-US" w:eastAsia="zh-CN"/>
              </w:rPr>
              <w:fldChar w:fldCharType="separate"/>
            </w:r>
            <w:r>
              <w:rPr>
                <w:rFonts w:hint="default" w:ascii="Times New Roman" w:hAnsi="Times New Roman" w:cs="Times New Roman"/>
                <w:sz w:val="21"/>
                <w:highlight w:val="none"/>
                <w:lang w:eastAsia="zh-CN"/>
              </w:rPr>
              <w:t>(2020)</w:t>
            </w:r>
            <w:r>
              <w:rPr>
                <w:rFonts w:hint="eastAsia"/>
                <w:highlight w:val="none"/>
                <w:lang w:val="en-US" w:eastAsia="zh-CN"/>
              </w:rPr>
              <w:fldChar w:fldCharType="end"/>
            </w:r>
            <w:r>
              <w:rPr>
                <w:rFonts w:hint="eastAsia"/>
                <w:highlight w:val="none"/>
                <w:lang w:val="en-US" w:eastAsia="zh-CN"/>
              </w:rPr>
              <w:t>在已有的课例研究模式的基础上，将循证医学实践的5A范式运用于课例研究，建构出循证课例研究实践的5A范式(如图3所示)。循证课例研究的显著特点是以问题导向为主，强调基于最佳证据的备课、授课和评课。循证课例研究的范式目前已</w:t>
            </w:r>
            <w:r>
              <w:rPr>
                <w:rFonts w:hint="eastAsia"/>
                <w:lang w:val="en-US" w:eastAsia="zh-CN"/>
              </w:rPr>
              <w:t>广受教育研究者所推崇。</w:t>
            </w:r>
          </w:p>
          <w:p>
            <w:pPr>
              <w:spacing w:line="360" w:lineRule="auto"/>
              <w:ind w:left="0" w:leftChars="0" w:firstLine="0" w:firstLineChars="0"/>
              <w:jc w:val="center"/>
            </w:pPr>
            <w:r>
              <w:drawing>
                <wp:inline distT="0" distB="0" distL="114300" distR="114300">
                  <wp:extent cx="2821940" cy="2140585"/>
                  <wp:effectExtent l="0" t="0" r="6985" b="254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7"/>
                          <a:stretch>
                            <a:fillRect/>
                          </a:stretch>
                        </pic:blipFill>
                        <pic:spPr>
                          <a:xfrm>
                            <a:off x="0" y="0"/>
                            <a:ext cx="2821940" cy="2140585"/>
                          </a:xfrm>
                          <a:prstGeom prst="rect">
                            <a:avLst/>
                          </a:prstGeom>
                          <a:noFill/>
                          <a:ln>
                            <a:noFill/>
                          </a:ln>
                        </pic:spPr>
                      </pic:pic>
                    </a:graphicData>
                  </a:graphic>
                </wp:inline>
              </w:drawing>
            </w:r>
          </w:p>
          <w:p>
            <w:pPr>
              <w:pStyle w:val="5"/>
              <w:spacing w:line="360" w:lineRule="auto"/>
              <w:ind w:left="0" w:leftChars="0" w:firstLine="0" w:firstLineChars="0"/>
              <w:jc w:val="center"/>
              <w:rPr>
                <w:rFonts w:hint="eastAsia" w:eastAsia="黑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循证课例研究实践的5A范式</w:t>
            </w:r>
            <w:r>
              <w:rPr>
                <w:rFonts w:hint="eastAsia"/>
                <w:lang w:val="en-US" w:eastAsia="zh-CN"/>
              </w:rPr>
              <w:fldChar w:fldCharType="begin"/>
            </w:r>
            <w:r>
              <w:rPr>
                <w:rFonts w:hint="eastAsia"/>
                <w:lang w:val="en-US" w:eastAsia="zh-CN"/>
              </w:rPr>
              <w:instrText xml:space="preserve"> ADDIN ZOTERO_ITEM CSL_CITATION {"citationID":"IKWkisYG","properties":{"formattedCitation":"(\\uc0\\u34945{}\\uc0\\u20029{} et al., 2020)","plainCitation":"(袁丽 et al., 2020)","noteIndex":0},"citationItems":[{"id":2034,"uris":["http://zotero.org/users/12299836/items/G3Y3GEBP"],"itemData":{"id":2034,"type":"article-journal","abstract":"在我国基础教育课例研究缺乏问题意识、主观随意性明显、教师主体作用难以发挥的发展瓶颈之下,由于循证实践的理念同课例研究有着逻辑一致的价值导向和特性一致的实践主体,从而使循证实践应用于改善课例研究成为可能。本研究借助于循证医学临床实践的理念建构包括提出问题、查找证据、评价证据、恰当应用、后效评价的5A课例研究改善的可能范式,并对作为教师教育新范式的循证课例研究的发展提出完善和细化操作流程、开展行动研究、在教师教育体系中构建基于循证的课例研究推进系统等建议。","container-title":"教师教育研究","DOI":"10.13445/j.cnki.t.e.r.2020.04.003","issue":"4","language":"zh-CN","page":"17-23,44","source":"CNKI","title":"论循证课例研究的实践:教师教育的新取向","title-short":"论循证课例研究的实践","volume":"32","author":[{"literal":"袁丽"},{"literal":"胡艺曦"},{"literal":"王照萱"},{"literal":"陈彬莉"}],"issued":{"date-parts":[["2020"]]}}}],"schema":"https://github.com/citation-style-language/schema/raw/master/csl-citation.json"} </w:instrText>
            </w:r>
            <w:r>
              <w:rPr>
                <w:rFonts w:hint="eastAsia"/>
                <w:lang w:val="en-US" w:eastAsia="zh-CN"/>
              </w:rPr>
              <w:fldChar w:fldCharType="separate"/>
            </w:r>
            <w:r>
              <w:rPr>
                <w:rFonts w:hint="default" w:ascii="Arial" w:hAnsi="Arial" w:cs="Arial"/>
                <w:sz w:val="20"/>
                <w:szCs w:val="24"/>
              </w:rPr>
              <w:t>(袁丽 et al., 2020)</w:t>
            </w:r>
            <w:r>
              <w:rPr>
                <w:rFonts w:hint="eastAsia"/>
                <w:lang w:val="en-US" w:eastAsia="zh-CN"/>
              </w:rPr>
              <w:fldChar w:fldCharType="end"/>
            </w:r>
          </w:p>
          <w:p>
            <w:pPr>
              <w:spacing w:line="360" w:lineRule="auto"/>
              <w:ind w:firstLine="422" w:firstLineChars="200"/>
              <w:rPr>
                <w:rFonts w:hint="default"/>
                <w:lang w:val="en-US" w:eastAsia="zh-CN"/>
              </w:rPr>
            </w:pPr>
            <w:r>
              <w:rPr>
                <w:rFonts w:hint="eastAsia"/>
                <w:b/>
                <w:bCs/>
                <w:lang w:val="en-US" w:eastAsia="zh-CN"/>
              </w:rPr>
              <w:t>哲学教育学取向</w:t>
            </w:r>
            <w:r>
              <w:rPr>
                <w:rFonts w:hint="eastAsia"/>
                <w:lang w:val="en-US" w:eastAsia="zh-CN"/>
              </w:rPr>
              <w:t>的课例研究将关注重点回归到学生学习，认为课例研究虽旨在课堂改进，最终落脚点却是促进学生学习与发展。世纪之交的基础教育改革中，香港以 “变易理论” 为支撑推行 “课堂学习研究”，这是在学校实地开展的教师与教研人员密切合作的行动研究，包含选取课题、确认难点（前测或访谈）、运用变易理论教学设计与实践、课堂教学评价（后测或访谈）、形成课例报告并分享成果等五个基本操作环节</w:t>
            </w:r>
            <w:r>
              <w:rPr>
                <w:rFonts w:hint="eastAsia"/>
                <w:lang w:val="en-US" w:eastAsia="zh-CN"/>
              </w:rPr>
              <w:fldChar w:fldCharType="begin"/>
            </w:r>
            <w:r>
              <w:rPr>
                <w:rFonts w:hint="eastAsia"/>
                <w:lang w:val="en-US" w:eastAsia="zh-CN"/>
              </w:rPr>
              <w:instrText xml:space="preserve"> ADDIN ZOTERO_ITEM CSL_CITATION {"citationID":"XdummToC","properties":{"formattedCitation":"(\\uc0\\u26472{}\\uc0\\u29577{}\\uc0\\u19996{}, 2019)","plainCitation":"(杨玉东, 2019)","noteIndex":0},"citationItems":[{"id":2037,"uris":["http://zotero.org/users/12299836/items/FNL2UV9J"],"itemData":{"id":2037,"type":"article-journal","abstract":"本文通过对课例研究领域兴起的简要回顾,对当前世界范围内三种课例研究的主流模式做了比较,分别从课例研究的动力源、目标、共同体构成、内容、过程性方法等五个角度概括出基于教研活动\"磨课\"的中式课例研究的五个根本特征,同时提出中式课例研究的三个未来趋势。","container-title":"教育发展研究","DOI":"10.14121/j.cnki.1008-3855.2019.18.008","issue":"18","language":"zh-CN","page":"39-43","source":"CNKI","title":"从国际比较看中式课例研究的特征与未来趋势","volume":"39","author":[{"literal":"杨玉东"}],"issued":{"date-parts":[["2019"]]}}}],"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(杨玉东, 2019)</w:t>
            </w:r>
            <w:r>
              <w:rPr>
                <w:rFonts w:hint="eastAsia"/>
                <w:lang w:val="en-US" w:eastAsia="zh-CN"/>
              </w:rPr>
              <w:fldChar w:fldCharType="end"/>
            </w:r>
            <w:r>
              <w:rPr>
                <w:rFonts w:hint="eastAsia"/>
                <w:lang w:val="en-US" w:eastAsia="zh-CN"/>
              </w:rPr>
              <w:t>，其最终目的在于促进学生的理解和学习效果。安桂清</w:t>
            </w:r>
            <w:r>
              <w:rPr>
                <w:rFonts w:hint="eastAsia"/>
                <w:lang w:val="en-US" w:eastAsia="zh-CN"/>
              </w:rPr>
              <w:fldChar w:fldCharType="begin"/>
            </w:r>
            <w:r>
              <w:rPr>
                <w:rFonts w:hint="eastAsia"/>
                <w:lang w:val="en-US" w:eastAsia="zh-CN"/>
              </w:rPr>
              <w:instrText xml:space="preserve"> ADDIN ZOTERO_ITEM CSL_CITATION {"citationID":"eme7h4Tr","properties":{"formattedCitation":"(2013)","plainCitation":"(2013)","noteIndex":0},"citationItems":[{"id":1683,"uris":["http://zotero.org/users/12299836/items/RLWSVUG9"],"itemData":{"id":1683,"type":"article-journal","abstract":"以学为中心的课例研究是教师从学生学习的角度,以课为载体,对教学实践中的问题展开的合作性研究。其\"以学为中心\"的价值诉求符合当代学校整体变革的基点、课例研究的国际发展趋势以及我国教学研究和教学改革转型的需要。为实现其价值诉求,课例研究的每一环节需要基于如下原则展开:在\"确立研究主题\"环节做到教学合一;在\"规划教学设计\"环节做到因学设教;在\"实施课堂观察\"环节做到以学观教;在\"开展课后研讨\"环节做到以学论教;在\"形成研究报告\"环节做到以学改教。最终,以学为中心的课例研究期望嵌入教师的日常教学,成为课堂教学的未来景观。","container-title":"教师教育研究","DOI":"10.13445/j.cnki.t.e.r.2013.02.006","issue":"2","language":"zh-CN","page":"72-77","source":"CNKI","title":"以学为中心的课例研究","volume":"25","author":[{"literal":"安桂清"}],"issued":{"date-parts":[["2013"]]}},"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(2013)</w:t>
            </w:r>
            <w:r>
              <w:rPr>
                <w:rFonts w:hint="eastAsia"/>
                <w:lang w:val="en-US" w:eastAsia="zh-CN"/>
              </w:rPr>
              <w:fldChar w:fldCharType="end"/>
            </w:r>
            <w:r>
              <w:rPr>
                <w:rFonts w:hint="eastAsia"/>
                <w:lang w:val="en-US" w:eastAsia="zh-CN"/>
              </w:rPr>
              <w:t>将 “以学为中心” 的课例研究定义为 “教师从学生学习的角度，以课为载体，对教学实践中的问题展开的合作性研究”，且该课例研究模式</w:t>
            </w:r>
            <w:r>
              <w:rPr>
                <w:rFonts w:hint="eastAsia"/>
                <w:highlight w:val="none"/>
                <w:lang w:val="en-US" w:eastAsia="zh-CN"/>
              </w:rPr>
              <w:t>（如图4）</w:t>
            </w:r>
            <w:r>
              <w:rPr>
                <w:rFonts w:hint="eastAsia"/>
                <w:lang w:val="en-US" w:eastAsia="zh-CN"/>
              </w:rPr>
              <w:t>要遵循一系列原则：在 “确立研究主题” 环节做到教学合一；在 “规划教学设计” 环节做到因学设教；在 “实施课堂观察” 环节做到以学观教；在 “开展课后研讨” 环节做到以学论教；在 “形成研究报告” 环节做到以学改教</w:t>
            </w:r>
            <w:r>
              <w:rPr>
                <w:rFonts w:hint="eastAsia"/>
                <w:lang w:val="en-US" w:eastAsia="zh-CN"/>
              </w:rPr>
              <w:fldChar w:fldCharType="begin"/>
            </w:r>
            <w:r>
              <w:rPr>
                <w:rFonts w:hint="eastAsia"/>
                <w:lang w:val="en-US" w:eastAsia="zh-CN"/>
              </w:rPr>
              <w:instrText xml:space="preserve"> ADDIN ZOTERO_ITEM CSL_CITATION {"citationID":"VTr8j4d8","properties":{"formattedCitation":"(\\uc0\\u23433{}\\uc0\\u26690{}\\uc0\\u28165{}, 2013)","plainCitation":"(安桂清, 2013)","noteIndex":0},"citationItems":[{"id":1683,"uris":["http://zotero.org/users/12299836/items/RLWSVUG9"],"itemData":{"id":1683,"type":"article-journal","abstract":"以学为中心的课例研究是教师从学生学习的角度,以课为载体,对教学实践中的问题展开的合作性研究。其\"以学为中心\"的价值诉求符合当代学校整体变革的基点、课例研究的国际发展趋势以及我国教学研究和教学改革转型的需要。为实现其价值诉求,课例研究的每一环节需要基于如下原则展开:在\"确立研究主题\"环节做到教学合一;在\"规划教学设计\"环节做到因学设教;在\"实施课堂观察\"环节做到以学观教;在\"开展课后研讨\"环节做到以学论教;在\"形成研究报告\"环节做到以学改教。最终,以学为中心的课例研究期望嵌入教师的日常教学,成为课堂教学的未来景观。","container-title":"教师教育研究","DOI":"10.13445/j.cnki.t.e.r.2013.02.006","issue":"2","language":"zh-CN","page":"72-77","source":"CNKI","title":"以学为中心的课例研究","volume":"25","author":[{"literal":"安桂清"}],"issued":{"date-parts":[["2013"]]}}}],"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(安桂清, 2013)</w:t>
            </w:r>
            <w:r>
              <w:rPr>
                <w:rFonts w:hint="eastAsia"/>
                <w:lang w:val="en-US" w:eastAsia="zh-CN"/>
              </w:rPr>
              <w:fldChar w:fldCharType="end"/>
            </w:r>
            <w:r>
              <w:rPr>
                <w:rFonts w:hint="eastAsia"/>
                <w:lang w:val="en-US" w:eastAsia="zh-CN"/>
              </w:rPr>
              <w:t>。</w:t>
            </w:r>
          </w:p>
          <w:p>
            <w:pPr>
              <w:spacing w:line="360" w:lineRule="auto"/>
              <w:ind w:left="0" w:leftChars="0" w:firstLine="0" w:firstLineChars="0"/>
              <w:jc w:val="center"/>
            </w:pPr>
            <w:r>
              <w:drawing>
                <wp:inline distT="0" distB="0" distL="114300" distR="114300">
                  <wp:extent cx="3642995" cy="22034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3642995" cy="2203450"/>
                          </a:xfrm>
                          <a:prstGeom prst="rect">
                            <a:avLst/>
                          </a:prstGeom>
                          <a:noFill/>
                          <a:ln>
                            <a:noFill/>
                          </a:ln>
                        </pic:spPr>
                      </pic:pic>
                    </a:graphicData>
                  </a:graphic>
                </wp:inline>
              </w:drawing>
            </w:r>
          </w:p>
          <w:p>
            <w:pPr>
              <w:pStyle w:val="5"/>
              <w:spacing w:line="360" w:lineRule="auto"/>
              <w:ind w:left="0" w:leftChars="0" w:firstLine="0" w:firstLineChars="0"/>
              <w:jc w:val="center"/>
              <w:rPr>
                <w:rFonts w:hint="default" w:eastAsia="黑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“以学为中心” 的课例研究模式</w:t>
            </w:r>
            <w:r>
              <w:rPr>
                <w:rFonts w:hint="eastAsia"/>
                <w:lang w:val="en-US" w:eastAsia="zh-CN"/>
              </w:rPr>
              <w:fldChar w:fldCharType="begin"/>
            </w:r>
            <w:r>
              <w:rPr>
                <w:rFonts w:hint="eastAsia"/>
                <w:lang w:val="en-US" w:eastAsia="zh-CN"/>
              </w:rPr>
              <w:instrText xml:space="preserve"> ADDIN ZOTERO_ITEM CSL_CITATION {"citationID":"udnbcgSi","properties":{"formattedCitation":"(\\uc0\\u23433{}\\uc0\\u26690{}\\uc0\\u28165{}, 2013)","plainCitation":"(安桂清, 2013)","noteIndex":0},"citationItems":[{"id":1683,"uris":["http://zotero.org/users/12299836/items/RLWSVUG9"],"itemData":{"id":1683,"type":"article-journal","abstract":"以学为中心的课例研究是教师从学生学习的角度,以课为载体,对教学实践中的问题展开的合作性研究。其\"以学为中心\"的价值诉求符合当代学校整体变革的基点、课例研究的国际发展趋势以及我国教学研究和教学改革转型的需要。为实现其价值诉求,课例研究的每一环节需要基于如下原则展开:在\"确立研究主题\"环节做到教学合一;在\"规划教学设计\"环节做到因学设教;在\"实施课堂观察\"环节做到以学观教;在\"开展课后研讨\"环节做到以学论教;在\"形成研究报告\"环节做到以学改教。最终,以学为中心的课例研究期望嵌入教师的日常教学,成为课堂教学的未来景观。","container-title":"教师教育研究","DOI":"10.13445/j.cnki.t.e.r.2013.02.006","issue":"2","language":"zh-CN","page":"72-77","source":"CNKI","title":"以学为中心的课例研究","volume":"25","author":[{"literal":"安桂清"}],"issued":{"date-parts":[["2013"]]}}}],"schema":"https://github.com/citation-style-language/schema/raw/master/csl-citation.json"} </w:instrText>
            </w:r>
            <w:r>
              <w:rPr>
                <w:rFonts w:hint="eastAsia"/>
                <w:lang w:val="en-US" w:eastAsia="zh-CN"/>
              </w:rPr>
              <w:fldChar w:fldCharType="separate"/>
            </w:r>
            <w:r>
              <w:rPr>
                <w:rFonts w:hint="eastAsia"/>
                <w:lang w:val="en-US" w:eastAsia="zh-CN"/>
              </w:rPr>
              <w:t>(安桂清, 2013)</w:t>
            </w:r>
            <w:r>
              <w:rPr>
                <w:rFonts w:hint="eastAsia"/>
                <w:lang w:val="en-US" w:eastAsia="zh-CN"/>
              </w:rPr>
              <w:fldChar w:fldCharType="end"/>
            </w:r>
          </w:p>
          <w:p>
            <w:pPr>
              <w:spacing w:line="360" w:lineRule="auto"/>
              <w:ind w:firstLine="420" w:firstLineChars="200"/>
              <w:rPr>
                <w:rFonts w:hint="default"/>
                <w:lang w:val="en-US" w:eastAsia="zh-CN"/>
              </w:rPr>
            </w:pPr>
            <w:r>
              <w:rPr>
                <w:rFonts w:hint="eastAsia"/>
                <w:lang w:val="en-US" w:eastAsia="zh-CN"/>
              </w:rPr>
              <w:t>综上所述，课例研究在我国的实践中呈现出多元价值取向的发展趋势，对于上述三种各有侧重点的课例研究范式，彭尔佳等人</w:t>
            </w:r>
            <w:r>
              <w:rPr>
                <w:rFonts w:hint="eastAsia"/>
                <w:lang w:val="en-US" w:eastAsia="zh-CN"/>
              </w:rPr>
              <w:fldChar w:fldCharType="begin"/>
            </w:r>
            <w:r>
              <w:rPr>
                <w:rFonts w:hint="eastAsia"/>
                <w:lang w:val="en-US" w:eastAsia="zh-CN"/>
              </w:rPr>
              <w:instrText xml:space="preserve"> ADDIN ZOTERO_ITEM CSL_CITATION {"citationID":"UsRsOsU6","properties":{"formattedCitation":"(2021)","plainCitation":"(2021)","noteIndex":0},"citationItems":[{"id":1686,"uris":["http://zotero.org/users/12299836/items/SERRCK6P"],"itemData":{"id":1686,"type":"article-journal","abstract":"依据实践、科学及哲学教育学研究范式的划分,我国课例研究主要有聚焦教师PCK发展的实践反思型、基于课堂观察的技术实证型和促进学会学习的解释理解型三大范式框架。这三种范式框架实际上反映了我国教育改革不同时期的关注重心,需要平衡实践、科学、哲学的不同价值取向,构建以教师学习为核心、从职前到职后一体化的课例研究综合体系。","container-title":"现代基础教育研究","issue":"3","language":"zh-CN","page":"174-181","source":"CNKI","title":"我国课例研究的不同范式及框架要素","volume":"43","author":[{"literal":"彭尔佳"},{"literal":"杨玉东"}],"issued":{"date-parts":[["2021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(2021)</w:t>
            </w:r>
            <w:r>
              <w:rPr>
                <w:rFonts w:hint="eastAsia"/>
                <w:lang w:val="en-US" w:eastAsia="zh-CN"/>
              </w:rPr>
              <w:fldChar w:fldCharType="end"/>
            </w:r>
            <w:r>
              <w:rPr>
                <w:rFonts w:hint="eastAsia"/>
                <w:lang w:val="en-US" w:eastAsia="zh-CN"/>
              </w:rPr>
              <w:t>指出，需要融合三种范式优点形成综合体系，以学生的学习为目标，促进教师学习的反思实践为基础，融入课堂观察实证技术的课例研究模式、并且融通职前、入职、之后一体化教师学习体系。基于此，本研究试图构建一个融合上述三种取向的多方参与的课例研究模式，以学生的思维发展为终极目标，通过促进教师的持续性反思和思维教学能力极高，同时融入课堂观察技术，来实现思维教学实践的不断优化。</w:t>
            </w:r>
          </w:p>
          <w:p>
            <w:pPr>
              <w:pStyle w:val="3"/>
              <w:numPr>
                <w:ilvl w:val="2"/>
                <w:numId w:val="0"/>
              </w:numPr>
              <w:bidi w:val="0"/>
              <w:spacing w:line="360" w:lineRule="auto"/>
              <w:ind w:leftChars="0"/>
              <w:rPr>
                <w:rFonts w:hint="eastAsia" w:ascii="宋体" w:hAnsi="宋体" w:cs="宋体"/>
                <w:lang w:val="en-US" w:eastAsia="zh-CN"/>
              </w:rPr>
            </w:pPr>
            <w:r>
              <w:rPr>
                <w:rFonts w:hint="eastAsia" w:ascii="宋体" w:hAnsi="宋体" w:eastAsia="宋体" w:cs="宋体"/>
                <w:lang w:val="en-US" w:eastAsia="zh-CN"/>
              </w:rPr>
              <w:t xml:space="preserve">3.3 </w:t>
            </w:r>
            <w:r>
              <w:rPr>
                <w:rFonts w:hint="eastAsia" w:ascii="宋体" w:hAnsi="宋体" w:cs="宋体"/>
                <w:lang w:val="en-US" w:eastAsia="zh-CN"/>
              </w:rPr>
              <w:t>生成式</w:t>
            </w:r>
            <w:r>
              <w:rPr>
                <w:rFonts w:hint="eastAsia" w:ascii="宋体" w:hAnsi="宋体" w:eastAsia="宋体" w:cs="宋体"/>
                <w:lang w:val="en-US" w:eastAsia="zh-CN"/>
              </w:rPr>
              <w:t>人工智能赋能</w:t>
            </w:r>
            <w:r>
              <w:rPr>
                <w:rFonts w:hint="eastAsia" w:ascii="宋体" w:hAnsi="宋体" w:cs="宋体"/>
                <w:lang w:val="en-US" w:eastAsia="zh-CN"/>
              </w:rPr>
              <w:t>的</w:t>
            </w:r>
            <w:r>
              <w:rPr>
                <w:rFonts w:hint="eastAsia" w:ascii="宋体" w:hAnsi="宋体" w:eastAsia="宋体" w:cs="宋体"/>
                <w:lang w:val="en-US" w:eastAsia="zh-CN"/>
              </w:rPr>
              <w:t>教师专业发展</w:t>
            </w:r>
          </w:p>
          <w:p>
            <w:pPr>
              <w:pStyle w:val="4"/>
              <w:bidi w:val="0"/>
              <w:spacing w:line="360" w:lineRule="auto"/>
              <w:rPr>
                <w:rFonts w:hint="eastAsia"/>
                <w:lang w:val="en-US" w:eastAsia="zh-CN"/>
              </w:rPr>
            </w:pPr>
            <w:r>
              <w:rPr>
                <w:rFonts w:hint="eastAsia"/>
                <w:lang w:val="en-US" w:eastAsia="zh-CN"/>
              </w:rPr>
              <w:t>3.3.1生成式人工智能及其教育应用</w:t>
            </w:r>
          </w:p>
          <w:p>
            <w:pPr>
              <w:spacing w:line="360" w:lineRule="auto"/>
              <w:ind w:firstLine="420" w:firstLineChars="200"/>
              <w:rPr>
                <w:rFonts w:hint="eastAsia"/>
                <w:lang w:val="en-US" w:eastAsia="zh-CN"/>
              </w:rPr>
            </w:pPr>
            <w:r>
              <w:rPr>
                <w:rFonts w:hint="eastAsia"/>
                <w:lang w:val="en-US" w:eastAsia="zh-CN"/>
              </w:rPr>
              <w:t>生成式人工智能（</w:t>
            </w:r>
            <w:r>
              <w:t xml:space="preserve">Generative </w:t>
            </w:r>
            <w:r>
              <w:rPr>
                <w:rFonts w:hint="eastAsia"/>
                <w:lang w:val="en-US" w:eastAsia="zh-CN"/>
              </w:rPr>
              <w:t>Artificial Intelligence，GAI）利用生成式建模和深度学习技术，能够基于现有的文本、图形、音频和视频等数据大规模地生成全新内容</w:t>
            </w:r>
            <w:r>
              <w:rPr>
                <w:rFonts w:hint="eastAsia"/>
                <w:lang w:val="en-US" w:eastAsia="zh-CN"/>
              </w:rPr>
              <w:fldChar w:fldCharType="begin"/>
            </w:r>
            <w:r>
              <w:rPr>
                <w:rFonts w:hint="eastAsia"/>
                <w:lang w:val="en-US" w:eastAsia="zh-CN"/>
              </w:rPr>
              <w:instrText xml:space="preserve"> ADDIN ZOTERO_ITEM CSL_CITATION {"citationID":"GXMsYgUB","properties":{"formattedCitation":"(Jovanovi\\uc0\\u263{} &amp; Campbell, 2022)","plainCitation":"(Jovanović &amp; Campbell, 2022)","noteIndex":0},"citationItems":[{"id":2041,"uris":["http://zotero.org/users/12299836/items/QPWWSVT6"],"itemData":{"id":2041,"type":"article-journal","abstract":"Generative artificial intelligence can make powerful artifacts when used at scale, but developing trust in these artifacts and controlling their creation are essential for user adoption.","container-title":"Computer","DOI":"10.1109/MC.2022.3192720","ISSN":"1558-0814","issue":"10","note":"event-title: Computer","page":"107-112","source":"IEEE Xplore","title":"Generative Artificial Intelligence: Trends and Prospects","title-short":"Generative Artificial Intelligence","volume":"55","author":[{"family":"Jovanović","given":"Mlađan"},{"family":"Campbell","given":"Mark"}],"issued":{"date-parts":[["2022",10]]}}}],"schema":"https://github.com/citation-style-language/schema/raw/master/csl-citation.json"}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(Jovanović &amp; Campbell, 2022)</w:t>
            </w:r>
            <w:r>
              <w:rPr>
                <w:rFonts w:hint="eastAsia"/>
                <w:lang w:val="en-US" w:eastAsia="zh-CN"/>
              </w:rPr>
              <w:fldChar w:fldCharType="end"/>
            </w:r>
            <w:r>
              <w:rPr>
                <w:rFonts w:hint="eastAsia"/>
                <w:lang w:val="en-US" w:eastAsia="zh-CN"/>
              </w:rPr>
              <w:t>。近年来，生成性人工智能技术如生成对抗网络（GANs）和预训练语言模型（如GPT-3和GPT-4）取得了显著进展。GANs通过生成器和判别器的对抗训练，生成与真实数据相似的新数据，可用于图像、语音和视频的生成、数据增强、风格迁移等多种场景</w:t>
            </w:r>
            <w:r>
              <w:rPr>
                <w:rFonts w:hint="eastAsia"/>
                <w:lang w:val="en-US" w:eastAsia="zh-CN"/>
              </w:rPr>
              <w:fldChar w:fldCharType="begin"/>
            </w:r>
            <w:r>
              <w:rPr>
                <w:rFonts w:hint="eastAsia"/>
                <w:lang w:val="en-US" w:eastAsia="zh-CN"/>
              </w:rPr>
              <w:instrText xml:space="preserve"> ADDIN ZOTERO_ITEM CSL_CITATION {"citationID":"NRvBhsma","properties":{"formattedCitation":"(Gui et al., 2023)","plainCitation":"(Gui et al., 2023)","dontUpdate":true,"noteIndex":0},"citationItems":[{"id":2044,"uris":["http://zotero.org/users/12299836/items/JCWUSD2K"],"itemData":{"id":2044,"type":"article-journal","abstract":"Generative adversarial networks (GANs) have recently become a hot research topic; however, they have been studied since 2014, and a large number of algorithms have been proposed. Nevertheless, few comprehensive studies explain the connections among different GAN variants and how they have evolved. In this paper, we attempt to provide a review of the various GAN methods from the perspectives of algorithms, theory, and applications. First, the motivations, mathematical representations, and structures of most GAN algorithms are introduced in detail, and we compare their commonalities and differences. Second, theoretical issues related to GANs are investigated. Finally, typical applications of GANs in image processing and computer vision, natural language processing, music, speech and audio, the medical field, and data science are discussed.","container-title":"IEEE Transactions on Knowledge and Data Engineering","DOI":"10.1109/TKDE.2021.3130191","ISSN":"1558-2191","issue":"4","note":"event-title: IEEE Transactions on Knowledge and Data Engineering","page":"3313-3332","source":"IEEE Xplore","title":"A Review on Generative Adversarial Networks: Algorithms, Theory, and Applications","title-short":"A Review on Generative Adversarial Networks","volume":"35","author":[{"family":"Gui","given":"Jie"},{"family":"Sun","given":"Zhenan"},{"family":"Wen","given":"Yonggang"},{"family":"Tao","given":"Dacheng"},{"family":"Ye","given":"Jieping"}],"issued":{"date-parts":[["2023",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(Gui</w:t>
            </w:r>
            <w:r>
              <w:rPr>
                <w:rFonts w:hint="eastAsia" w:cs="Times New Roman"/>
                <w:sz w:val="21"/>
                <w:lang w:val="en-US" w:eastAsia="zh-CN"/>
              </w:rPr>
              <w:t>等</w:t>
            </w:r>
            <w:r>
              <w:rPr>
                <w:rFonts w:hint="default" w:ascii="Times New Roman" w:hAnsi="Times New Roman" w:cs="Times New Roman"/>
                <w:sz w:val="21"/>
                <w:lang w:eastAsia="zh-CN"/>
              </w:rPr>
              <w:t>., 2023)</w:t>
            </w:r>
            <w:r>
              <w:rPr>
                <w:rFonts w:hint="eastAsia"/>
                <w:lang w:val="en-US" w:eastAsia="zh-CN"/>
              </w:rPr>
              <w:fldChar w:fldCharType="end"/>
            </w:r>
            <w:r>
              <w:rPr>
                <w:rFonts w:hint="eastAsia"/>
                <w:lang w:val="en-US" w:eastAsia="zh-CN"/>
              </w:rPr>
              <w:t>；生成式预训练变换器（GPT）依托自然语言处理技术，在大规模文本数据集上进行预训练，从而能够阅读和生成高质量、连贯的文本，并且其生成的内容能够在几乎任何主题上令人信服</w:t>
            </w:r>
            <w:r>
              <w:rPr>
                <w:rFonts w:hint="eastAsia"/>
                <w:lang w:val="en-US" w:eastAsia="zh-CN"/>
              </w:rPr>
              <w:fldChar w:fldCharType="begin"/>
            </w:r>
            <w:r>
              <w:rPr>
                <w:rFonts w:hint="eastAsia"/>
                <w:lang w:val="en-US" w:eastAsia="zh-CN"/>
              </w:rPr>
              <w:instrText xml:space="preserve"> ADDIN ZOTERO_ITEM CSL_CITATION {"citationID":"ZPUY6VjT","properties":{"formattedCitation":"(Ayd\\uc0\\u305{}n &amp; Karaarslan, 2023)","plainCitation":"(Aydın &amp; Karaarslan, 2023)","noteIndex":0},"citationItems":[{"id":2049,"uris":["http://zotero.org/users/12299836/items/9XQSGKYK"],"itemData":{"id":2049,"type":"article-journal","abstract":"Generative AI has the potential to change the way we do things. The chatbot is one of the most popular implementation areas. Even though companies like Google and Meta had chatbots, ChatGPT became popular as it was made publicly available. Although ChatGPT is still in the early stages of its development, it attracted the attention of people and capital groups. It has taken the public interest; people from different fields, ages, and education levels started using ChatGPT. There have been many trials with ChatGPT. It is possible to see a lot of news and shares on the Internet. The study aims to shed light on what is happening in the literature and get an insight into the user expectations of ChatGPT and Generative AI. We also give information about the competitors of ChatGPT, such as Google’s Bard AI, Claude, Meta’s Wit.ai and Tencent’s HunyuanAide. We describe technical and structural fundamentals and try to shed light on who will win the race. We also shared information about the GPT4 version of OpenAI's ChatGPT. We share the early stage due diligence and current situation analysis for all these points. We examine preprint papers and published articles. We also included striking posts on the LinkedIn platform and a compilation of various blogs and news. We also made use of ChatGPT in editing the content of these resources of this study. We can get an insight into the people's interests through their questions submitted to ChatGPT. We can also understand the capabilities of GPT3, GPT4 and also predict further enhancements.","container-title":"Academic Platform Journal of Engineering and Smart Systems","DOI":"10.21541/apjess.1293702","ISSN":"2822-2385","issue":"3","journalAbbreviation":"APJESS","language":"en","note":"number: 3\npublisher: Akademik Perspektif Derneği","page":"118-134","source":"dergipark.org.tr","title":"Is ChatGPT Leading Generative AI? What is Beyond Expectations?","title-short":"Is ChatGPT Leading Generative AI?","volume":"11","author":[{"family":"Aydın","given":"Ömer"},{"family":"Karaarslan","given":"Enis"}],"issued":{"date-parts":[["2023",9,30]]}}}],"schema":"https://github.com/citation-style-language/schema/raw/master/csl-citation.json"}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(Aydın &amp; Karaarslan, 2023)</w:t>
            </w:r>
            <w:r>
              <w:rPr>
                <w:rFonts w:hint="eastAsia"/>
                <w:lang w:val="en-US" w:eastAsia="zh-CN"/>
              </w:rPr>
              <w:fldChar w:fldCharType="end"/>
            </w:r>
            <w:r>
              <w:rPr>
                <w:rFonts w:hint="eastAsia"/>
                <w:lang w:val="en-US" w:eastAsia="zh-CN"/>
              </w:rPr>
              <w:t>。与传统的AI相比，GAI在功能和应用上具有显著的不同。传统AI主要通过判别模型对已有数据进行分类、预测和决策，关注的是数据分析和任务优化，其输出通常是对现有数据的解读或标注。而GAI，不仅能够分析和处理数据，还能从输入数据中学习并生成全新的、原创性的内容</w:t>
            </w:r>
            <w:r>
              <w:rPr>
                <w:rFonts w:hint="eastAsia"/>
                <w:lang w:val="en-US" w:eastAsia="zh-CN"/>
              </w:rPr>
              <w:fldChar w:fldCharType="begin"/>
            </w:r>
            <w:r>
              <w:rPr>
                <w:rFonts w:hint="eastAsia"/>
                <w:lang w:val="en-US" w:eastAsia="zh-CN"/>
              </w:rPr>
              <w:instrText xml:space="preserve"> ADDIN ZOTERO_ITEM CSL_CITATION {"citationID":"r54uDW9Z","properties":{"formattedCitation":"(\\uc0\\u26446{}\\uc0\\u30333{}\\uc0\\u26472{} et al., 2023)","plainCitation":"(李白杨 et al., 2023)","dontUpdate":true,"noteIndex":0},"citationItems":[{"id":2052,"uris":["http://zotero.org/users/12299836/items/SEF8UPCP"],"itemData":{"id":2052,"type":"article-journal","abstract":"[目的/意义]多模态内容的富集涌现推动着技术模型的更新迭代。探讨和理解信息资源管理视角下人工智能生成内容（AIGC）的挑战与机遇，对AIGC未来的应用拓展和场景落地具有积极作用。[研究设计/方法]立足于互联网的演化发展，从网络形态演进、内容生产、人机交互模式、网络资源组织四个层面梳理了AIGC发展的基础条件。以数据赋值、模型赋智、空间赋能三个维度为着力点，分别探讨了AIGC的技术特征、技术要素和发展阶段。[结论/发现] AIGC与技术算法的融合应用，为信息资源管理的研究与实践带来了实质性的影响，具体表现在信息组织、数据资产管理、用户研究和信息伦理四个角度。[创新/价值]信息资源加持下的AIGC具有强大的生产力，为整个内容生态和创作模式带来了全新的尝试。分析其要素、特征和影响，有助于促进AIGC在信息资源管理领域的探索和实践。","container-title":"图书情报知识","DOI":"10.13366/j.dik.2023.01.066","issue":"1","language":"zh-CN","page":"66-74","source":"CNKI","title":"人工智能生成内容（AIGC）的技术特征与形态演进","volume":"40","author":[{"literal":"李白杨"},{"literal":"白云"},{"literal":"詹希旎"},{"literal":"李纲"}],"issued":{"date-parts":[["2023"]]}}}],"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(李白杨</w:t>
            </w:r>
            <w:r>
              <w:rPr>
                <w:rFonts w:hint="eastAsia" w:ascii="Times New Roman" w:hAnsi="Times New Roman" w:cs="Times New Roman"/>
                <w:sz w:val="21"/>
                <w:szCs w:val="24"/>
                <w:lang w:val="en-US" w:eastAsia="zh-CN"/>
              </w:rPr>
              <w:t>等</w:t>
            </w:r>
            <w:r>
              <w:rPr>
                <w:rFonts w:hint="default" w:ascii="Times New Roman" w:hAnsi="Times New Roman" w:cs="Times New Roman"/>
                <w:sz w:val="21"/>
                <w:szCs w:val="24"/>
              </w:rPr>
              <w:t>., 2023)</w:t>
            </w:r>
            <w:r>
              <w:rPr>
                <w:rFonts w:hint="eastAsia"/>
                <w:lang w:val="en-US" w:eastAsia="zh-CN"/>
              </w:rPr>
              <w:fldChar w:fldCharType="end"/>
            </w:r>
            <w:r>
              <w:rPr>
                <w:rFonts w:hint="eastAsia"/>
                <w:lang w:val="en-US" w:eastAsia="zh-CN"/>
              </w:rPr>
              <w:t>。GAI的创造性和灵活性也使得它能够在处理复杂和多样化任务时，超越传统AI在处理已有数据和规则时的局限性，已在各个领域中被广泛关注及应用。OpenAI在其研究报告中显示，GPT-4在各种专业和学术基准测试中，表现出了人类水平的性能</w:t>
            </w:r>
            <w:r>
              <w:rPr>
                <w:rFonts w:hint="eastAsia"/>
                <w:lang w:val="en-US" w:eastAsia="zh-CN"/>
              </w:rPr>
              <w:fldChar w:fldCharType="begin"/>
            </w:r>
            <w:r>
              <w:rPr>
                <w:rFonts w:hint="eastAsia"/>
                <w:lang w:val="en-US" w:eastAsia="zh-CN"/>
              </w:rPr>
              <w:instrText xml:space="preserve"> ADDIN ZOTERO_ITEM CSL_CITATION {"citationID":"gChbx8Yj","properties":{"formattedCitation":"(OpenAI et al., 2024)","plainCitation":"(OpenAI et al., 2024)","dontUpdate":true,"noteIndex":0},"citationItems":[{"id":2055,"uris":["http://zotero.org/users/12299836/items/AJMBQD75"],"itemData":{"id":2055,"type":"article","abstract":"We report the development of GPT-4, a large-scale, multimodal model which can accept image and text inputs and produce text outputs. While less capable than humans in many real-world scenarios, GPT-4 exhibits human-level performance on various professional and academic benchmarks, including passing a simulated bar exam with a score around the top 10% of test takers. GPT-4 is a Transformer-based model pre-trained to predict the next token in a document. The post-training alignment process results in improved performance on measures of factuality and adherence to desired behavior. A core component of this project was developing infrastructure and optimization methods that behave predictably across a wide range of scales. This allowed us to accurately predict some aspects of GPT-4's performance based on models trained with no more than 1/1,000th the compute of GPT-4.","DOI":"10.48550/arXiv.2303.08774","note":"arXiv:2303.08774 [cs]","number":"arXiv:2303.08774","publisher":"arXiv","source":"arXiv.org","title":"GPT-4 Technical Report","URL":"http://arxiv.org/abs/2303.08774","author":[{"family":"OpenAI","given":""},{"family":"Achiam","given":"Josh"},{"family":"Adler","given":"Steven"},{"family":"Agarwal","given":"Sandhini"},{"family":"Ahmad","given":"Lama"},{"family":"Akkaya","given":"Ilge"},{"family":"Aleman","given":"Florencia Leoni"},{"family":"Almeida","given":"Diogo"},{"family":"Altenschmidt","given":"Janko"},{"family":"Altman","given":"Sam"},{"family":"Anadkat","given":"Shyamal"},{"family":"Avila","given":"Red"},{"family":"Babuschkin","given":"Igor"},{"family":"Balaji","given":"Suchir"},{"family":"Balcom","given":"Valerie"},{"family":"Baltescu","given":"Paul"},{"family":"Bao","given":"Haiming"},{"family":"Bavarian","given":"Mohammad"},{"family":"Belgum","given":"Jeff"},{"family":"Bello","given":"Irwan"},{"family":"Berdine","given":"Jake"},{"family":"Bernadett-Shapiro","given":"Gabriel"},{"family":"Berner","given":"Christopher"},{"family":"Bogdonoff","given":"Lenny"},{"family":"Boiko","given":"Oleg"},{"family":"Boyd","given":"Madelaine"},{"family":"Brakman","given":"Anna-Luisa"},{"family":"Brockman","given":"Greg"},{"family":"Brooks","given":"Tim"},{"family":"Brundage","given":"Miles"},{"family":"Button","given":"Kevin"},{"family":"Cai","given":"Trevor"},{"family":"Campbell","given":"Rosie"},{"family":"Cann","given":"Andrew"},{"family":"Carey","given":"Brittany"},{"family":"Carlson","given":"Chelsea"},{"family":"Carmichael","given":"Rory"},{"family":"Chan","given":"Brooke"},{"family":"Chang","given":"Che"},{"family":"Chantzis","given":"Fotis"},{"family":"Chen","given":"Derek"},{"family":"Chen","given":"Sully"},{"family":"Chen","given":"Ruby"},{"family":"Chen","given":"Jason"},{"family":"Chen","given":"Mark"},{"family":"Chess","given":"Ben"},{"family":"Cho","given":"Chester"},{"family":"Chu","given":"Casey"},{"family":"Chung","given":"Hyung Won"},{"family":"Cummings","given":"Dave"},{"family":"Currier","given":"Jeremiah"},{"family":"Dai","given":"Yunxing"},{"family":"Decareaux","given":"Cory"},{"family":"Degry","given":"Thomas"},{"family":"Deutsch","given":"Noah"},{"family":"Deville","given":"Damien"},{"family":"Dhar","given":"Arka"},{"family":"Dohan","given":"David"},{"family":"Dowling","given":"Steve"},{"family":"Dunning","given":"Sheila"},{"family":"Ecoffet","given":"Adrien"},{"family":"Eleti","given":"Atty"},{"family":"Eloundou","given":"Tyna"},{"family":"Farhi","given":"David"},{"family":"Fedus","given":"Liam"},{"family":"Felix","given":"Niko"},{"family":"Fishman","given":"Simón Posada"},{"family":"Forte","given":"Juston"},{"family":"Fulford","given":"Isabella"},{"family":"Gao","given":"Leo"},{"family":"Georges","given":"Elie"},{"family":"Gibson","given":"Christian"},{"family":"Goel","given":"Vik"},{"family":"Gogineni","given":"Tarun"},{"family":"Goh","given":"Gabriel"},{"family":"Gontijo-Lopes","given":"Rapha"},{"family":"Gordon","given":"Jonathan"},{"family":"Grafstein","given":"Morgan"},{"family":"Gray","given":"Scott"},{"family":"Greene","given":"Ryan"},{"family":"Gross","given":"Joshua"},{"family":"Gu","given":"Shixiang Shane"},{"family":"Guo","given":"Yufei"},{"family":"Hallacy","given":"Chris"},{"family":"Han","given":"Jesse"},{"family":"Harris","given":"Jeff"},{"family":"He","given":"Yuchen"},{"family":"Heaton","given":"Mike"},{"family":"Heidecke","given":"Johannes"},{"family":"Hesse","given":"Chris"},{"family":"Hickey","given":"Alan"},{"family":"Hickey","given":"Wade"},{"family":"Hoeschele","given":"Peter"},{"family":"Houghton","given":"Brandon"},{"family":"Hsu","given":"Kenny"},{"family":"Hu","given":"Shengli"},{"family":"Hu","given":"Xin"},{"family":"Huizinga","given":"Joost"},{"family":"Jain","given":"Shantanu"},{"family":"Jain","given":"Shawn"},{"family":"Jang","given":"Joanne"},{"family":"Jiang","given":"Angela"},{"family":"Jiang","given":"Roger"},{"family":"Jin","given":"Haozhun"},{"family":"Jin","given":"Denny"},{"family":"Jomoto","given":"Shino"},{"family":"Jonn","given":"Billie"},{"family":"Jun","given":"Heewoo"},{"family":"Kaftan","given":"Tomer"},{"family":"Kaiser","given":"Łukasz"},{"family":"Kamali","given":"Ali"},{"family":"Kanitscheider","given":"Ingmar"},{"family":"Keskar","given":"Nitish Shirish"},{"family":"Khan","given":"Tabarak"},{"family":"Kilpatrick","given":"Logan"},{"family":"Kim","given":"Jong Wook"},{"family":"Kim","given":"Christina"},{"family":"Kim","given":"Yongjik"},{"family":"Kirchner","given":"Jan Hendrik"},{"family":"Kiros","given":"Jamie"},{"family":"Knight","given":"Matt"},{"family":"Kokotajlo","given":"Daniel"},{"family":"Kondraciuk","given":"Łukasz"},{"family":"Kondrich","given":"Andrew"},{"family":"Konstantinidis","given":"Aris"},{"family":"Kosic","given":"Kyle"},{"family":"Krueger","given":"Gretchen"},{"family":"Kuo","given":"Vishal"},{"family":"Lampe","given":"Michael"},{"family":"Lan","given":"Ikai"},{"family":"Lee","given":"Teddy"},{"family":"Leike","given":"Jan"},{"family":"Leung","given":"Jade"},{"family":"Levy","given":"Daniel"},{"family":"Li","given":"Chak Ming"},{"family":"Lim","given":"Rachel"},{"family":"Lin","given":"Molly"},{"family":"Lin","given":"Stephanie"},{"family":"Litwin","given":"Mateusz"},{"family":"Lopez","given":"Theresa"},{"family":"Lowe","given":"Ryan"},{"family":"Lue","given":"Patricia"},{"family":"Makanju","given":"Anna"},{"family":"Malfacini","given":"Kim"},{"family":"Manning","given":"Sam"},{"family":"Markov","given":"Todor"},{"family":"Markovski","given":"Yaniv"},{"family":"Martin","given":"Bianca"},{"family":"Mayer","given":"Katie"},{"family":"Mayne","given":"Andrew"},{"family":"McGrew","given":"Bob"},{"family":"McKinney","given":"Scott Mayer"},{"family":"McLeavey","given":"Christine"},{"family":"McMillan","given":"Paul"},{"family":"McNeil","given":"Jake"},{"family":"Medina","given":"David"},{"family":"Mehta","given":"Aalok"},{"family":"Menick","given":"Jacob"},{"family":"Metz","given":"Luke"},{"family":"Mishchenko","given":"Andrey"},{"family":"Mishkin","given":"Pamela"},{"family":"Monaco","given":"Vinnie"},{"family":"Morikawa","given":"Evan"},{"family":"Mossing","given":"Daniel"},{"family":"Mu","given":"Tong"},{"family":"Murati","given":"Mira"},{"family":"Murk","given":"Oleg"},{"family":"Mély","given":"David"},{"family":"Nair","given":"Ashvin"},{"family":"Nakano","given":"Reiichiro"},{"family":"Nayak","given":"Rajeev"},{"family":"Neelakantan","given":"Arvind"},{"family":"Ngo","given":"Richard"},{"family":"Noh","given":"Hyeonwoo"},{"family":"Ouyang","given":"Long"},{"family":"O'Keefe","given":"Cullen"},{"family":"Pachocki","given":"Jakub"},{"family":"Paino","given":"Alex"},{"family":"Palermo","given":"Joe"},{"family":"Pantuliano","given":"Ashley"},{"family":"Parascandolo","given":"Giambattista"},{"family":"Parish","given":"Joel"},{"family":"Parparita","given":"Emy"},{"family":"Passos","given":"Alex"},{"family":"Pavlov","given":"Mikhail"},{"family":"Peng","given":"Andrew"},{"family":"Perelman","given":"Adam"},{"family":"Peres","given":"Filipe de Avila Belbute"},{"family":"Petrov","given":"Michael"},{"family":"Pinto","given":"Henrique Ponde de Oliveira"},{"family":"Michael","given":""},{"family":"Pokorny","given":""},{"family":"Pokrass","given":"Michelle"},{"family":"Pong","given":"Vitchyr H."},{"family":"Powell","given":"Tolly"},{"family":"Power","given":"Alethea"},{"family":"Power","given":"Boris"},{"family":"Proehl","given":"Elizabeth"},{"family":"Puri","given":"Raul"},{"family":"Radford","given":"Alec"},{"family":"Rae","given":"Jack"},{"family":"Ramesh","given":"Aditya"},{"family":"Raymond","given":"Cameron"},{"family":"Real","given":"Francis"},{"family":"Rimbach","given":"Kendra"},{"family":"Ross","given":"Carl"},{"family":"Rotsted","given":"Bob"},{"family":"Roussez","given":"Henri"},{"family":"Ryder","given":"Nick"},{"family":"Saltarelli","given":"Mario"},{"family":"Sanders","given":"Ted"},{"family":"Santurkar","given":"Shibani"},{"family":"Sastry","given":"Girish"},{"family":"Schmidt","given":"Heather"},{"family":"Schnurr","given":"David"},{"family":"Schulman","given":"John"},{"family":"Selsam","given":"Daniel"},{"family":"Sheppard","given":"Kyla"},{"family":"Sherbakov","given":"Toki"},{"family":"Shieh","given":"Jessica"},{"family":"Shoker","given":"Sarah"},{"family":"Shyam","given":"Pranav"},{"family":"Sidor","given":"Szymon"},{"family":"Sigler","given":"Eric"},{"family":"Simens","given":"Maddie"},{"family":"Sitkin","given":"Jordan"},{"family":"Slama","given":"Katarina"},{"family":"Sohl","given":"Ian"},{"family":"Sokolowsky","given":"Benjamin"},{"family":"Song","given":"Yang"},{"family":"Staudacher","given":"Natalie"},{"family":"Such","given":"Felipe Petroski"},{"family":"Summers","given":"Natalie"},{"family":"Sutskever","given":"Ilya"},{"family":"Tang","given":"Jie"},{"family":"Tezak","given":"Nikolas"},{"family":"Thompson","given":"Madeleine B."},{"family":"Tillet","given":"Phil"},{"family":"Tootoonchian","given":"Amin"},{"family":"Tseng","given":"Elizabeth"},{"family":"Tuggle","given":"Preston"},{"family":"Turley","given":"Nick"},{"family":"Tworek","given":"Jerry"},{"family":"Uribe","given":"Juan Felipe Cerón"},{"family":"Vallone","given":"Andrea"},{"family":"Vijayvergiya","given":"Arun"},{"family":"Voss","given":"Chelsea"},{"family":"Wainwright","given":"Carroll"},{"family":"Wang","given":"Justin Jay"},{"family":"Wang","given":"Alvin"},{"family":"Wang","given":"Ben"},{"family":"Ward","given":"Jonathan"},{"family":"Wei","given":"Jason"},{"family":"Weinmann","given":"C. J."},{"family":"Welihinda","given":"Akila"},{"family":"Welinder","given":"Peter"},{"family":"Weng","given":"Jiayi"},{"family":"Weng","given":"Lilian"},{"family":"Wiethoff","given":"Matt"},{"family":"Willner","given":"Dave"},{"family":"Winter","given":"Clemens"},{"family":"Wolrich","given":"Samuel"},{"family":"Wong","given":"Hannah"},{"family":"Workman","given":"Lauren"},{"family":"Wu","given":"Sherwin"},{"family":"Wu","given":"Jeff"},{"family":"Wu","given":"Michael"},{"family":"Xiao","given":"Kai"},{"family":"Xu","given":"Tao"},{"family":"Yoo","given":"Sarah"},{"family":"Yu","given":"Kevin"},{"family":"Yuan","given":"Qiming"},{"family":"Zaremba","given":"Wojciech"},{"family":"Zellers","given":"Rowan"},{"family":"Zhang","given":"Chong"},{"family":"Zhang","given":"Marvin"},{"family":"Zhao","given":"Shengjia"},{"family":"Zheng","given":"Tianhao"},{"family":"Zhuang","given":"Juntang"},{"family":"Zhuk","given":"William"},{"family":"Zoph","given":"Barret"}],"accessed":{"date-parts":[["2025",2,26]]},"issued":{"date-parts":[["2024",3,4]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 xml:space="preserve">(OpenAI </w:t>
            </w:r>
            <w:r>
              <w:rPr>
                <w:rFonts w:hint="eastAsia" w:ascii="Times New Roman" w:hAnsi="Times New Roman" w:cs="Times New Roman"/>
                <w:sz w:val="21"/>
                <w:lang w:val="en-US" w:eastAsia="zh-CN"/>
              </w:rPr>
              <w:t>等</w:t>
            </w:r>
            <w:r>
              <w:rPr>
                <w:rFonts w:hint="default" w:ascii="Times New Roman" w:hAnsi="Times New Roman" w:cs="Times New Roman"/>
                <w:sz w:val="21"/>
                <w:lang w:eastAsia="zh-CN"/>
              </w:rPr>
              <w:t>., 2024)</w:t>
            </w:r>
            <w:r>
              <w:rPr>
                <w:rFonts w:hint="eastAsia"/>
                <w:lang w:val="en-US" w:eastAsia="zh-CN"/>
              </w:rPr>
              <w:fldChar w:fldCharType="end"/>
            </w:r>
            <w:r>
              <w:rPr>
                <w:rFonts w:hint="eastAsia"/>
                <w:lang w:val="en-US" w:eastAsia="zh-CN"/>
              </w:rPr>
              <w:t>。而国产的GPT产品，如DeepSeek、豆包、kimi、文心一言等也在特定应用场景中取得了显著成绩，展现出强劲的发展势头。</w:t>
            </w:r>
          </w:p>
          <w:p>
            <w:pPr>
              <w:spacing w:line="360" w:lineRule="auto"/>
              <w:ind w:left="0" w:leftChars="0" w:firstLine="420" w:firstLineChars="200"/>
              <w:rPr>
                <w:rFonts w:hint="eastAsia"/>
                <w:lang w:val="en-US" w:eastAsia="zh-CN"/>
              </w:rPr>
            </w:pPr>
            <w:r>
              <w:rPr>
                <w:rFonts w:hint="eastAsia"/>
                <w:lang w:val="en-US" w:eastAsia="zh-CN"/>
              </w:rPr>
              <w:t>GAI的出现也给教育领域带来了巨大变革和新的机遇。杨宗凯等人</w:t>
            </w:r>
            <w:r>
              <w:rPr>
                <w:rFonts w:hint="eastAsia"/>
                <w:lang w:val="en-US" w:eastAsia="zh-CN"/>
              </w:rPr>
              <w:fldChar w:fldCharType="begin"/>
            </w:r>
            <w:r>
              <w:rPr>
                <w:rFonts w:hint="eastAsia"/>
                <w:lang w:val="en-US" w:eastAsia="zh-CN"/>
              </w:rPr>
              <w:instrText xml:space="preserve"> ADDIN ZOTERO_ITEM CSL_CITATION {"citationID":"Uxf9CVat","properties":{"formattedCitation":"(2023)","plainCitation":"(2023)","noteIndex":0},"citationItems":[{"id":2060,"uris":["http://zotero.org/users/12299836/items/KT72XAZZ"],"itemData":{"id":2060,"type":"article-journal","abstract":"以ChatGPT为代表的生成式人工智能对教育带来重大影响。ChatGPT赋能教学，推动教学模式从“师-生”二元结构转向“师-机-生”三元结构，促进教学内容从人工生产转向智能生产，催化“知识+素养”的测评模式；ChatGPT赋能学习，推动学习空间泛在化，满足学习过程全覆盖的个性化需求，形成人机协同的学习模式；ChatGPT赋能育人，推动育人理念转向高阶能力培养和综合素养培育，创新学科融合的育人模式。面对ChatGPT引发的冲击，我们要充分重视、冷静思考、积极应对，既要加快发展具有本土化特色的高水准竞品，又要深入研究人机协同的智能教育学规律，妥善处理教育的变与不变、公平与效率，以及技术的专用性与通用性等重要关系，正确把握人工智能技术与教育融合发展的方向和路径，引领教育体系结构与运行机制变革。","container-title":"华东师范大学学报(教育科学版)","DOI":"10.16382/j.cnki.1000-5560.2023.07.003","issue":"7","language":"zh-CN","note":"University: 华东师范大学","page":"26-35","source":"CNKI","title":"ChatGPT/生成式人工智能对教育的影响探析及应对策略","author":[{"literal":"杨宗凯"},{"literal":"王俊"},{"literal":"吴砥"},{"literal":"陈旭"}],"issued":{"date-parts":[["2023"]]}},"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(2023)</w:t>
            </w:r>
            <w:r>
              <w:rPr>
                <w:rFonts w:hint="eastAsia"/>
                <w:lang w:val="en-US" w:eastAsia="zh-CN"/>
              </w:rPr>
              <w:fldChar w:fldCharType="end"/>
            </w:r>
            <w:r>
              <w:rPr>
                <w:rFonts w:hint="eastAsia"/>
                <w:lang w:val="en-US" w:eastAsia="zh-CN"/>
              </w:rPr>
              <w:t>指出，GAI可以在教师教学、学生学习和育人方面发挥重要作用。</w:t>
            </w:r>
            <w:r>
              <w:rPr>
                <w:rFonts w:hint="eastAsia"/>
                <w:b/>
                <w:bCs/>
                <w:lang w:val="en-US" w:eastAsia="zh-CN"/>
              </w:rPr>
              <w:t>教学方面</w:t>
            </w:r>
            <w:r>
              <w:rPr>
                <w:rFonts w:hint="eastAsia"/>
                <w:lang w:val="en-US" w:eastAsia="zh-CN"/>
              </w:rPr>
              <w:t>，教学模式在人工智能技术的推动下，从以往的“师-生”二元模式转变为“师-机-生”三元结构。其中，教师主导教学活动的设计、实施与评估工作，智能技术发挥辅助教学的功能，学生作为参与者投身于教学活动</w:t>
            </w:r>
            <w:r>
              <w:rPr>
                <w:rFonts w:hint="eastAsia"/>
                <w:lang w:val="en-US" w:eastAsia="zh-CN"/>
              </w:rPr>
              <w:fldChar w:fldCharType="begin"/>
            </w:r>
            <w:r>
              <w:rPr>
                <w:rFonts w:hint="eastAsia"/>
                <w:lang w:val="en-US" w:eastAsia="zh-CN"/>
              </w:rPr>
              <w:instrText xml:space="preserve"> ADDIN ZOTERO_ITEM CSL_CITATION {"citationID":"4N5Fx1j3","properties":{"formattedCitation":"(\\uc0\\u26472{}\\uc0\\u23447{}\\uc0\\u20975{} et al., 2023)","plainCitation":"(杨宗凯 et al., 2023)","dontUpdate":true,"noteIndex":0},"citationItems":[{"id":2060,"uris":["http://zotero.org/users/12299836/items/KT72XAZZ"],"itemData":{"id":2060,"type":"article-journal","abstract":"以ChatGPT为代表的生成式人工智能对教育带来重大影响。ChatGPT赋能教学，推动教学模式从“师-生”二元结构转向“师-机-生”三元结构，促进教学内容从人工生产转向智能生产，催化“知识+素养”的测评模式；ChatGPT赋能学习，推动学习空间泛在化，满足学习过程全覆盖的个性化需求，形成人机协同的学习模式；ChatGPT赋能育人，推动育人理念转向高阶能力培养和综合素养培育，创新学科融合的育人模式。面对ChatGPT引发的冲击，我们要充分重视、冷静思考、积极应对，既要加快发展具有本土化特色的高水准竞品，又要深入研究人机协同的智能教育学规律，妥善处理教育的变与不变、公平与效率，以及技术的专用性与通用性等重要关系，正确把握人工智能技术与教育融合发展的方向和路径，引领教育体系结构与运行机制变革。","container-title":"华东师范大学学报(教育科学版)","DOI":"10.16382/j.cnki.1000-5560.2023.07.003","issue":"7","language":"zh-CN","note":"University: 华东师范大学","page":"26-35","source":"CNKI","title":"ChatGPT/生成式人工智能对教育的影响探析及应对策略","author":[{"literal":"杨宗凯"},{"literal":"王俊"},{"literal":"吴砥"},{"literal":"陈旭"}],"issued":{"date-parts":[["2023"]]}}}],"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 xml:space="preserve">(杨宗凯 </w:t>
            </w:r>
            <w:r>
              <w:rPr>
                <w:rFonts w:hint="eastAsia" w:ascii="Times New Roman" w:hAnsi="Times New Roman" w:cs="Times New Roman"/>
                <w:sz w:val="21"/>
                <w:szCs w:val="24"/>
                <w:lang w:val="en-US" w:eastAsia="zh-CN"/>
              </w:rPr>
              <w:t>等</w:t>
            </w:r>
            <w:r>
              <w:rPr>
                <w:rFonts w:hint="default" w:ascii="Times New Roman" w:hAnsi="Times New Roman" w:cs="Times New Roman"/>
                <w:sz w:val="21"/>
                <w:szCs w:val="24"/>
              </w:rPr>
              <w:t>., 2023)</w:t>
            </w:r>
            <w:r>
              <w:rPr>
                <w:rFonts w:hint="eastAsia"/>
                <w:lang w:val="en-US" w:eastAsia="zh-CN"/>
              </w:rPr>
              <w:fldChar w:fldCharType="end"/>
            </w:r>
            <w:r>
              <w:rPr>
                <w:rFonts w:hint="eastAsia"/>
                <w:lang w:val="en-US" w:eastAsia="zh-CN"/>
              </w:rPr>
              <w:t>。具体来说，GAI可以帮助教师生成课程材料、提供教学建议、协助教学评价等方面，从而有效缓解教师的工作负担，使其能将更多精力投入到教学的关键环节与学生的个性化指导之中。Lo</w:t>
            </w:r>
            <w:r>
              <w:rPr>
                <w:rFonts w:hint="eastAsia"/>
                <w:lang w:val="en-US" w:eastAsia="zh-CN"/>
              </w:rPr>
              <w:fldChar w:fldCharType="begin"/>
            </w:r>
            <w:r>
              <w:rPr>
                <w:rFonts w:hint="eastAsia"/>
                <w:lang w:val="en-US" w:eastAsia="zh-CN"/>
              </w:rPr>
              <w:instrText xml:space="preserve"> ADDIN ZOTERO_ITEM CSL_CITATION {"citationID":"imhDrllj","properties":{"formattedCitation":"(2023)","plainCitation":"(2023)","noteIndex":0},"citationItems":[{"id":2063,"uris":["http://zotero.org/users/12299836/items/ZW2KMT5X"],"itemData":{"id":2063,"type":"article-journal","abstract":"An artificial intelligence-based chatbot, ChatGPT, was launched in November 2022 and is capable of generating cohesive and informative human-like responses to user input. This rapid review of the literature aims to enrich our understanding of ChatGPT's capabilities across subject domains, how it can be used in education, and potential issues raised by researchers during the first three months of its release (i.e., December 2022 to February 2023). A search of the relevant databases and Google Scholar yielded 50 articles for content analysis (i.e., open coding, axial coding, and selective coding). The findings of this review suggest that ChatGPT's performance varied across subject domains, ranging from outstanding (e.g., economics) and satisfactory (e.g., programming) to unsatisfactory (e.g., mathematics). Although ChatGPT has the potential to serve as an assistant for instructors (e.g., to generate course materials and provide suggestions) and a virtual tutor for students (e.g., to answer questions and facilitate collaboration), there were challenges associated with its use (e.g., generating incorrect or fake information and bypassing plagiarism detectors). Immediate action should be taken to update the assessment methods and institutional policies in schools and universities. Instructor training and student education are also essential to respond to the impact of ChatGPT on the educational environment.","container-title":"Education Sciences","DOI":"10.3390/educsci13040410","journalAbbreviation":"Education Sciences","page":"410","source":"ResearchGate","title":"What Is the Impact of ChatGPT on Education? A Rapid Review of the Literature","title-short":"What Is the Impact of ChatGPT on Education?","volume":"13","author":[{"family":"Lo","given":"Chung Kwan"}],"issued":{"date-parts":[["2023",4,18]]}},"suppress-author":true}],"schema":"https://github.com/citation-style-language/schema/raw/master/csl-citation.json"}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(2023)</w:t>
            </w:r>
            <w:r>
              <w:rPr>
                <w:rFonts w:hint="eastAsia"/>
                <w:lang w:val="en-US" w:eastAsia="zh-CN"/>
              </w:rPr>
              <w:fldChar w:fldCharType="end"/>
            </w:r>
            <w:r>
              <w:rPr>
                <w:rFonts w:hint="eastAsia"/>
                <w:lang w:val="en-US" w:eastAsia="zh-CN"/>
              </w:rPr>
              <w:t>综述了21项ChatGPT - 3.5在不同学科领域的研究，对其表现进行评估，结果显示ChatGPT-3.5在批判性和高阶思维、经济学等领域表现出色，但在法律、医学教育、数学等领域表现不尽如人意。在赋能</w:t>
            </w:r>
            <w:r>
              <w:rPr>
                <w:rFonts w:hint="eastAsia"/>
                <w:b/>
                <w:bCs/>
                <w:lang w:val="en-US" w:eastAsia="zh-CN"/>
              </w:rPr>
              <w:t>学生学习</w:t>
            </w:r>
            <w:r>
              <w:rPr>
                <w:rFonts w:hint="eastAsia"/>
                <w:lang w:val="en-US" w:eastAsia="zh-CN"/>
              </w:rPr>
              <w:t>方面，GAI可以协助打造泛在化学习空间、个性化学习过程、协作化学习方式</w:t>
            </w:r>
            <w:r>
              <w:rPr>
                <w:rFonts w:hint="eastAsia"/>
                <w:lang w:val="en-US" w:eastAsia="zh-CN"/>
              </w:rPr>
              <w:fldChar w:fldCharType="begin"/>
            </w:r>
            <w:r>
              <w:rPr>
                <w:rFonts w:hint="eastAsia"/>
                <w:lang w:val="en-US" w:eastAsia="zh-CN"/>
              </w:rPr>
              <w:instrText xml:space="preserve"> ADDIN ZOTERO_ITEM CSL_CITATION {"citationID":"kETYW4oq","properties":{"formattedCitation":"(\\uc0\\u26472{}\\uc0\\u23447{}\\uc0\\u20975{} et al., 2023)","plainCitation":"(杨宗凯 et al., 2023)","dontUpdate":true,"noteIndex":0},"citationItems":[{"id":2060,"uris":["http://zotero.org/users/12299836/items/KT72XAZZ"],"itemData":{"id":2060,"type":"article-journal","abstract":"以ChatGPT为代表的生成式人工智能对教育带来重大影响。ChatGPT赋能教学，推动教学模式从“师-生”二元结构转向“师-机-生”三元结构，促进教学内容从人工生产转向智能生产，催化“知识+素养”的测评模式；ChatGPT赋能学习，推动学习空间泛在化，满足学习过程全覆盖的个性化需求，形成人机协同的学习模式；ChatGPT赋能育人，推动育人理念转向高阶能力培养和综合素养培育，创新学科融合的育人模式。面对ChatGPT引发的冲击，我们要充分重视、冷静思考、积极应对，既要加快发展具有本土化特色的高水准竞品，又要深入研究人机协同的智能教育学规律，妥善处理教育的变与不变、公平与效率，以及技术的专用性与通用性等重要关系，正确把握人工智能技术与教育融合发展的方向和路径，引领教育体系结构与运行机制变革。","container-title":"华东师范大学学报(教育科学版)","DOI":"10.16382/j.cnki.1000-5560.2023.07.003","issue":"7","language":"zh-CN","note":"University: 华东师范大学","page":"26-35","source":"CNKI","title":"ChatGPT/生成式人工智能对教育的影响探析及应对策略","author":[{"literal":"杨宗凯"},{"literal":"王俊"},{"literal":"吴砥"},{"literal":"陈旭"}],"issued":{"date-parts":[["2023"]]}}}],"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 xml:space="preserve">(杨宗凯 </w:t>
            </w:r>
            <w:r>
              <w:rPr>
                <w:rFonts w:hint="eastAsia" w:ascii="Times New Roman" w:hAnsi="Times New Roman" w:cs="Times New Roman"/>
                <w:sz w:val="21"/>
                <w:szCs w:val="24"/>
                <w:lang w:val="en-US" w:eastAsia="zh-CN"/>
              </w:rPr>
              <w:t>等</w:t>
            </w:r>
            <w:r>
              <w:rPr>
                <w:rFonts w:hint="default" w:ascii="Times New Roman" w:hAnsi="Times New Roman" w:cs="Times New Roman"/>
                <w:sz w:val="21"/>
                <w:szCs w:val="24"/>
              </w:rPr>
              <w:t>., 2023)</w:t>
            </w:r>
            <w:r>
              <w:rPr>
                <w:rFonts w:hint="eastAsia"/>
                <w:lang w:val="en-US" w:eastAsia="zh-CN"/>
              </w:rPr>
              <w:fldChar w:fldCharType="end"/>
            </w:r>
            <w:r>
              <w:rPr>
                <w:rFonts w:hint="eastAsia"/>
                <w:lang w:val="en-US" w:eastAsia="zh-CN"/>
              </w:rPr>
              <w:t>。对话式的GAI系统可通过多种能力为学习过程提供支持与服务，如生成启发内容辅助写作、结合情境提供知识问答、依据需求优化学习路径、解析程序语言助力编程等；且在学科知识问答中，对话式的GAI系统能基于多轮对话提供从现象分析到应用影响的多层次服务</w:t>
            </w:r>
            <w:r>
              <w:rPr>
                <w:rFonts w:hint="eastAsia"/>
                <w:lang w:val="en-US" w:eastAsia="zh-CN"/>
              </w:rPr>
              <w:fldChar w:fldCharType="begin"/>
            </w:r>
            <w:r>
              <w:rPr>
                <w:rFonts w:hint="eastAsia"/>
                <w:lang w:val="en-US" w:eastAsia="zh-CN"/>
              </w:rPr>
              <w:instrText xml:space="preserve"> ADDIN ZOTERO_ITEM CSL_CITATION {"citationID":"3RLQiVf9","properties":{"formattedCitation":"(\\uc0\\u21346{}\\uc0\\u23431{} et al., 2023)","plainCitation":"(卢宇 et al., 2023)","dontUpdate":true,"noteIndex":0},"citationItems":[{"id":2068,"uris":["http://zotero.org/users/12299836/items/LZ68H6YC"],"itemData":{"id":2068,"type":"article-journal","abstract":"生成式人工智能（Generative Artificial Intelligence）旨在利用人工智能技术自动化生成文本、图像、视频、音频等多模态数据，受到教育领域的广泛关注。其中，ChatGPT系统因其良好的自然语言理解和生成能力，体现出较高的多领域应用潜力。本研究以ChatGPT作为主要对象，基于其四项核心能力，即启发性内容生成能力、对话情境理解能力、序列任务执行能力和程序语言解析能力，探讨在教师教学、学习过程、教育评价、学业辅导四个方面的潜在教育应用。在此基础上，在真实系统中进行了习题生成、自动解题、辅助批阅等教育应用的初步验证。最后，本文进一步探讨了以ChatGPT为代表的生成式人工智能在教育应用中所面临的局限和对教育的启示。","container-title":"中国远程教育","DOI":"10.13541/j.cnki.chinade.20230301.001","issue":"4","language":"zh-CN","page":"24-31,51","source":"CNKI","title":"生成式人工智能的教育应用与展望——以ChatGPT系统为例","volume":"43","author":[{"literal":"卢宇"},{"literal":"余京蕾"},{"literal":"陈鹏鹤"},{"literal":"李沐云"}],"issued":{"date-parts":[["2023"]]}}}],"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 xml:space="preserve">(卢宇 </w:t>
            </w:r>
            <w:r>
              <w:rPr>
                <w:rFonts w:hint="eastAsia" w:ascii="Times New Roman" w:hAnsi="Times New Roman" w:cs="Times New Roman"/>
                <w:sz w:val="21"/>
                <w:szCs w:val="24"/>
                <w:lang w:val="en-US" w:eastAsia="zh-CN"/>
              </w:rPr>
              <w:t>等</w:t>
            </w:r>
            <w:r>
              <w:rPr>
                <w:rFonts w:hint="default" w:ascii="Times New Roman" w:hAnsi="Times New Roman" w:cs="Times New Roman"/>
                <w:sz w:val="21"/>
                <w:szCs w:val="24"/>
              </w:rPr>
              <w:t>., 2023)</w:t>
            </w:r>
            <w:r>
              <w:rPr>
                <w:rFonts w:hint="eastAsia"/>
                <w:lang w:val="en-US" w:eastAsia="zh-CN"/>
              </w:rPr>
              <w:fldChar w:fldCharType="end"/>
            </w:r>
            <w:r>
              <w:rPr>
                <w:rFonts w:hint="eastAsia"/>
                <w:lang w:val="en-US" w:eastAsia="zh-CN"/>
              </w:rPr>
              <w:t>。已有研究发现，ChatGPT可以在议论文写作课堂中作为有效的脚手架，提供大纲、语言方面的支持，并且给出个性化反馈</w:t>
            </w:r>
            <w:r>
              <w:rPr>
                <w:rFonts w:hint="eastAsia"/>
                <w:lang w:val="en-US" w:eastAsia="zh-CN"/>
              </w:rPr>
              <w:fldChar w:fldCharType="begin"/>
            </w:r>
            <w:r>
              <w:rPr>
                <w:rFonts w:hint="eastAsia"/>
                <w:lang w:val="en-US" w:eastAsia="zh-CN"/>
              </w:rPr>
              <w:instrText xml:space="preserve"> ADDIN ZOTERO_ITEM CSL_CITATION {"citationID":"RqNLhBjk","properties":{"formattedCitation":"(Su et al., 2023)","plainCitation":"(Su et al., 2023)","noteIndex":0},"citationItems":[{"id":2072,"uris":["http://zotero.org/users/12299836/items/5DLTFDRI"],"itemData":{"id":2072,"type":"article-journal","abstract":"Composing high-quality argumentative writing requires consideration of the dialogical, structural, and linguistic aspects of argumentation. However, finding an ideal peer student to practice argumentation skills can be challenging, and providing feedback on lower-level language concerns and complex issues related to content and organization can be time-consuming for teachers. In this article, we suggest the integration of ChatGPT, a chatbot released by OpenAI in 2022, into argumentative writing classrooms as a promising solution. The article explores the possibilities of ChatGPT in assisting students with tasks such as outline preparation, content revision, proofreading, and post-writing reflection. We also acknowledge the limitations of ChatGPT and offer suggestions for future considerations in teaching and research.","container-title":"Assessing Writing","DOI":"10.1016/j.asw.2023.100752","ISSN":"1075-2935","journalAbbreviation":"Assessing Writing","page":"100752","source":"ScienceDirect","title":"Collaborating with ChatGPT in argumentative writing classrooms","volume":"57","author":[{"family":"Su","given":"Yanfang"},{"family":"Lin","given":"Yun"},{"family":"Lai","given":"Chun"}],"issued":{"date-parts":[["2023",7,1]]}}}],"schema":"https://github.com/citation-style-language/schema/raw/master/csl-citation.json"}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(Su et al., 2023)</w:t>
            </w:r>
            <w:r>
              <w:rPr>
                <w:rFonts w:hint="eastAsia"/>
                <w:lang w:val="en-US" w:eastAsia="zh-CN"/>
              </w:rPr>
              <w:fldChar w:fldCharType="end"/>
            </w:r>
            <w:r>
              <w:rPr>
                <w:rFonts w:hint="eastAsia"/>
                <w:lang w:val="en-US" w:eastAsia="zh-CN"/>
              </w:rPr>
              <w:t>。在</w:t>
            </w:r>
            <w:r>
              <w:rPr>
                <w:rFonts w:hint="eastAsia"/>
                <w:b/>
                <w:bCs/>
                <w:lang w:val="en-US" w:eastAsia="zh-CN"/>
              </w:rPr>
              <w:t>育人</w:t>
            </w:r>
            <w:r>
              <w:rPr>
                <w:rFonts w:hint="eastAsia"/>
                <w:lang w:val="en-US" w:eastAsia="zh-CN"/>
              </w:rPr>
              <w:t>方面，步入人工智能时代后，知识的不确定性更凸显培养具有高阶思维能力和综合素养的复合型人才的重要性，促进人的全面发展。知识的获取成本降低的同时，对学习者信息甄别能力、批判性思维提出了更高的要求，教学的重点从知识传授层面转移到更高的能力素养、价值观培养层面，在对知识的深层次理解和问题解决中发展能力</w:t>
            </w:r>
            <w:r>
              <w:rPr>
                <w:rFonts w:hint="eastAsia"/>
                <w:lang w:val="en-US" w:eastAsia="zh-CN"/>
              </w:rPr>
              <w:fldChar w:fldCharType="begin"/>
            </w:r>
            <w:r>
              <w:rPr>
                <w:rFonts w:hint="eastAsia"/>
                <w:lang w:val="en-US" w:eastAsia="zh-CN"/>
              </w:rPr>
              <w:instrText xml:space="preserve"> ADDIN ZOTERO_ITEM CSL_CITATION {"citationID":"GsfMIAem","properties":{"formattedCitation":"(\\uc0\\u24352{}\\uc0\\u32466{}, 2023)","plainCitation":"(张绒, 2023)","noteIndex":0},"citationItems":[{"id":2074,"uris":["http://zotero.org/users/12299836/items/3B4B9XZ8"],"itemData":{"id":2074,"type":"article-journal","abstract":"自2022年11月30日Open AI发布ChatGPT以来，这款优化对话的语言模型迅速在全球范围内引起高度关注。ChatGPT对教育领域将带来怎样的影响？智能时代，教育领域、互联网企业应如何应对人工智能技术带来的影响？我们应该如何培养适应智能时代的人才？本期，《电化教育研究》编辑部推出特别策划，专访武汉理工大学杨宗凯教授、北京师范大学黄荣怀教授、南京师范大学李艺教授、北京师范大学李芒教授、华中师范大学刘三女牙教授、西北师范大学郭绍青教授、北京大学尚俊杰研究员、华东师范大学余南平教授、华南师范大学胡小勇教授、中国教育科学研究院曹培杰副研究员、讯飞教育技术研究院刘邦奇院长、腾讯教育王涛副总裁等12位教育技术领域学者、政策研究者、互联网企业从业者，从不同角度为我国教育领域应对人工智能带来的机遇与挑战建言献策。","container-title":"电化教育研究","DOI":"10.13811/j.cnki.eer.2023.02.001","issue":"2","language":"zh-CN","page":"5-14","source":"CNKI","title":"生成式人工智能技术对教育领域的影响——关于ChatGPT的专访","volume":"44","author":[{"literal":"张绒"}],"issued":{"date-parts":[["2023"]]}}}],"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(张绒, 2023)</w:t>
            </w:r>
            <w:r>
              <w:rPr>
                <w:rFonts w:hint="eastAsia"/>
                <w:lang w:val="en-US" w:eastAsia="zh-CN"/>
              </w:rPr>
              <w:fldChar w:fldCharType="end"/>
            </w:r>
            <w:r>
              <w:rPr>
                <w:rFonts w:hint="eastAsia"/>
                <w:lang w:val="en-US" w:eastAsia="zh-CN"/>
              </w:rPr>
              <w:t>。有研究发现，GAI可以支持创造性思维的培养</w:t>
            </w:r>
            <w:r>
              <w:rPr>
                <w:rFonts w:hint="eastAsia"/>
                <w:lang w:val="en-US" w:eastAsia="zh-CN"/>
              </w:rPr>
              <w:fldChar w:fldCharType="begin"/>
            </w:r>
            <w:r>
              <w:rPr>
                <w:rFonts w:hint="eastAsia"/>
                <w:lang w:val="en-US" w:eastAsia="zh-CN"/>
              </w:rPr>
              <w:instrText xml:space="preserve"> ADDIN ZOTERO_ITEM CSL_CITATION {"citationID":"6BqkcG6j","properties":{"formattedCitation":"(Habib et al., 2024)","plainCitation":"(Habib et al., 2024)","noteIndex":0},"citationItems":[{"id":2077,"uris":["http://zotero.org/users/12299836/items/KB2NG9DK"],"itemData":{"id":2077,"type":"article-journal","abstract":"This study aimed to learn about the impact of generative artificial intelligence (AI) on student creative thinking skills and subsequently provide instructors with information on how to guide the use of AI for creative growth within classroom instruction. This mixed methods study used qualitative and quantitative data collected through an AUT test conducted in a college-level creativity course. The authors measured flexibility, fluency, elaboration, and originality of the data to assess the impact of ChatGPT-3 on students’ divergent thinking. The results advocate for a careful approach in integrating AI into creative education. While AI has the potential to significantly support creative thinking, there are also negative impacts on creativity and creative confidence. The authors of this study believe that creativity is central to learning, developing students’ ability to respond to challenges and find solutions within any field; thus the results of this study can be applicable to any classroom faced with the impact and/or integrating the use of AI on idea generation.","container-title":"Journal of Creativity","DOI":"10.1016/j.yjoc.2023.100072","ISSN":"2713-3745","issue":"1","journalAbbreviation":"Journal of Creativity","page":"100072","source":"ScienceDirect","title":"How does generative artificial intelligence impact student creativity?","volume":"34","author":[{"family":"Habib","given":"Sabrina"},{"family":"Vogel","given":"Thomas"},{"family":"Anli","given":"Xiao"},{"family":"Thorne","given":"Evelyn"}],"issued":{"date-parts":[["2024",4,1]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(Habib et al., 2024)</w:t>
            </w:r>
            <w:r>
              <w:rPr>
                <w:rFonts w:hint="eastAsia"/>
                <w:lang w:val="en-US" w:eastAsia="zh-CN"/>
              </w:rPr>
              <w:fldChar w:fldCharType="end"/>
            </w:r>
            <w:r>
              <w:rPr>
                <w:rFonts w:hint="eastAsia"/>
                <w:lang w:val="en-US" w:eastAsia="zh-CN"/>
              </w:rPr>
              <w:t>，提高问题解决能力</w:t>
            </w:r>
            <w:r>
              <w:rPr>
                <w:rFonts w:hint="eastAsia"/>
                <w:lang w:val="en-US" w:eastAsia="zh-CN"/>
              </w:rPr>
              <w:fldChar w:fldCharType="begin"/>
            </w:r>
            <w:r>
              <w:rPr>
                <w:rFonts w:hint="eastAsia"/>
                <w:lang w:val="en-US" w:eastAsia="zh-CN"/>
              </w:rPr>
              <w:instrText xml:space="preserve"> ADDIN ZOTERO_ITEM CSL_CITATION {"citationID":"2i91GI8a","properties":{"formattedCitation":"(Urban et al., 2024)","plainCitation":"(Urban et al., 2024)","noteIndex":0},"citationItems":[{"id":2079,"uris":["http://zotero.org/users/12299836/items/A39N387V"],"itemData":{"id":2079,"type":"article-journal","abstract":"University students often employ generative artificial intelligence tools such as ChatGPT in resolution of ill-defined problem-solving tasks. However, the experimental evidence about effects of ChatGPT on complex problem-solving performance is still missing. In this preregistered experiment, the impact of ChatGPT on performance in a complex creative problem-solving task was investigated in 77 university students solving a task with ChatGPT in comparison to 68 students solving a task without it. ChatGPT use significantly improved self-efficacy for task resolution (d = 0.65) and enhanced the quality (d = 0.69), elaboration (d = 0.61), and originality (d = 0.55) of solutions. Moreover, participants with ChatGPT assistance perceived task as easier (d = 0.56) and requiring less mental effort (d = 0.58). However, use of ChatGPT did not make task resolution more interesting (d = 0.08), and the impact of ChatGPT on metacognitive monitoring accuracy was unclear. Although there were no significant differences in absolute accuracy between students solving the task with and without the assistance of ChatGPT, the absence of correlation between self-evaluation judgments and performance suggests that participants struggled to calibrate their self-evaluations when using ChatGPT. Notably, the perceived usefulness of ChatGPT appeared to inform self-evaluation judgments, resulting in higher inaccuracy. The implications for hybrid human-AI regulation (HHAIR) theory are discussed. To regulate effectively, students using AI tools should focus on valid metacognitive cues instead of the perceived ease of ChatGPT-assisted problem-solving.","container-title":"Computers &amp; Education","DOI":"10.1016/j.compedu.2024.105031","ISSN":"0360-1315","journalAbbreviation":"Computers &amp; Education","page":"105031","source":"ScienceDirect","title":"ChatGPT improves creative problem-solving performance in university students: An experimental study","title-short":"ChatGPT improves creative problem-solving performance in university students","volume":"215","author":[{"family":"Urban","given":"Marek"},{"family":"Děchtěrenko","given":"Filip"},{"family":"Lukavský","given":"Jiří"},{"family":"Hrabalová","given":"Veronika"},{"family":"Svacha","given":"Filip"},{"family":"Brom","given":"Cyril"},{"family":"Urban","given":"Kamila"}],"issued":{"date-parts":[["2024",7,1]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(Urban et al., 2024)</w:t>
            </w:r>
            <w:r>
              <w:rPr>
                <w:rFonts w:hint="eastAsia"/>
                <w:lang w:val="en-US" w:eastAsia="zh-CN"/>
              </w:rPr>
              <w:fldChar w:fldCharType="end"/>
            </w:r>
            <w:r>
              <w:rPr>
                <w:rFonts w:hint="eastAsia"/>
                <w:lang w:val="en-US" w:eastAsia="zh-CN"/>
              </w:rPr>
              <w:t>。尽管GAI 在教育中具有巨大潜力，但其应用的效果受到学科特性和设计方式的影响。不少研究探讨了GAI与学习成绩的联系，但GAI并不能保证学生取得高成就</w:t>
            </w:r>
            <w:r>
              <w:rPr>
                <w:rFonts w:hint="eastAsia"/>
                <w:lang w:val="en-US" w:eastAsia="zh-CN"/>
              </w:rPr>
              <w:fldChar w:fldCharType="begin"/>
            </w:r>
            <w:r>
              <w:rPr>
                <w:rFonts w:hint="eastAsia"/>
                <w:lang w:val="en-US" w:eastAsia="zh-CN"/>
              </w:rPr>
              <w:instrText xml:space="preserve"> ADDIN ZOTERO_ITEM CSL_CITATION {"citationID":"OvOTr3bx","properties":{"formattedCitation":"(Baidoo-Anu &amp; Ansah, 2023)","plainCitation":"(Baidoo-Anu &amp; Ansah, 2023)","noteIndex":0},"citationItems":[{"id":2081,"uris":["http://zotero.org/users/12299836/items/PCK6K727"],"itemData":{"id":2081,"type":"article-journal","abstract":"Since its maiden release into the public domain on November 30, 2022, ChatGPT garnered more than one million subscribers within a week. The generative AI tool ⎼ChatGPT took the world by surprise with it sophisticated capacity to carry out remarkably complex tasks. The extraordinary abilities of ChatGPT to perform complex tasks within the field of education has caused mixed feelings among educators as this advancement in AI seems to revolutionize existing educational praxis. This review article synthesizes recent extant literature to offer some potential benefits of ChatGPT in promoting teaching and learning. Benefits of ChatGPT include but are not limited to promotion of personalized and interactive learning, formative assessment practices etc. The paper also highlights some inherent limitations in the ChatGPT such generating wrong information, biases in data training which may accentuate existing biases, privacy issues etc. The study offers recommendations on how ChatGPT could be leveraged to maximize teaching and learning. Policy makers, researchers, educators and technology experts could work together and start conversations on how these evolving generative AI tools could be used safely and constructively to improve education and support students' learning.","container-title":"Journal of AI","DOI":"10.61969/jai.1337500","journalAbbreviation":"Journal of AI","source":"ResearchGate","title":"Education in the Era of Generative Artificial Intelligence (AI): Understanding the Potential Benefits of ChatGPT in Promoting Teaching and Learning","title-short":"Education in the Era of Generative Artificial Intelligence (AI)","volume":"7","author":[{"family":"Baidoo-Anu","given":"David"},{"family":"Ansah","given":"Leticia"}],"issued":{"date-parts":[["2023",3,21]]}}}],"schema":"https://github.com/citation-style-language/schema/raw/master/csl-citation.json"}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(Baidoo-Anu &amp; Ansah, 2023)</w:t>
            </w:r>
            <w:r>
              <w:rPr>
                <w:rFonts w:hint="eastAsia"/>
                <w:lang w:val="en-US" w:eastAsia="zh-CN"/>
              </w:rPr>
              <w:fldChar w:fldCharType="end"/>
            </w:r>
            <w:r>
              <w:rPr>
                <w:rFonts w:hint="eastAsia"/>
                <w:lang w:val="en-US" w:eastAsia="zh-CN"/>
              </w:rPr>
              <w:t>，需要进一步提供实证证据。</w:t>
            </w:r>
          </w:p>
          <w:p>
            <w:pPr>
              <w:spacing w:line="360" w:lineRule="auto"/>
              <w:ind w:left="0" w:leftChars="0" w:firstLine="420" w:firstLineChars="200"/>
              <w:rPr>
                <w:rFonts w:hint="default"/>
                <w:lang w:val="en-US" w:eastAsia="zh-CN"/>
              </w:rPr>
            </w:pPr>
            <w:r>
              <w:rPr>
                <w:rFonts w:hint="eastAsia"/>
                <w:lang w:val="en-US" w:eastAsia="zh-CN"/>
              </w:rPr>
              <w:t>可以看到</w:t>
            </w:r>
            <w:r>
              <w:rPr>
                <w:rFonts w:hint="default"/>
                <w:lang w:val="en-US" w:eastAsia="zh-CN"/>
              </w:rPr>
              <w:t>，GAI在教育中展现了广泛应用潜力，</w:t>
            </w:r>
            <w:r>
              <w:rPr>
                <w:rFonts w:hint="eastAsia"/>
                <w:lang w:val="en-US" w:eastAsia="zh-CN"/>
              </w:rPr>
              <w:t>目前大多</w:t>
            </w:r>
            <w:r>
              <w:rPr>
                <w:rFonts w:hint="default"/>
                <w:lang w:val="en-US" w:eastAsia="zh-CN"/>
              </w:rPr>
              <w:t>研究集中在GAI对学</w:t>
            </w:r>
            <w:r>
              <w:rPr>
                <w:rFonts w:hint="eastAsia"/>
                <w:lang w:val="en-US" w:eastAsia="zh-CN"/>
              </w:rPr>
              <w:t>教学过程和学生学习的直接影响</w:t>
            </w:r>
            <w:r>
              <w:rPr>
                <w:rFonts w:hint="default"/>
                <w:lang w:val="en-US" w:eastAsia="zh-CN"/>
              </w:rPr>
              <w:t>，而对教师如何通过GAI提升自身的教学能力和专业发展还缺乏系统的探讨。</w:t>
            </w:r>
          </w:p>
          <w:p>
            <w:pPr>
              <w:pStyle w:val="4"/>
              <w:bidi w:val="0"/>
              <w:spacing w:line="360" w:lineRule="auto"/>
              <w:rPr>
                <w:rFonts w:hint="eastAsia"/>
                <w:lang w:val="en-US" w:eastAsia="zh-CN"/>
              </w:rPr>
            </w:pPr>
            <w:r>
              <w:rPr>
                <w:rFonts w:hint="eastAsia"/>
                <w:lang w:val="en-US" w:eastAsia="zh-CN"/>
              </w:rPr>
              <w:t>3.3.2生成式人工智能在教师专业发展中的应用</w:t>
            </w:r>
          </w:p>
          <w:p>
            <w:pPr>
              <w:spacing w:line="360" w:lineRule="auto"/>
              <w:ind w:firstLine="420" w:firstLineChars="200"/>
              <w:jc w:val="both"/>
              <w:rPr>
                <w:rFonts w:hint="eastAsia"/>
                <w:lang w:val="en-US" w:eastAsia="zh-CN"/>
              </w:rPr>
            </w:pPr>
            <w:r>
              <w:rPr>
                <w:rFonts w:hint="eastAsia"/>
                <w:lang w:val="en-US" w:eastAsia="zh-CN"/>
              </w:rPr>
              <w:t>Tan等人</w:t>
            </w:r>
            <w:r>
              <w:rPr>
                <w:rFonts w:hint="eastAsia"/>
                <w:lang w:val="en-US" w:eastAsia="zh-CN"/>
              </w:rPr>
              <w:fldChar w:fldCharType="begin"/>
            </w:r>
            <w:r>
              <w:rPr>
                <w:rFonts w:hint="eastAsia"/>
                <w:lang w:val="en-US" w:eastAsia="zh-CN"/>
              </w:rPr>
              <w:instrText xml:space="preserve"> ADDIN ZOTERO_ITEM CSL_CITATION {"citationID":"drjWFk0K","properties":{"formattedCitation":"(2025)","plainCitation":"(2025)","noteIndex":0},"citationItems":[{"id":2085,"uris":["http://zotero.org/users/12299836/items/BALY4PQT"],"itemData":{"id":2085,"type":"article-journal","abstract":"The application of Artificial Intelligence (AI) technology in education is increasingly recognized as a key driver of educational innovation. While extensive literature exists on the integration of AI technologies in educational settings, less emphasis has been placed on the critical role of teachers and their professional development needs. This study systematically reviews research conducted between 2015 and 2024 on teachers' use of AI technology in their teaching and professional development, focusing on the relationship between the supply of professional development opportunities and the demand for AI integration among teachers. Using PRISMA principles and protocols, this review identified and synthesized 95 relevant research articles. The findings reveal a significant imbalance in research focus. Specifically, 65% of the studies examined the application of AI in teaching, including technologies such as conversational AI and related technologies, AI-driven learning and assessment systems, immersive technologies, visual and auditory computing, and teaching and learning analytics. In contrast, only 35% of the studies explored AI's role in enhancing teacher professional development. This review highlights a gap in research addressing the development needs of teachers as they integrate AI technologies into their teaching practices. It emphasizes the need for future research to focus more on the potential of AI in teacher professional development and to investigate how AI technologies can be applied in education from both the perspectives of student learning and teacher instruction. Furthermore, research on AI in professional development should prioritize addressing technological and ethical challenges to ensure the responsible and effective integration of AI in education.","container-title":"Computers and Education: Artificial Intelligence","DOI":"10.1016/j.caeai.2024.100355","ISSN":"2666-920X","journalAbbreviation":"Computers and Education: Artificial Intelligence","page":"100355","source":"ScienceDirect","title":"Artificial intelligence in teaching and teacher professional development: A systematic review","title-short":"Artificial intelligence in teaching and teacher professional development","volume":"8","author":[{"family":"Tan","given":"Xiao"},{"family":"Cheng","given":"Gary"},{"family":"Ling","given":"Man Ho"}],"issued":{"date-parts":[["2025",6,1]]}},"suppress-author":true}],"schema":"https://github.com/citation-style-language/schema/raw/master/csl-citation.json"}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(2025)</w:t>
            </w:r>
            <w:r>
              <w:rPr>
                <w:rFonts w:hint="eastAsia"/>
                <w:lang w:val="en-US" w:eastAsia="zh-CN"/>
              </w:rPr>
              <w:fldChar w:fldCharType="end"/>
            </w:r>
            <w:r>
              <w:rPr>
                <w:rFonts w:hint="eastAsia"/>
                <w:lang w:val="en-US" w:eastAsia="zh-CN"/>
              </w:rPr>
              <w:t>回顾了十年来关于教师在教学和专业发展中使用人工智能技术的95个研究，结果显示仅有35%的研究探讨了人工智能在促进教师专业发展方面的作用，而大多数研究集中在教学中的直接应用。一些研究调查了教师对人工智能在教育中应用的接受程度，发现教师对人工智能的价值认同整体较为积极。例如，李世瑾等人</w:t>
            </w:r>
            <w:r>
              <w:rPr>
                <w:rFonts w:hint="eastAsia"/>
                <w:lang w:val="en-US" w:eastAsia="zh-CN"/>
              </w:rPr>
              <w:fldChar w:fldCharType="begin"/>
            </w:r>
            <w:r>
              <w:rPr>
                <w:rFonts w:hint="eastAsia"/>
                <w:lang w:val="en-US" w:eastAsia="zh-CN"/>
              </w:rPr>
              <w:instrText xml:space="preserve"> ADDIN ZOTERO_ITEM CSL_CITATION {"citationID":"0USMWhc3","properties":{"unsorted":true,"formattedCitation":"(2021)","plainCitation":"(2021)","noteIndex":0},"citationItems":[{"id":2087,"uris":["http://zotero.org/users/12299836/items/G36PW6G5"],"itemData":{"id":2087,"type":"article-journal","abstract":"作为教育改革的践行者,教师对人工智能教育的接受意愿和效能体验将影响其实践质量。然而,什么是教师接受人工智能教育的影响因素?国内学界尚未对此作出回应。鉴于此,以1072位中小学教师为研究对象,采用结构方程模型、差异检验及事后多重比较等方法,分析中小学教师接受人工智能教育的影响因素以及调节效应。研究发现:人工智能教育接受度的影响因素依次为绩效期望&amp;gt;努力期望&amp;gt;促成条件&amp;gt;社会影响&amp;gt;感知风险,学历、教龄和学科等变量正向调节接受度水平,性别的调节效应并不显著。基于实证结果,提出未来人工智能教育的推进策略:完善保障体系,提升人工智能教育的期望效价;优化资源文化,丰富人工智能教育的促成条件;强化价值认同,扩大人工智能教育的社会影响;规避技术陷阱,彰显人工智能教育的育人之本。","container-title":"现代远距离教育","DOI":"10.13927/j.cnki.yuan.20210708.001","issue":"4","language":"zh-CN","page":"66-75","source":"CNKI","title":"中小学教师对人工智能教育接受度的影响因素研究","volume":"2021","author":[{"literal":"李世瑾"},{"literal":"顾小清"}],"issued":{"date-parts":[["2021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(2021)</w:t>
            </w:r>
            <w:r>
              <w:rPr>
                <w:rFonts w:hint="eastAsia"/>
                <w:lang w:val="en-US" w:eastAsia="zh-CN"/>
              </w:rPr>
              <w:fldChar w:fldCharType="end"/>
            </w:r>
            <w:r>
              <w:rPr>
                <w:rFonts w:hint="eastAsia"/>
                <w:lang w:val="en-US" w:eastAsia="zh-CN"/>
              </w:rPr>
              <w:t>基于接受度模型，以国内1072位中小学教师为对象，运用结构方程模型探究教师对人工智能教育的接受度及其影响因素，结果表明，绩效期望因其功利性和现实性对教师行为意愿影响最大，教师普遍期望借助人工智能教育提升工作绩效。类似的研究还发现，感知易用性和感知有用性是预测在职前教师使用人工智能意图的主要因素</w:t>
            </w:r>
            <w:r>
              <w:rPr>
                <w:rFonts w:hint="eastAsia"/>
                <w:lang w:val="en-US" w:eastAsia="zh-CN"/>
              </w:rPr>
              <w:fldChar w:fldCharType="begin"/>
            </w:r>
            <w:r>
              <w:rPr>
                <w:rFonts w:hint="eastAsia"/>
                <w:lang w:val="en-US" w:eastAsia="zh-CN"/>
              </w:rPr>
              <w:instrText xml:space="preserve"> ADDIN ZOTERO_ITEM CSL_CITATION {"citationID":"C6eAMDVM","properties":{"formattedCitation":"(Zhang et al., 2023)","plainCitation":"(Zhang et al., 2023)","noteIndex":0},"citationItems":[{"id":2090,"uris":["http://zotero.org/users/12299836/items/8ZQLYGFA"],"itemData":{"id":2090,"type":"article-journal","abstract":"Abstract\n            \n              Over the past few years, there has been a significant increase in the utilization of artificial intelligence (AI)-based educational applications in education. As pre-service teachers’ attitudes towards educational technology that utilizes AI have a potential impact on the learning outcomes of their future students, it is essential to know more about pre-service teachers’ acceptance of AI. The aims of this study are (1) to discover what factors determine pre-service teachers’ intentions to utilize AI-based educational applications and (2) to determine whether gender differences exist within determinants that affect those behavioral intentions. A sample of 452 pre-service teachers (325 female) participated in a survey at one German university. Based on a prominent technology acceptance model, structural equation modeling, measurement invariance, and multigroup analysis were carried out. The results demonstrated that eight out of nine hypotheses were supported; perceived ease of use (\n              β\n               = 0.297***) and perceived usefulness (\n              β\n               = 0.501***) were identified as primary factors predicting pre-service teachers’ intention to use AI. Furthermore, the latent mean differences results indicated that two constructs, AI anxiety (z = − 3.217**) and perceived enjoyment (z = 2.556*), were significantly different by gender. In addition, it is noteworthy that the paths from AI anxiety to perceived ease of use (\n              p\n               = 0.018*) and from perceived ease of use to perceived usefulness (\n              p\n               = 0.002**) are moderated by gender. This study confirms the determinants influencing the behavioral intention based on the Technology Acceptance Model 3 of German pre-service teachers to use AI-based applications in education. Furthermore, the results demonstrate how essential it is to address gender-specific aspects in teacher education because there is a high percentage of female pre-service teachers, in general. This study contributes to state of the art in AI-powered education and teacher education.","container-title":"International Journal of Educational Technology in Higher Education","DOI":"10.1186/s41239-023-00420-7","ISSN":"2365-9440","issue":"1","journalAbbreviation":"Int J Educ Technol High Educ","language":"en","page":"49","source":"Semantic Scholar","title":"Acceptance of artificial intelligence among pre-service teachers: a multigroup analysis","title-short":"Acceptance of artificial intelligence among pre-service teachers","volume":"20","author":[{"family":"Zhang","given":"Chengming"},{"family":"Schießl","given":"Jessica"},{"family":"Plößl","given":"Lea"},{"family":"Hofmann","given":"Florian"},{"family":"Gläser-Zikuda","given":"Michaela"}],"issued":{"date-parts":[["2023",9,4]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(Zhang et al., 2023)</w:t>
            </w:r>
            <w:r>
              <w:rPr>
                <w:rFonts w:hint="eastAsia"/>
                <w:lang w:val="en-US" w:eastAsia="zh-CN"/>
              </w:rPr>
              <w:fldChar w:fldCharType="end"/>
            </w:r>
            <w:r>
              <w:rPr>
                <w:rFonts w:hint="eastAsia"/>
                <w:lang w:val="en-US" w:eastAsia="zh-CN"/>
              </w:rPr>
              <w:t>，除此之外，使用专业、精准的正式语言的聊天机器人，比使用非正式的社交语言的机器人更易被接受</w:t>
            </w:r>
            <w:r>
              <w:rPr>
                <w:rFonts w:hint="eastAsia"/>
                <w:lang w:val="en-US" w:eastAsia="zh-CN"/>
              </w:rPr>
              <w:fldChar w:fldCharType="begin"/>
            </w:r>
            <w:r>
              <w:rPr>
                <w:rFonts w:hint="eastAsia"/>
                <w:lang w:val="en-US" w:eastAsia="zh-CN"/>
              </w:rPr>
              <w:instrText xml:space="preserve"> ADDIN ZOTERO_ITEM CSL_CITATION {"citationID":"keqit3GA","properties":{"formattedCitation":"(Zhang et al., 2023)","plainCitation":"(Zhang et al., 2023)","noteIndex":0},"citationItems":[{"id":2090,"uris":["http://zotero.org/users/12299836/items/8ZQLYGFA"],"itemData":{"id":2090,"type":"article-journal","abstract":"Abstract\n            \n              Over the past few years, there has been a significant increase in the utilization of artificial intelligence (AI)-based educational applications in education. As pre-service teachers’ attitudes towards educational technology that utilizes AI have a potential impact on the learning outcomes of their future students, it is essential to know more about pre-service teachers’ acceptance of AI. The aims of this study are (1) to discover what factors determine pre-service teachers’ intentions to utilize AI-based educational applications and (2) to determine whether gender differences exist within determinants that affect those behavioral intentions. A sample of 452 pre-service teachers (325 female) participated in a survey at one German university. Based on a prominent technology acceptance model, structural equation modeling, measurement invariance, and multigroup analysis were carried out. The results demonstrated that eight out of nine hypotheses were supported; perceived ease of use (\n              β\n               = 0.297***) and perceived usefulness (\n              β\n               = 0.501***) were identified as primary factors predicting pre-service teachers’ intention to use AI. Furthermore, the latent mean differences results indicated that two constructs, AI anxiety (z = − 3.217**) and perceived enjoyment (z = 2.556*), were significantly different by gender. In addition, it is noteworthy that the paths from AI anxiety to perceived ease of use (\n              p\n               = 0.018*) and from perceived ease of use to perceived usefulness (\n              p\n               = 0.002**) are moderated by gender. This study confirms the determinants influencing the behavioral intention based on the Technology Acceptance Model 3 of German pre-service teachers to use AI-based applications in education. Furthermore, the results demonstrate how essential it is to address gender-specific aspects in teacher education because there is a high percentage of female pre-service teachers, in general. This study contributes to state of the art in AI-powered education and teacher education.","container-title":"International Journal of Educational Technology in Higher Education","DOI":"10.1186/s41239-023-00420-7","ISSN":"2365-9440","issue":"1","journalAbbreviation":"Int J Educ Technol High Educ","language":"en","page":"49","source":"Semantic Scholar","title":"Acceptance of artificial intelligence among pre-service teachers: a multigroup analysis","title-short":"Acceptance of artificial intelligence among pre-service teachers","volume":"20","author":[{"family":"Zhang","given":"Chengming"},{"family":"Schießl","given":"Jessica"},{"family":"Plößl","given":"Lea"},{"family":"Hofmann","given":"Florian"},{"family":"Gläser-Zikuda","given":"Michaela"}],"issued":{"date-parts":[["2023",9,4]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(Zhang et al., 2023)</w:t>
            </w:r>
            <w:r>
              <w:rPr>
                <w:rFonts w:hint="eastAsia"/>
                <w:lang w:val="en-US" w:eastAsia="zh-CN"/>
              </w:rPr>
              <w:fldChar w:fldCharType="end"/>
            </w:r>
            <w:r>
              <w:rPr>
                <w:rFonts w:hint="eastAsia"/>
                <w:lang w:val="en-US" w:eastAsia="zh-CN"/>
              </w:rPr>
              <w:t>。不过，教师对人工智能教育工具也存在不信任的情况，主要原因在于其缺乏人类特性和透明度。相较于人工智能，教师更倾向于信任同行和专家的建议，了解人工智能教育工具的工作原理可在一定程度上提高对其的信任度</w:t>
            </w:r>
            <w:r>
              <w:rPr>
                <w:rFonts w:hint="eastAsia"/>
                <w:lang w:val="en-US" w:eastAsia="zh-CN"/>
              </w:rPr>
              <w:fldChar w:fldCharType="begin"/>
            </w:r>
            <w:r>
              <w:rPr>
                <w:rFonts w:hint="eastAsia"/>
                <w:lang w:val="en-US" w:eastAsia="zh-CN"/>
              </w:rPr>
              <w:instrText xml:space="preserve"> ADDIN ZOTERO_ITEM CSL_CITATION {"citationID":"3hXbrg2f","properties":{"formattedCitation":"(Nazaretsky et al., 2021)","plainCitation":"(Nazaretsky et al., 2021)","noteIndex":0},"citationItems":[{"id":2101,"uris":["http://zotero.org/users/12299836/items/QHGX68M6"],"itemData":{"id":2101,"type":"book","abstract":"Evidence from various domains underlines the key role that human factors, and especially, trust, play in the adoption of AI-based technology by professionals. As AI-based educational technology is increasingly entering K-12 education, it is expected that issues of trust would influence the acceptance of such technology by educators as well, but little is known about this matter. In this work, we bring the opinions and attitudes of science teachers that interacted with several types of AI-based technology for K-12. Among other things, our findings indicate that teachers are reluctant to accept AI-based recommendations when it contradicts their previous knowledge about their students and that they expect AI to be absolutely correct even in situations that absolute truth may not exist (e.g., grading open-ended questions). The purpose of this paper is to provide initial findings and start mapping the terrain of this aspect of teacher-AI interaction, which is critical for the wide and effective deployment of AIED technologies in K-12 education.","note":"DOI: 10.35542/osf.io/dzqju","source":"ResearchGate","title":"Confirmation bias and trust: Human factors that influence teachers' attitudes towards AI-based educational technology","title-short":"Confirmation bias and trust","author":[{"family":"Nazaretsky","given":"Tanya"},{"family":"Cukurova","given":"Mutlu"},{"family":"Ariely","given":"Moriah"},{"family":"Alexandron","given":"Giora"}],"issued":{"date-parts":[["2021",10,18]]}}}],"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(Nazaretsky et al., 2021)</w:t>
            </w:r>
            <w:r>
              <w:rPr>
                <w:rFonts w:hint="eastAsia"/>
                <w:lang w:val="en-US" w:eastAsia="zh-CN"/>
              </w:rPr>
              <w:fldChar w:fldCharType="end"/>
            </w:r>
            <w:r>
              <w:rPr>
                <w:rFonts w:hint="eastAsia"/>
                <w:lang w:val="en-US" w:eastAsia="zh-CN"/>
              </w:rPr>
              <w:t>。</w:t>
            </w:r>
          </w:p>
          <w:p>
            <w:pPr>
              <w:spacing w:line="360" w:lineRule="auto"/>
              <w:ind w:firstLine="420" w:firstLineChars="200"/>
              <w:jc w:val="both"/>
              <w:rPr>
                <w:rFonts w:hint="eastAsia"/>
                <w:lang w:val="en-US" w:eastAsia="zh-CN"/>
              </w:rPr>
            </w:pPr>
            <w:r>
              <w:rPr>
                <w:rFonts w:hint="eastAsia"/>
                <w:lang w:val="en-US" w:eastAsia="zh-CN"/>
              </w:rPr>
              <w:t>少部分研究关注到通过设计教师专业发展计划，帮助教师更好地在教学中整合人工智能。一些研究者基于 TPACK 框架，开发教师专业发展项目，以提升教师的人工智能教学能力</w:t>
            </w:r>
            <w:r>
              <w:rPr>
                <w:rFonts w:hint="eastAsia"/>
                <w:lang w:val="en-US" w:eastAsia="zh-CN"/>
              </w:rPr>
              <w:fldChar w:fldCharType="begin"/>
            </w:r>
            <w:r>
              <w:rPr>
                <w:rFonts w:hint="eastAsia"/>
                <w:lang w:val="en-US" w:eastAsia="zh-CN"/>
              </w:rPr>
              <w:instrText xml:space="preserve"> ADDIN ZOTERO_ITEM CSL_CITATION {"citationID":"HvL5UtOG","properties":{"formattedCitation":"(Kim &amp; Lee, 2018; Sun et al., 2023)","plainCitation":"(Kim &amp; Lee, 2018; Sun et al., 2023)","noteIndex":0},"citationItems":[{"id":2105,"uris":["http://zotero.org/users/12299836/items/Y2465VMS"],"itemData":{"id":2105,"type":"article-journal","abstract":"Background/Objectives: This study aimed to investigate and complement the ways of improving the Technological Pedagogical Content Knowledge-Programming (TPACK-P) educational program and verify the improved program's effect on pre-service teachers'TPACK. Methods/Statistical Analysis: The TPACK-P educational program was conducted for 19 pre-service teachers; two difficulty items were investigated. A survey was administered to identify any improvement. To verify the effect of the improved program on the pre-service teachers' TPACK, two programs involving distinct technological tools were applied to the control and experimental groups. To generate comparable results, the same research procedure was adopted as in a previous study, with some modifications. Findings: The pre-service teachers had difficulties in the process of learning programming, designing lessons, and developing programs in the TPACK-P educational program. In addition, they needed increased time for learning programming and analyzing the activities in the TPACK-P class. Therefore, the improved TPACK-P educational program added programming-based activities (analysis of curriculum based on programming, analysis of TPACK-P instructional cases, and development of the TPACK-P program in the programming environment). As a result of engaging the pre-service teachers in the improved TPACK-P educational program, the preservice teachers' TPACK was effectively developed in all areas. Moreover, it was found to be more effective in improving the knowledge of technology than information and communication technology (ICT)-based TPACK educational program was. Improvements/Applications: This study can be used as a basic foundation for carrying out programming-based TPACK education for pre-service teachers.","container-title":"International Journal of Engineering and Technology(UAE)","journalAbbreviation":"International Journal of Engineering and Technology(UAE)","page":"654-662","source":"ResearchGate","title":"Development and application of the TPACK-P education program for pre-service teachers' TPACK","volume":"7","author":[{"family":"Kim","given":"Seong-Won"},{"family":"Lee","given":"Youngjun"}],"issued":{"date-parts":[["2018",1,1]]}},"label":"page"},{"id":2109,"uris":["http://zotero.org/users/12299836/items/7DV3CL6P"],"itemData":{"id":2109,"type":"article-journal","abstract":"With the rapid development of artificial intelligence (AI), the demand for K-12 computer science (CS) education continues to grow. However, there has long been a lack of trained CS teachers. To promote the AI teaching competency of CS teachers, a professional development (PD) program based on the technological pedagogical content knowledge (TPACK) framework was intentionally designed in this research. A quasi-experimental design with a 25-day (75-h) intervention was conducted among 40 in-service CS teachers to examine its impact on AI teaching competency, including AI knowledge, AI teaching skills, and AI teaching self-efficacy. The quantitative data were collected via a pretest and posttest, and qualitative data were collected via artifact analysis and semistructured interviews. The results indicated that the TPACK-based PD program a) significantly improved CS teachers’ AI knowledge, especially in representation and reasoning, interaction, and social impact; b) developed CS teachers’ AI teaching skills, including their AI lesson plan ability and AI programming skills; and c) significantly improved CS teachers’ AI teaching self-efficacy, both in AI teaching efficacy beliefs and AI teaching outcome expectancy. These findings revealed the effectiveness of the TPACK-based PD program in improving the AI teaching competency of K-12 CS teachers and could help to expand the design of effective PD for CS teachers.","container-title":"Education and Information Technologies","DOI":"10.1007/s10639-022-11256-5","ISSN":"1573-7608","issue":"2","journalAbbreviation":"Educ Inf Technol","language":"en","page":"1509-1533","source":"Springer Link","title":"Promoting the AI teaching competency of K-12 computer science teachers: A TPACK-based professional development approach","title-short":"Promoting the AI teaching competency of K-12 computer science teachers","volume":"28","author":[{"family":"Sun","given":"Junmei"},{"family":"Ma","given":"Hongliang"},{"family":"Zeng","given":"Yu"},{"family":"Han","given":"Dong"},{"family":"Jin","given":"Yunbo"}],"issued":{"date-parts":[["2023",2,1]]}},"label":"pag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(Kim &amp; Lee, 2018; Sun et al., 2023)</w:t>
            </w:r>
            <w:r>
              <w:rPr>
                <w:rFonts w:hint="eastAsia"/>
                <w:lang w:val="en-US" w:eastAsia="zh-CN"/>
              </w:rPr>
              <w:fldChar w:fldCharType="end"/>
            </w:r>
            <w:r>
              <w:rPr>
                <w:rFonts w:hint="eastAsia"/>
                <w:lang w:val="en-US" w:eastAsia="zh-CN"/>
              </w:rPr>
              <w:t>。还有研究实施了6E学习设计模型</w:t>
            </w:r>
            <w:r>
              <w:rPr>
                <w:rFonts w:hint="default"/>
                <w:lang w:val="en-US" w:eastAsia="zh-CN"/>
              </w:rPr>
              <w:t>（参与、探索、解释、</w:t>
            </w:r>
            <w:r>
              <w:rPr>
                <w:rFonts w:hint="eastAsia"/>
                <w:lang w:val="en-US" w:eastAsia="zh-CN"/>
              </w:rPr>
              <w:t>实施</w:t>
            </w:r>
            <w:r>
              <w:rPr>
                <w:rFonts w:hint="default"/>
                <w:lang w:val="en-US" w:eastAsia="zh-CN"/>
              </w:rPr>
              <w:t>、丰富、评估）</w:t>
            </w:r>
            <w:r>
              <w:rPr>
                <w:rFonts w:hint="eastAsia"/>
                <w:lang w:val="en-US" w:eastAsia="zh-CN"/>
              </w:rPr>
              <w:t>来支持在职教师在课堂中整合人工智能</w:t>
            </w:r>
            <w:r>
              <w:rPr>
                <w:rFonts w:hint="eastAsia"/>
                <w:lang w:val="en-US" w:eastAsia="zh-CN"/>
              </w:rPr>
              <w:fldChar w:fldCharType="begin"/>
            </w:r>
            <w:r>
              <w:rPr>
                <w:rFonts w:hint="eastAsia"/>
                <w:lang w:val="en-US" w:eastAsia="zh-CN"/>
              </w:rPr>
              <w:instrText xml:space="preserve"> ADDIN ZOTERO_ITEM CSL_CITATION {"citationID":"ljY1fBdX","properties":{"formattedCitation":"(Saimon et al., 2024)","plainCitation":"(Saimon et al., 2024)","noteIndex":0},"citationItems":[{"id":2111,"uris":["http://zotero.org/users/12299836/items/3N6RMAWI"],"itemData":{"id":2111,"type":"article-journal","abstract":"The 6E Learning by Design (LbD) model can enhance student teachers’ development of competence for integrating technologies in the classrooms including Artificial Intelligence (AI). However, teacher educators rarely use the 6E LbD model in supporting and encouraging student teachers to integrate AI applications in their classrooms effectively. To attract teacher educators to use the 6E LbD model, in the present study, we modeled learning activities for each phase. We also examined the impact of the 6E LbD model in supporting student teachers to integrate AI in the classroom. We adopted a Participatory Action Research approach implemented in two cycles. We collected data from 35 student teachers who were selected purposively. We collected data through observation, reflective journals and document analysis. We observed student teachers during the classroom activities and analysed their lesson plans and reflective journals, and interpreted data based on a thematic analysis. Findings show that there are various activities facilitating learning in different phases of the 6E LbD model. Also, findings show that the 6E LbD enables student teachers to develop skills and competence for integrating AI in their classrooms. The findings show that an evidence-based approach will motivate teacher educators to use the 6E LbD model.","container-title":"Education and Information Technologies","DOI":"10.1007/s10639-024-12795-9","journalAbbreviation":"Education and Information Technologies","page":"23937-23954","source":"ResearchGate","title":"Applying the 6E learning by design model to support student teachers to integrate artificial intelligence applications in their classroom","volume":"29","author":[{"family":"Saimon","given":"Musa"},{"family":"Mtenzi","given":"Fredrick"},{"family":"Lavicza","given":"Zsolt"},{"family":"Fenyvesi","given":"Kristof"},{"family":"Arnold","given":"Maik"},{"family":"Diego-Mantecón","given":"Jose Manuel"}],"issued":{"date-parts":[["2024",6,4]]}}}],"schema":"https://github.com/citation-style-language/schema/raw/master/csl-citation.json"}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(Saimon et al., 2024)</w:t>
            </w:r>
            <w:r>
              <w:rPr>
                <w:rFonts w:hint="eastAsia"/>
                <w:lang w:val="en-US" w:eastAsia="zh-CN"/>
              </w:rPr>
              <w:fldChar w:fldCharType="end"/>
            </w:r>
            <w:r>
              <w:rPr>
                <w:rFonts w:hint="eastAsia"/>
                <w:lang w:val="en-US" w:eastAsia="zh-CN"/>
              </w:rPr>
              <w:t>。宋灵青等人</w:t>
            </w:r>
            <w:r>
              <w:rPr>
                <w:rFonts w:hint="eastAsia"/>
                <w:lang w:val="en-US" w:eastAsia="zh-CN"/>
              </w:rPr>
              <w:fldChar w:fldCharType="begin"/>
            </w:r>
            <w:r>
              <w:rPr>
                <w:rFonts w:hint="eastAsia"/>
                <w:lang w:val="en-US" w:eastAsia="zh-CN"/>
              </w:rPr>
              <w:instrText xml:space="preserve"> ADDIN ZOTERO_ITEM CSL_CITATION {"citationID":"Js0oQkpt","properties":{"formattedCitation":"(2018)","plainCitation":"(2018)","noteIndex":0},"citationItems":[{"id":2113,"uris":["http://zotero.org/users/12299836/items/X3GB3CCZ"],"itemData":{"id":2113,"type":"article-journal","abstract":"人工智能(AI)时代的到来,对教育产生了巨大的影响。教师作为教育环节中最重要的一员,也受到严峻挑战。如何适应\"AI\"等新技术变革,积极有效开展教育教学,是教师必须回答的课题。该文结合\"AI\"的特征,阐述了\"AI\"对教师的影响,从立德树人、重塑教师角色、变革教学方式、变革评价方式、注重自我成长、加强顶层设计、完善教师培养体系、教师培训与时俱进等八个方面阐释了\"AI\"时代的教师专业发展途径,以期帮助教师适应时代的要求。","container-title":"中国电化教育","issue":"7","language":"zh-CN","page":"73-80","source":"CNKI","title":"“AI”时代未来教师专业发展途径探究","volume":"2018","author":[{"literal":"宋灵青"},{"literal":"许林"}],"issued":{"date-parts":[["2018"]]}},"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(2018)</w:t>
            </w:r>
            <w:r>
              <w:rPr>
                <w:rFonts w:hint="eastAsia"/>
                <w:lang w:val="en-US" w:eastAsia="zh-CN"/>
              </w:rPr>
              <w:fldChar w:fldCharType="end"/>
            </w:r>
            <w:r>
              <w:rPr>
                <w:rFonts w:hint="eastAsia"/>
                <w:lang w:val="en-US" w:eastAsia="zh-CN"/>
              </w:rPr>
              <w:t>针对教学，构建了“AI”时代未来教师专业发展模型，宏观层面，围绕立德树人根本任务，国家应该加强顶层设计；区域/学校层面，完善教师培养体系；微观层面要求教师不断学习成长、重塑角色、变革教学与评价方式并学会与 AI 协同。</w:t>
            </w:r>
          </w:p>
          <w:p>
            <w:pPr>
              <w:spacing w:line="360" w:lineRule="auto"/>
              <w:ind w:firstLine="630" w:firstLineChars="300"/>
              <w:jc w:val="both"/>
              <w:rPr>
                <w:rFonts w:hint="default"/>
                <w:lang w:val="en-US" w:eastAsia="zh-CN"/>
              </w:rPr>
            </w:pPr>
            <w:r>
              <w:rPr>
                <w:rFonts w:hint="default"/>
                <w:lang w:val="en-US" w:eastAsia="zh-CN"/>
              </w:rPr>
              <w:t>还有一些研究对人工智能在教师专业发展中的支持作用展开了探究。欧洲学校网络（European Schoolnet）在《人工智能时代教师的专业发展》报告</w:t>
            </w:r>
            <w:r>
              <w:rPr>
                <w:rFonts w:hint="default"/>
                <w:lang w:val="en-US" w:eastAsia="zh-CN"/>
              </w:rPr>
              <w:fldChar w:fldCharType="begin"/>
            </w:r>
            <w:r>
              <w:rPr>
                <w:rFonts w:hint="eastAsia"/>
                <w:lang w:val="en-US" w:eastAsia="zh-CN"/>
              </w:rPr>
              <w:instrText xml:space="preserve"> ADDIN ZOTERO_ITEM CSL_CITATION {"citationID":"L3ryGI1I","properties":{"formattedCitation":"(2024)","plainCitation":"(2024)","noteIndex":0},"citationItems":[{"id":2121,"uris":["http://zotero.org/users/12299836/items/I7QC4XLZ"],"itemData":{"id":2121,"type":"article-journal","note":"publisher: European Schoolnet","title":"Professional Development for Teachers in the Age of AI","author":[{"family":"Cukurova","given":"Mutlu"},{"family":"Kralj","given":"Lidija"},{"family":"Hertz","given":"Benjamin"},{"family":"Saltidou","given":"Efi"}],"issued":{"date-parts":[["2024"]]}},"suppress-author":true}],"schema":"https://github.com/citation-style-language/schema/raw/master/csl-citation.json"} </w:instrText>
            </w:r>
            <w:r>
              <w:rPr>
                <w:rFonts w:hint="default"/>
                <w:lang w:val="en-US" w:eastAsia="zh-CN"/>
              </w:rPr>
              <w:fldChar w:fldCharType="separate"/>
            </w:r>
            <w:r>
              <w:rPr>
                <w:rFonts w:hint="default" w:ascii="Times New Roman" w:hAnsi="Times New Roman" w:cs="Times New Roman"/>
                <w:sz w:val="21"/>
                <w:lang w:eastAsia="zh-CN"/>
              </w:rPr>
              <w:t>(2024)</w:t>
            </w:r>
            <w:r>
              <w:rPr>
                <w:rFonts w:hint="default"/>
                <w:lang w:val="en-US" w:eastAsia="zh-CN"/>
              </w:rPr>
              <w:fldChar w:fldCharType="end"/>
            </w:r>
            <w:r>
              <w:rPr>
                <w:rFonts w:hint="default"/>
                <w:lang w:val="en-US" w:eastAsia="zh-CN"/>
              </w:rPr>
              <w:t>中，对</w:t>
            </w:r>
            <w:r>
              <w:rPr>
                <w:rFonts w:hint="eastAsia"/>
                <w:lang w:val="en-US" w:eastAsia="zh-CN"/>
              </w:rPr>
              <w:t>欧洲几个</w:t>
            </w:r>
            <w:r>
              <w:rPr>
                <w:rFonts w:hint="default"/>
                <w:lang w:val="en-US" w:eastAsia="zh-CN"/>
              </w:rPr>
              <w:t>教师培训</w:t>
            </w:r>
            <w:r>
              <w:rPr>
                <w:rFonts w:hint="eastAsia"/>
                <w:lang w:val="en-US" w:eastAsia="zh-CN"/>
              </w:rPr>
              <w:t>机构</w:t>
            </w:r>
            <w:r>
              <w:rPr>
                <w:rFonts w:hint="default"/>
                <w:lang w:val="en-US" w:eastAsia="zh-CN"/>
              </w:rPr>
              <w:t>如何应用生成式人工智能</w:t>
            </w:r>
            <w:r>
              <w:rPr>
                <w:rFonts w:hint="eastAsia"/>
                <w:lang w:val="en-US" w:eastAsia="zh-CN"/>
              </w:rPr>
              <w:t>总结后</w:t>
            </w:r>
            <w:r>
              <w:rPr>
                <w:rFonts w:hint="default"/>
                <w:lang w:val="en-US" w:eastAsia="zh-CN"/>
              </w:rPr>
              <w:t>指出</w:t>
            </w:r>
            <w:r>
              <w:rPr>
                <w:rFonts w:hint="eastAsia"/>
                <w:lang w:val="en-US" w:eastAsia="zh-CN"/>
              </w:rPr>
              <w:t>，</w:t>
            </w:r>
            <w:r>
              <w:rPr>
                <w:rFonts w:hint="default"/>
                <w:lang w:val="en-US" w:eastAsia="zh-CN"/>
              </w:rPr>
              <w:t>教师培训者可</w:t>
            </w:r>
            <w:r>
              <w:rPr>
                <w:rFonts w:hint="eastAsia"/>
                <w:lang w:val="en-US" w:eastAsia="zh-CN"/>
              </w:rPr>
              <w:t>借助大语言模型</w:t>
            </w:r>
            <w:r>
              <w:rPr>
                <w:rFonts w:hint="default"/>
                <w:lang w:val="en-US" w:eastAsia="zh-CN"/>
              </w:rPr>
              <w:t>（LLMs）等提升培训效果，同时要推动教师持续专业发展，促进教师协作学习</w:t>
            </w:r>
            <w:r>
              <w:rPr>
                <w:rFonts w:hint="eastAsia"/>
                <w:lang w:val="en-US" w:eastAsia="zh-CN"/>
              </w:rPr>
              <w:t>。北京师范大学高精尖创新中心启动的“AI Teacher”项目，为教师提供基于云的智能助力，并对该人工智能教师助理未来的二十种角色进行了定位，其中，人工智能教师可以作为“精准教研中的互动伙伴”，协助教师实现同伴间的教学问题发现与互助改进，并剖析教师在教学各方面存在的潜在问题，汇总生成教师的TPACK知识模型</w:t>
            </w:r>
            <w:r>
              <w:rPr>
                <w:rFonts w:hint="eastAsia"/>
                <w:lang w:val="en-US" w:eastAsia="zh-CN"/>
              </w:rPr>
              <w:fldChar w:fldCharType="begin"/>
            </w:r>
            <w:r>
              <w:rPr>
                <w:rFonts w:hint="eastAsia"/>
                <w:lang w:val="en-US" w:eastAsia="zh-CN"/>
              </w:rPr>
              <w:instrText xml:space="preserve"> ADDIN ZOTERO_ITEM CSL_CITATION {"citationID":"qxQDSsE8","properties":{"formattedCitation":"(\\uc0\\u20313{}\\uc0\\u32988{}\\uc0\\u27849{}, 2018)","plainCitation":"(余胜泉, 2018)","noteIndex":0},"citationItems":[{"id":2122,"uris":["http://zotero.org/users/12299836/items/9Q8FQFKR"],"itemData":{"id":2122,"type":"article-journal","abstract":"近几年,随着微电子学及互联网的跨越式发展,运算、存储能力大幅度的提升助力了人工智能的腾飞;大数据技术的突破与广泛应用驱动了人工智能的实质进步。人工智能在教育中的应用已成为热议话题。本文介绍了人工智能的三大学派及其典型案例,论述了人类该以何种态度应对人工智能发展势态,并具体阐述了人工智能教师在未来可能承担的十二个角色:可自动出题和自动批阅作业的助教、学习障碍自动诊断与反馈的分析师、问题解决能力测评的素质提升教练、学生心理素质测评与改进的辅导员、体质健康监测与提升的保健医生、反馈综合素质评价报告的班主任、个性化智能教学的指导顾问、学生个性化问题解决的智能导师、学生成长发展的生涯规划师、精准教研中的互助同伴、个性化学习内容生成与汇聚的智能代理、数据驱动的教育决策助手。人工智能教师将在未来学校占有一席之地,未来教育将是教师与人工智能教师协同共存的时代。","container-title":"开放教育研究","DOI":"10.13966/j.cnki.kfjyyj.2018.01.003","issue":"1","language":"zh-CN","page":"16-28","source":"CNKI","title":"人工智能教师的未来角色","volume":"24","author":[{"literal":"余胜泉"}],"issued":{"date-parts":[["2018"]]}}}],"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(余胜泉, 2018)</w:t>
            </w:r>
            <w:r>
              <w:rPr>
                <w:rFonts w:hint="eastAsia"/>
                <w:lang w:val="en-US" w:eastAsia="zh-CN"/>
              </w:rPr>
              <w:fldChar w:fldCharType="end"/>
            </w:r>
            <w:r>
              <w:rPr>
                <w:rFonts w:hint="eastAsia"/>
                <w:lang w:val="en-US" w:eastAsia="zh-CN"/>
              </w:rPr>
              <w:t>。黄涛等人</w:t>
            </w:r>
            <w:r>
              <w:rPr>
                <w:rFonts w:hint="eastAsia"/>
                <w:lang w:val="en-US" w:eastAsia="zh-CN"/>
              </w:rPr>
              <w:fldChar w:fldCharType="begin"/>
            </w:r>
            <w:r>
              <w:rPr>
                <w:rFonts w:hint="eastAsia"/>
                <w:lang w:val="en-US" w:eastAsia="zh-CN"/>
              </w:rPr>
              <w:instrText xml:space="preserve"> ADDIN ZOTERO_ITEM CSL_CITATION {"citationID":"YUyrKHjx","properties":{"formattedCitation":"(2025)","plainCitation":"(2025)","noteIndex":0},"citationItems":[{"id":2125,"uris":["http://zotero.org/users/12299836/items/UW5UJNAP"],"itemData":{"id":2125,"type":"article-journal","abstract":"人工智能赋能教师专业发展已成为教育变革的重要议题，然而在当前人工智能助推教师专业发展的实践中，还存在认知、行为与环境等方面的现实阻碍，已有的专业发展模型主要是外源性的，缺乏对教师主体性的观照。在促进教师专业发展过程中，人工智能作为赋能因子的关键在于通过智能技术确定教师所处的发展阶段，消除和减少发展阶段间的各种阻碍因素，达成专业发展进入下一阶段的条件，实现教师专业发展的进阶。以此为切入点从教师主体性的视角，在现有教师专业发展阶段模型中融入人工智能因子构建的人工智能增强型教师专业发展模型（AIeTPD），具备发展计划可定制、发展过程可调控、发展成效可评价的特点，可通过教师学习、智能研修、教学创新三条路径，支持诊断式学习预测、个性化在线学习、混合式智能研修、交互式虚拟教研、孪生式混合课堂、智能化教学反馈以及综合化教师评价等应用场景，促进教师专业发展的阶段演化，重塑教师学习者、互学者、促学者角色，为数字时代大规模个性化教师专业发展提供支撑。","container-title":"现代远程教育研究","issue":"1","language":"zh-CN","page":"35-44","source":"CNKI","title":"人工智能何以赋能教师专业发展：理论模型与实践路向","volume":"37","author":[{"literal":"黄涛"},{"literal":"黄文娟"},{"literal":"张振梅"}],"issued":{"date-parts":[["2025"]]}},"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(2025)</w:t>
            </w:r>
            <w:r>
              <w:rPr>
                <w:rFonts w:hint="eastAsia"/>
                <w:lang w:val="en-US" w:eastAsia="zh-CN"/>
              </w:rPr>
              <w:fldChar w:fldCharType="end"/>
            </w:r>
            <w:r>
              <w:rPr>
                <w:rFonts w:hint="eastAsia"/>
                <w:lang w:val="en-US" w:eastAsia="zh-CN"/>
              </w:rPr>
              <w:t>在现有教师专业发展阶段模型中融入人工智能因子，构建了人工智能增强型教师专业发展模型（AIeTPD），</w:t>
            </w:r>
            <w:r>
              <w:rPr>
                <w:rFonts w:hint="eastAsia"/>
                <w:highlight w:val="none"/>
                <w:lang w:val="en-US" w:eastAsia="zh-CN"/>
              </w:rPr>
              <w:t>如图5所示，</w:t>
            </w:r>
            <w:r>
              <w:rPr>
                <w:rFonts w:hint="eastAsia"/>
                <w:lang w:val="en-US" w:eastAsia="zh-CN"/>
              </w:rPr>
              <w:t>人工智能在贯穿教师专业发展的各个环节，为教师提供了全方位的支持，包括制定个性化专业发展方案、推送针对性研修资源、智能分析教师的认知转变、感知教育场景、智能评价教师专业发展有效性等。</w:t>
            </w:r>
          </w:p>
          <w:p>
            <w:pPr>
              <w:spacing w:line="360" w:lineRule="auto"/>
              <w:ind w:left="0" w:leftChars="0" w:firstLine="0" w:firstLineChars="0"/>
              <w:jc w:val="center"/>
            </w:pPr>
            <w:r>
              <w:drawing>
                <wp:inline distT="0" distB="0" distL="114300" distR="114300">
                  <wp:extent cx="4196715" cy="2633980"/>
                  <wp:effectExtent l="0" t="0" r="381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196715" cy="2633980"/>
                          </a:xfrm>
                          <a:prstGeom prst="rect">
                            <a:avLst/>
                          </a:prstGeom>
                          <a:noFill/>
                          <a:ln>
                            <a:noFill/>
                          </a:ln>
                        </pic:spPr>
                      </pic:pic>
                    </a:graphicData>
                  </a:graphic>
                </wp:inline>
              </w:drawing>
            </w:r>
          </w:p>
          <w:p>
            <w:pPr>
              <w:pStyle w:val="5"/>
              <w:spacing w:line="360" w:lineRule="auto"/>
              <w:ind w:left="0" w:leftChars="0" w:firstLine="0" w:firstLineChars="0"/>
              <w:jc w:val="center"/>
              <w:rPr>
                <w:rFonts w:hint="eastAsia" w:eastAsia="黑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人工智能增强型教师专业发展模型（AIeTPD）</w:t>
            </w:r>
            <w:r>
              <w:rPr>
                <w:rFonts w:hint="eastAsia"/>
                <w:lang w:val="en-US" w:eastAsia="zh-CN"/>
              </w:rPr>
              <w:fldChar w:fldCharType="begin"/>
            </w:r>
            <w:r>
              <w:rPr>
                <w:rFonts w:hint="eastAsia"/>
                <w:lang w:val="en-US" w:eastAsia="zh-CN"/>
              </w:rPr>
              <w:instrText xml:space="preserve"> ADDIN ZOTERO_ITEM CSL_CITATION {"citationID":"4TQ4e9Ha","properties":{"formattedCitation":"(\\uc0\\u40644{}\\uc0\\u28059{} et al., 2025)","plainCitation":"(黄涛 et al., 2025)","noteIndex":0},"citationItems":[{"id":2125,"uris":["http://zotero.org/users/12299836/items/UW5UJNAP"],"itemData":{"id":2125,"type":"article-journal","abstract":"人工智能赋能教师专业发展已成为教育变革的重要议题，然而在当前人工智能助推教师专业发展的实践中，还存在认知、行为与环境等方面的现实阻碍，已有的专业发展模型主要是外源性的，缺乏对教师主体性的观照。在促进教师专业发展过程中，人工智能作为赋能因子的关键在于通过智能技术确定教师所处的发展阶段，消除和减少发展阶段间的各种阻碍因素，达成专业发展进入下一阶段的条件，实现教师专业发展的进阶。以此为切入点从教师主体性的视角，在现有教师专业发展阶段模型中融入人工智能因子构建的人工智能增强型教师专业发展模型（AIeTPD），具备发展计划可定制、发展过程可调控、发展成效可评价的特点，可通过教师学习、智能研修、教学创新三条路径，支持诊断式学习预测、个性化在线学习、混合式智能研修、交互式虚拟教研、孪生式混合课堂、智能化教学反馈以及综合化教师评价等应用场景，促进教师专业发展的阶段演化，重塑教师学习者、互学者、促学者角色，为数字时代大规模个性化教师专业发展提供支撑。","container-title":"现代远程教育研究","issue":"1","language":"zh-CN","page":"35-44","source":"CNKI","title":"人工智能何以赋能教师专业发展：理论模型与实践路向","volume":"37","author":[{"literal":"黄涛"},{"literal":"黄文娟"},{"literal":"张振梅"}],"issued":{"date-parts":[["2025"]]}}}],"schema":"https://github.com/citation-style-language/schema/raw/master/csl-citation.json"} </w:instrText>
            </w:r>
            <w:r>
              <w:rPr>
                <w:rFonts w:hint="eastAsia"/>
                <w:lang w:val="en-US" w:eastAsia="zh-CN"/>
              </w:rPr>
              <w:fldChar w:fldCharType="separate"/>
            </w:r>
            <w:r>
              <w:rPr>
                <w:rFonts w:hint="default" w:ascii="Arial" w:hAnsi="Arial" w:cs="Arial"/>
                <w:sz w:val="20"/>
                <w:szCs w:val="24"/>
              </w:rPr>
              <w:t>(黄涛 et al., 2025)</w:t>
            </w:r>
            <w:r>
              <w:rPr>
                <w:rFonts w:hint="eastAsia"/>
                <w:lang w:val="en-US" w:eastAsia="zh-CN"/>
              </w:rPr>
              <w:fldChar w:fldCharType="end"/>
            </w:r>
          </w:p>
          <w:p>
            <w:pPr>
              <w:spacing w:line="360" w:lineRule="auto"/>
              <w:ind w:firstLine="420" w:firstLineChars="200"/>
              <w:rPr>
                <w:rFonts w:hint="default"/>
                <w:lang w:val="en-US" w:eastAsia="zh-CN"/>
              </w:rPr>
            </w:pPr>
            <w:r>
              <w:rPr>
                <w:rFonts w:hint="eastAsia"/>
                <w:lang w:val="en-US" w:eastAsia="zh-CN"/>
              </w:rPr>
              <w:t>总体而言，目前针对生成式人工智能在教师专业发展中应用的研究较少。已有研究主要集中在三个方面：其一，调查教师对人工智能教育及其应用的态度、接受度以及影响因素；其二，设计并实施能够促进教师将人工智能整合到教学中的专业发展项目；其三，利用人工智能辅助教师专业发展。鉴于当前教师在实施思维教学方面普遍尚未达到娴熟的程度，还需要开展针对性的教师专业发展项目予以支持。本研究主要聚焦于第三点，即利用生成式人工智能技术提升教师的思维教学能力。</w:t>
            </w:r>
          </w:p>
          <w:p>
            <w:pPr>
              <w:pStyle w:val="3"/>
              <w:numPr>
                <w:ilvl w:val="2"/>
                <w:numId w:val="0"/>
              </w:numPr>
              <w:bidi w:val="0"/>
              <w:spacing w:line="360" w:lineRule="auto"/>
              <w:ind w:leftChars="0"/>
              <w:rPr>
                <w:rFonts w:hint="eastAsia" w:ascii="宋体" w:hAnsi="宋体" w:cs="宋体"/>
                <w:lang w:val="en-US" w:eastAsia="zh-CN"/>
              </w:rPr>
            </w:pPr>
            <w:r>
              <w:rPr>
                <w:rFonts w:hint="eastAsia" w:ascii="宋体" w:hAnsi="宋体" w:eastAsia="宋体" w:cs="宋体"/>
                <w:lang w:val="en-US" w:eastAsia="zh-CN"/>
              </w:rPr>
              <w:t>3.4 智能体支持的教师思维教学能力提升</w:t>
            </w:r>
          </w:p>
          <w:p>
            <w:pPr>
              <w:pStyle w:val="4"/>
              <w:bidi w:val="0"/>
              <w:spacing w:line="360" w:lineRule="auto"/>
              <w:rPr>
                <w:rFonts w:hint="eastAsia"/>
                <w:lang w:val="en-US" w:eastAsia="zh-CN"/>
              </w:rPr>
            </w:pPr>
            <w:r>
              <w:rPr>
                <w:rFonts w:hint="eastAsia"/>
                <w:lang w:val="en-US" w:eastAsia="zh-CN"/>
              </w:rPr>
              <w:t>3.4.1基于大语言模型的智能体</w:t>
            </w:r>
          </w:p>
          <w:p>
            <w:pPr>
              <w:spacing w:line="360" w:lineRule="auto"/>
              <w:ind w:firstLine="420" w:firstLineChars="200"/>
              <w:rPr>
                <w:rFonts w:hint="eastAsia"/>
                <w:lang w:val="en-US" w:eastAsia="zh-CN"/>
              </w:rPr>
            </w:pPr>
            <w:r>
              <w:rPr>
                <w:rFonts w:hint="eastAsia"/>
                <w:lang w:val="en-US" w:eastAsia="zh-CN"/>
              </w:rPr>
              <w:t>人类能够高效且有效地处理各类问题，关键在于能够关联先验知识、熟练运用工具，通过思考与判断，最终得出恰当的结论与可行的方案。人工智能致力于模拟人类智能，而智能体（AI Agents）作为这一领域的重要成果，正逐步成为人类与大语言模型进行交互的主要途径。智能体，是一种能够通过传感器感知周围环境、做出决策并通过执行器采取相应行动的人工实体</w:t>
            </w:r>
            <w:r>
              <w:rPr>
                <w:rFonts w:hint="eastAsia"/>
                <w:lang w:val="en-US" w:eastAsia="zh-CN"/>
              </w:rPr>
              <w:fldChar w:fldCharType="begin"/>
            </w:r>
            <w:r>
              <w:rPr>
                <w:rFonts w:hint="eastAsia"/>
                <w:lang w:val="en-US" w:eastAsia="zh-CN"/>
              </w:rPr>
              <w:instrText xml:space="preserve"> ADDIN ZOTERO_ITEM CSL_CITATION {"citationID":"wOtrB8DE","properties":{"formattedCitation":"(Wooldridge &amp; Jennings, 1995)","plainCitation":"(Wooldridge &amp; Jennings, 1995)","noteIndex":0},"citationItems":[{"id":2128,"uris":["http://zotero.org/users/12299836/items/4PVFGB7I"],"itemData":{"id":2128,"type":"article-journal","abstract":"The concept of an agent has become important in both artificial intelligence (AT) and mainstream computer science. Our aim in this paper is to point the reader at what we perceive to be the most important theoretical and practical issues associated with the design and construction of intelligent agents. For convenience, we divide these issues into three areas (though as the reader will see, the divisions are at times somewhat arbitrary). Agent theory is concerned with the question of what an agent is, and the use of mathematical formalisms for representing and reasoning about the properties of agents. Agent architectures can be thought of as software engineering models of agents; researchers in this area are primarily concerned with the problem of designing software or hardware systems that will satisfy the properties specified by agent theorists. Finally, agent languages are software systems for programming and experimenting with agents; these languages may embody principles proposed by theorists. The paper is not intended to serve as a tutorial introduction to all the issues mentioned; we hope instead simply to identify the most important issues, and point to work that elaborates on them. The article includes a short review of current and potential applications of agent technology.","container-title":"The Knowledge Engineering Review","DOI":"10.1017/S0269888900008122","ISSN":"1469-8005, 0269-8889","issue":"2","language":"en","page":"115-152","source":"Cambridge University Press","title":"Intelligent agents: theory and practice","title-short":"Intelligent agents","volume":"10","author":[{"family":"Wooldridge","given":"Michael"},{"family":"Jennings","given":"Nicholas R."}],"issued":{"date-parts":[["1995",6]]}}}],"schema":"https://github.com/citation-style-language/schema/raw/master/csl-citation.json"}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(Wooldridge &amp; Jennings, 1995)</w:t>
            </w:r>
            <w:r>
              <w:rPr>
                <w:rFonts w:hint="eastAsia"/>
                <w:lang w:val="en-US" w:eastAsia="zh-CN"/>
              </w:rPr>
              <w:fldChar w:fldCharType="end"/>
            </w:r>
            <w:r>
              <w:rPr>
                <w:rFonts w:hint="eastAsia"/>
                <w:lang w:val="en-US" w:eastAsia="zh-CN"/>
              </w:rPr>
              <w:t>。大语言模型技术取得令人瞩目的进展后，因其展现出良好的自主性、反应性、主动性和社交能力等特性，能够承担核心信息处理、决策制定等关键功能，因而逐渐产生了基于大语言模型的智能体</w:t>
            </w:r>
            <w:r>
              <w:rPr>
                <w:rFonts w:hint="eastAsia"/>
                <w:lang w:val="en-US" w:eastAsia="zh-CN"/>
              </w:rPr>
              <w:fldChar w:fldCharType="begin"/>
            </w:r>
            <w:r>
              <w:rPr>
                <w:rFonts w:hint="eastAsia"/>
                <w:lang w:val="en-US" w:eastAsia="zh-CN"/>
              </w:rPr>
              <w:instrText xml:space="preserve"> ADDIN ZOTERO_ITEM CSL_CITATION {"citationID":"JVe4C0Ys","properties":{"formattedCitation":"(Xi et al., 2025)","plainCitation":"(Xi et al., 2025)","noteIndex":0},"citationItems":[{"id":2132,"uris":["http://zotero.org/users/12299836/items/AYD7RY6Y"],"itemData":{"id":2132,"type":"article-journal","abstract":"For a long time, researchers have sought artificial intelligence (AI) that matches or exceeds human intelligence. AI agents, which are artificial entities capable of sensing the environment, making decisions, and taking actions, are seen as a means to achieve this goal. Extensive efforts have been made to develop AI agents, with a primary focus on refining algorithms or training strategies to enhance specific skills or particular task performance. The field, however, lacks a sufficiently general and powerful model to serve as a foundation for building general agents adaptable to diverse scenarios. With their versatile capabilities, large language models (LLMs) pave a promising path for the development of general AI agents, and substantial progress has been made in the realm of LLM-based agents. In this article, we conduct a comprehensive survey on LLM-based agents, covering their construction frameworks, application scenarios, and the exploration of societies built upon LLM-based agents. We also conclude some potential future directions and open problems in this flourishing field.","container-title":"Science China Information Sciences","DOI":"10.1007/s11432-024-4222-0","ISSN":"1869-1919","issue":"2","journalAbbreviation":"Sci. China Inf. Sci.","language":"en","page":"121101","source":"Springer Link","title":"The rise and potential of large language model based agents: a survey","title-short":"The rise and potential of large language model based agents","volume":"68","author":[{"family":"Xi","given":"Zhiheng"},{"family":"Chen","given":"Wenxiang"},{"family":"Guo","given":"Xin"},{"family":"He","given":"Wei"},{"family":"Ding","given":"Yiwen"},{"family":"Hong","given":"Boyang"},{"family":"Zhang","given":"Ming"},{"family":"Wang","given":"Junzhe"},{"family":"Jin","given":"Senjie"},{"family":"Zhou","given":"Enyu"},{"family":"Zheng","given":"Rui"},{"family":"Fan","given":"Xiaoran"},{"family":"Wang","given":"Xiao"},{"family":"Xiong","given":"Limao"},{"family":"Zhou","given":"Yuhao"},{"family":"Wang","given":"Weiran"},{"family":"Jiang","given":"Changhao"},{"family":"Zou","given":"Yicheng"},{"family":"Liu","given":"Xiangyang"},{"family":"Yin","given":"Zhangyue"},{"family":"Dou","given":"Shihan"},{"family":"Weng","given":"Rongxiang"},{"family":"Qin","given":"Wenjuan"},{"family":"Zheng","given":"Yongyan"},{"family":"Qiu","given":"Xipeng"},{"family":"Huang","given":"Xuanjing"},{"family":"Zhang","given":"Qi"},{"family":"Gui","given":"Tao"}],"issued":{"date-parts":[["2025",1,17]]}}}],"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(Xi et al., 2025)</w:t>
            </w:r>
            <w:r>
              <w:rPr>
                <w:rFonts w:hint="eastAsia"/>
                <w:lang w:val="en-US" w:eastAsia="zh-CN"/>
              </w:rPr>
              <w:fldChar w:fldCharType="end"/>
            </w:r>
            <w:r>
              <w:rPr>
                <w:rFonts w:hint="eastAsia"/>
                <w:lang w:val="en-US" w:eastAsia="zh-CN"/>
              </w:rPr>
              <w:t>。</w:t>
            </w:r>
          </w:p>
          <w:p>
            <w:pPr>
              <w:spacing w:line="360" w:lineRule="auto"/>
              <w:ind w:firstLine="420" w:firstLineChars="200"/>
            </w:pPr>
            <w:r>
              <w:rPr>
                <w:rFonts w:hint="eastAsia"/>
                <w:highlight w:val="none"/>
                <w:lang w:val="en-US" w:eastAsia="zh-CN"/>
              </w:rPr>
              <w:t>图6展</w:t>
            </w:r>
            <w:r>
              <w:rPr>
                <w:rFonts w:hint="eastAsia"/>
                <w:lang w:val="en-US" w:eastAsia="zh-CN"/>
              </w:rPr>
              <w:t>示了基于大语言模型的智能体的基本组成，主要包含大脑、感知、行动三个核心组件</w:t>
            </w:r>
            <w:r>
              <w:rPr>
                <w:rFonts w:hint="eastAsia"/>
                <w:lang w:val="en-US" w:eastAsia="zh-CN"/>
              </w:rPr>
              <w:fldChar w:fldCharType="begin"/>
            </w:r>
            <w:r>
              <w:rPr>
                <w:rFonts w:hint="eastAsia"/>
                <w:lang w:val="en-US" w:eastAsia="zh-CN"/>
              </w:rPr>
              <w:instrText xml:space="preserve"> ADDIN ZOTERO_ITEM CSL_CITATION {"citationID":"S1u4u0nK","properties":{"formattedCitation":"(Xi et al., 2025)","plainCitation":"(Xi et al., 2025)","noteIndex":0},"citationItems":[{"id":2132,"uris":["http://zotero.org/users/12299836/items/AYD7RY6Y"],"itemData":{"id":2132,"type":"article-journal","abstract":"For a long time, researchers have sought artificial intelligence (AI) that matches or exceeds human intelligence. AI agents, which are artificial entities capable of sensing the environment, making decisions, and taking actions, are seen as a means to achieve this goal. Extensive efforts have been made to develop AI agents, with a primary focus on refining algorithms or training strategies to enhance specific skills or particular task performance. The field, however, lacks a sufficiently general and powerful model to serve as a foundation for building general agents adaptable to diverse scenarios. With their versatile capabilities, large language models (LLMs) pave a promising path for the development of general AI agents, and substantial progress has been made in the realm of LLM-based agents. In this article, we conduct a comprehensive survey on LLM-based agents, covering their construction frameworks, application scenarios, and the exploration of societies built upon LLM-based agents. We also conclude some potential future directions and open problems in this flourishing field.","container-title":"Science China Information Sciences","DOI":"10.1007/s11432-024-4222-0","ISSN":"1869-1919","issue":"2","journalAbbreviation":"Sci. China Inf. Sci.","language":"en","page":"121101","source":"Springer Link","title":"The rise and potential of large language model based agents: a survey","title-short":"The rise and potential of large language model based agents","volume":"68","author":[{"family":"Xi","given":"Zhiheng"},{"family":"Chen","given":"Wenxiang"},{"family":"Guo","given":"Xin"},{"family":"He","given":"Wei"},{"family":"Ding","given":"Yiwen"},{"family":"Hong","given":"Boyang"},{"family":"Zhang","given":"Ming"},{"family":"Wang","given":"Junzhe"},{"family":"Jin","given":"Senjie"},{"family":"Zhou","given":"Enyu"},{"family":"Zheng","given":"Rui"},{"family":"Fan","given":"Xiaoran"},{"family":"Wang","given":"Xiao"},{"family":"Xiong","given":"Limao"},{"family":"Zhou","given":"Yuhao"},{"family":"Wang","given":"Weiran"},{"family":"Jiang","given":"Changhao"},{"family":"Zou","given":"Yicheng"},{"family":"Liu","given":"Xiangyang"},{"family":"Yin","given":"Zhangyue"},{"family":"Dou","given":"Shihan"},{"family":"Weng","given":"Rongxiang"},{"family":"Qin","given":"Wenjuan"},{"family":"Zheng","given":"Yongyan"},{"family":"Qiu","given":"Xipeng"},{"family":"Huang","given":"Xuanjing"},{"family":"Zhang","given":"Qi"},{"family":"Gui","given":"Tao"}],"issued":{"date-parts":[["2025",1,17]]}}}],"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(Xi et al., 2025)</w:t>
            </w:r>
            <w:r>
              <w:rPr>
                <w:rFonts w:hint="eastAsia"/>
                <w:lang w:val="en-US" w:eastAsia="zh-CN"/>
              </w:rPr>
              <w:fldChar w:fldCharType="end"/>
            </w:r>
            <w:r>
              <w:rPr>
                <w:rFonts w:hint="eastAsia"/>
                <w:lang w:val="en-US" w:eastAsia="zh-CN"/>
              </w:rPr>
              <w:t>。其中，大语言模型作为智能体的“大脑”，负责存储知识和记忆，同时具备信息处理、决策制定、推理和规划等重要功能，它具备多轮对话、高质量语言生成以及理解意图和隐含意义的能力。感知模块用于拓展智能体的感知空间，使其能够接收和处理文本、视觉、听觉等多模态信息，未来还可能感知更复杂的输入。针对不同模态的输入，有各自的处理方式和发展方向。行动模块旨在扩大智能体的行动空间。它具有文本输出能力，借助工具使用可增强功能并拓展应用场景，具身行动则让智能体在物理世界中实现观察、操纵和导航等功能，不过目前存在一些发展挑战。</w:t>
            </w:r>
          </w:p>
          <w:p>
            <w:pPr>
              <w:spacing w:line="360" w:lineRule="auto"/>
              <w:jc w:val="center"/>
            </w:pPr>
            <w:r>
              <w:drawing>
                <wp:inline distT="0" distB="0" distL="114300" distR="114300">
                  <wp:extent cx="4486910" cy="2533015"/>
                  <wp:effectExtent l="0" t="0" r="8890" b="6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4486910" cy="2533015"/>
                          </a:xfrm>
                          <a:prstGeom prst="rect">
                            <a:avLst/>
                          </a:prstGeom>
                          <a:noFill/>
                          <a:ln>
                            <a:noFill/>
                          </a:ln>
                        </pic:spPr>
                      </pic:pic>
                    </a:graphicData>
                  </a:graphic>
                </wp:inline>
              </w:drawing>
            </w:r>
          </w:p>
          <w:p>
            <w:pPr>
              <w:pStyle w:val="5"/>
              <w:spacing w:line="360" w:lineRule="auto"/>
              <w:jc w:val="center"/>
              <w:rPr>
                <w:rFonts w:hint="eastAsia" w:eastAsia="黑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基于大语言模型的智能体的基本组成</w:t>
            </w:r>
            <w:r>
              <w:rPr>
                <w:rFonts w:hint="eastAsia"/>
                <w:lang w:val="en-US" w:eastAsia="zh-CN"/>
              </w:rPr>
              <w:fldChar w:fldCharType="begin"/>
            </w:r>
            <w:r>
              <w:rPr>
                <w:rFonts w:hint="eastAsia"/>
                <w:lang w:val="en-US" w:eastAsia="zh-CN"/>
              </w:rPr>
              <w:instrText xml:space="preserve"> ADDIN ZOTERO_ITEM CSL_CITATION {"citationID":"DAdXOMg1","properties":{"formattedCitation":"(Xi et al., 2025)","plainCitation":"(Xi et al., 2025)","noteIndex":0},"citationItems":[{"id":2132,"uris":["http://zotero.org/users/12299836/items/AYD7RY6Y"],"itemData":{"id":2132,"type":"article-journal","abstract":"For a long time, researchers have sought artificial intelligence (AI) that matches or exceeds human intelligence. AI agents, which are artificial entities capable of sensing the environment, making decisions, and taking actions, are seen as a means to achieve this goal. Extensive efforts have been made to develop AI agents, with a primary focus on refining algorithms or training strategies to enhance specific skills or particular task performance. The field, however, lacks a sufficiently general and powerful model to serve as a foundation for building general agents adaptable to diverse scenarios. With their versatile capabilities, large language models (LLMs) pave a promising path for the development of general AI agents, and substantial progress has been made in the realm of LLM-based agents. In this article, we conduct a comprehensive survey on LLM-based agents, covering their construction frameworks, application scenarios, and the exploration of societies built upon LLM-based agents. We also conclude some potential future directions and open problems in this flourishing field.","container-title":"Science China Information Sciences","DOI":"10.1007/s11432-024-4222-0","ISSN":"1869-1919","issue":"2","journalAbbreviation":"Sci. China Inf. Sci.","language":"en","page":"121101","source":"Springer Link","title":"The rise and potential of large language model based agents: a survey","title-short":"The rise and potential of large language model based agents","volume":"68","author":[{"family":"Xi","given":"Zhiheng"},{"family":"Chen","given":"Wenxiang"},{"family":"Guo","given":"Xin"},{"family":"He","given":"Wei"},{"family":"Ding","given":"Yiwen"},{"family":"Hong","given":"Boyang"},{"family":"Zhang","given":"Ming"},{"family":"Wang","given":"Junzhe"},{"family":"Jin","given":"Senjie"},{"family":"Zhou","given":"Enyu"},{"family":"Zheng","given":"Rui"},{"family":"Fan","given":"Xiaoran"},{"family":"Wang","given":"Xiao"},{"family":"Xiong","given":"Limao"},{"family":"Zhou","given":"Yuhao"},{"family":"Wang","given":"Weiran"},{"family":"Jiang","given":"Changhao"},{"family":"Zou","given":"Yicheng"},{"family":"Liu","given":"Xiangyang"},{"family":"Yin","given":"Zhangyue"},{"family":"Dou","given":"Shihan"},{"family":"Weng","given":"Rongxiang"},{"family":"Qin","given":"Wenjuan"},{"family":"Zheng","given":"Yongyan"},{"family":"Qiu","given":"Xipeng"},{"family":"Huang","given":"Xuanjing"},{"family":"Zhang","given":"Qi"},{"family":"Gui","given":"Tao"}],"issued":{"date-parts":[["2025",1,17]]}}}],"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(Xi et al., 2025)</w:t>
            </w:r>
            <w:r>
              <w:rPr>
                <w:rFonts w:hint="eastAsia"/>
                <w:lang w:val="en-US" w:eastAsia="zh-CN"/>
              </w:rPr>
              <w:fldChar w:fldCharType="end"/>
            </w:r>
          </w:p>
          <w:p>
            <w:pPr>
              <w:spacing w:line="360" w:lineRule="auto"/>
              <w:ind w:firstLine="420" w:firstLineChars="200"/>
              <w:rPr>
                <w:rFonts w:hint="eastAsia"/>
                <w:lang w:val="en-US" w:eastAsia="zh-CN"/>
              </w:rPr>
            </w:pPr>
            <w:r>
              <w:rPr>
                <w:rFonts w:hint="eastAsia"/>
                <w:lang w:val="en-US" w:eastAsia="zh-CN"/>
              </w:rPr>
              <w:t>计算机科学之父Marvin Minsky</w:t>
            </w:r>
            <w:r>
              <w:rPr>
                <w:rFonts w:hint="eastAsia"/>
                <w:lang w:val="en-US" w:eastAsia="zh-CN"/>
              </w:rPr>
              <w:fldChar w:fldCharType="begin"/>
            </w:r>
            <w:r>
              <w:rPr>
                <w:rFonts w:hint="eastAsia"/>
                <w:lang w:val="en-US" w:eastAsia="zh-CN"/>
              </w:rPr>
              <w:instrText xml:space="preserve"> ADDIN ZOTERO_ITEM CSL_CITATION {"citationID":"mGvAQN8K","properties":{"formattedCitation":"(1988)","plainCitation":"(1988)","noteIndex":0},"citationItems":[{"id":2135,"uris":["http://zotero.org/users/12299836/items/354LXWN2"],"itemData":{"id":2135,"type":"book","publisher":"Simon and Schuster","title":"Society of mind","author":[{"family":"Minsky","given":"Marvin"}],"issued":{"date-parts":[["1988"]]}},"suppress-author":true}],"schema":"https://github.com/citation-style-language/schema/raw/master/csl-citation.json"}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(1988)</w:t>
            </w:r>
            <w:r>
              <w:rPr>
                <w:rFonts w:hint="eastAsia"/>
                <w:lang w:val="en-US" w:eastAsia="zh-CN"/>
              </w:rPr>
              <w:fldChar w:fldCharType="end"/>
            </w:r>
            <w:r>
              <w:rPr>
                <w:rFonts w:hint="eastAsia"/>
                <w:lang w:val="en-US" w:eastAsia="zh-CN"/>
              </w:rPr>
              <w:t>曾表示，智能源于众多小智能体之间的交互，随着分布式人工智能的发展，多智能体（Multi-Agent）系统应运而生。多智能体系统由多个可计算的智能体组成，每个智能体可作用于自身和环境并相互通讯</w:t>
            </w:r>
            <w:r>
              <w:rPr>
                <w:rFonts w:hint="eastAsia"/>
                <w:lang w:val="en-US" w:eastAsia="zh-CN"/>
              </w:rPr>
              <w:fldChar w:fldCharType="begin"/>
            </w:r>
            <w:r>
              <w:rPr>
                <w:rFonts w:hint="eastAsia"/>
                <w:lang w:val="en-US" w:eastAsia="zh-CN"/>
              </w:rPr>
              <w:instrText xml:space="preserve"> ADDIN ZOTERO_ITEM CSL_CITATION {"citationID":"tOdJnQqT","properties":{"formattedCitation":"(\\uc0\\u21016{}\\uc0\\u37329{}\\uc0\\u29736{} &amp; \\uc0\\u23572{}\\uc0\\u32852{}\\uc0\\u27905{}, 2001)","plainCitation":"(刘金琨 &amp; 尔联洁, 2001)","noteIndex":0},"citationItems":[{"id":2136,"uris":["http://zotero.org/users/12299836/items/ES68ANK7"],"itemData":{"id":2136,"type":"article-journal","abstract":"多智能体技术通过采用各智能体间的通讯、合作、协调、调度、管理及控制来表达实际系统的结构、功能及行为特性 ,为各种实际问题提供了一种统一的框架。介绍了多智能体技术在几个有代表性领域的应用 ,并对该技术今后的研究方向做了探讨。","container-title":"控制与决策","DOI":"10.13195/j.cd.2001.02.5.liujk.002","issue":"2","language":"zh-CN","page":"133-140,180","source":"CNKI","title":"多智能体技术应用综述","volume":"2001","author":[{"literal":"刘金琨"},{"family":"尔联洁","given":""}],"issued":{"date-parts":[["2001"]]}}}],"schema":"https://github.com/citation-style-language/schema/raw/master/csl-citation.json"} </w:instrText>
            </w:r>
            <w:r>
              <w:rPr>
                <w:rFonts w:hint="eastAsia"/>
                <w:lang w:val="en-US" w:eastAsia="zh-CN"/>
              </w:rPr>
              <w:fldChar w:fldCharType="separate"/>
            </w:r>
            <w:r>
              <w:rPr>
                <w:rFonts w:hint="default"/>
                <w:sz w:val="21"/>
                <w:szCs w:val="24"/>
              </w:rPr>
              <w:t>(刘金琨 &amp; 尔联洁, 2001)</w:t>
            </w:r>
            <w:r>
              <w:rPr>
                <w:rFonts w:hint="eastAsia"/>
                <w:lang w:val="en-US" w:eastAsia="zh-CN"/>
              </w:rPr>
              <w:fldChar w:fldCharType="end"/>
            </w:r>
            <w:r>
              <w:rPr>
                <w:rFonts w:hint="eastAsia"/>
                <w:lang w:val="en-US" w:eastAsia="zh-CN"/>
              </w:rPr>
              <w:t>。基于大语言模型的多智能体系统，凭借自然语言通信的优势，基于劳动分工原则，能提升任务处理效率和系统整体输出质量，使交互更高效。多智能体系统在交通控制、网络自动化、产品设计等诸多领域展现出了重要的应用价值</w:t>
            </w:r>
            <w:r>
              <w:rPr>
                <w:rFonts w:hint="eastAsia"/>
                <w:lang w:val="en-US" w:eastAsia="zh-CN"/>
              </w:rPr>
              <w:fldChar w:fldCharType="begin"/>
            </w:r>
            <w:r>
              <w:rPr>
                <w:rFonts w:hint="eastAsia"/>
                <w:lang w:val="en-US" w:eastAsia="zh-CN"/>
              </w:rPr>
              <w:instrText xml:space="preserve"> ADDIN ZOTERO_ITEM CSL_CITATION {"citationID":"XlXAgZ2z","properties":{"formattedCitation":"(\\uc0\\u21016{}\\uc0\\u37329{}\\uc0\\u29736{} &amp; \\uc0\\u23572{}\\uc0\\u32852{}\\uc0\\u27905{}, 2001)","plainCitation":"(刘金琨 &amp; 尔联洁, 2001)","noteIndex":0},"citationItems":[{"id":2136,"uris":["http://zotero.org/users/12299836/items/ES68ANK7"],"itemData":{"id":2136,"type":"article-journal","abstract":"多智能体技术通过采用各智能体间的通讯、合作、协调、调度、管理及控制来表达实际系统的结构、功能及行为特性 ,为各种实际问题提供了一种统一的框架。介绍了多智能体技术在几个有代表性领域的应用 ,并对该技术今后的研究方向做了探讨。","container-title":"控制与决策","DOI":"10.13195/j.cd.2001.02.5.liujk.002","issue":"2","language":"zh-CN","page":"133-140,180","source":"CNKI","title":"多智能体技术应用综述","volume":"2001","author":[{"literal":"刘金琨"},{"family":"尔联洁","given":""}],"issued":{"date-parts":[["2001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(刘金琨 &amp; 尔联洁, 2001)</w:t>
            </w:r>
            <w:r>
              <w:rPr>
                <w:rFonts w:hint="eastAsia"/>
                <w:lang w:val="en-US" w:eastAsia="zh-CN"/>
              </w:rPr>
              <w:fldChar w:fldCharType="end"/>
            </w:r>
            <w:r>
              <w:rPr>
                <w:rFonts w:hint="eastAsia"/>
                <w:lang w:val="en-US" w:eastAsia="zh-CN"/>
              </w:rPr>
              <w:t>。</w:t>
            </w:r>
          </w:p>
          <w:p>
            <w:pPr>
              <w:spacing w:line="360" w:lineRule="auto"/>
              <w:ind w:firstLine="420" w:firstLineChars="200"/>
              <w:rPr>
                <w:rFonts w:hint="default"/>
                <w:lang w:val="en-US" w:eastAsia="zh-CN"/>
              </w:rPr>
            </w:pPr>
            <w:r>
              <w:rPr>
                <w:rFonts w:hint="eastAsia"/>
                <w:lang w:val="en-US" w:eastAsia="zh-CN"/>
              </w:rPr>
              <w:t>目前，已有大量可用的智能体开发框架如：Auto GPT、Auto Gen等，一站式开发平台：Coze、百度文心智能体平台、腾讯元器等，支持用户低门槛创建和部署智能体。</w:t>
            </w:r>
          </w:p>
          <w:p>
            <w:pPr>
              <w:pStyle w:val="4"/>
              <w:bidi w:val="0"/>
              <w:spacing w:line="360" w:lineRule="auto"/>
              <w:rPr>
                <w:rFonts w:hint="default"/>
                <w:lang w:val="en-US" w:eastAsia="zh-CN"/>
              </w:rPr>
            </w:pPr>
            <w:r>
              <w:rPr>
                <w:rFonts w:hint="eastAsia"/>
                <w:lang w:val="en-US" w:eastAsia="zh-CN"/>
              </w:rPr>
              <w:t>3.4.2智能体在教育中的应用</w:t>
            </w:r>
          </w:p>
          <w:p>
            <w:pPr>
              <w:spacing w:line="360" w:lineRule="auto"/>
              <w:ind w:firstLine="420" w:firstLineChars="200"/>
              <w:rPr>
                <w:rFonts w:hint="default" w:eastAsia="宋体"/>
                <w:lang w:val="en-US" w:eastAsia="zh-CN"/>
              </w:rPr>
            </w:pPr>
            <w:r>
              <w:rPr>
                <w:rFonts w:hint="eastAsia"/>
                <w:lang w:val="en-US" w:eastAsia="zh-CN"/>
              </w:rPr>
              <w:t>在LLMs出现之前，教育智能体被定义为“促进学习者的认知学习为目的、呈现于教学场景中的虚拟形象”</w:t>
            </w:r>
            <w:r>
              <w:rPr>
                <w:rFonts w:hint="eastAsia"/>
                <w:lang w:val="en-US" w:eastAsia="zh-CN"/>
              </w:rPr>
              <w:fldChar w:fldCharType="begin"/>
            </w:r>
            <w:r>
              <w:rPr>
                <w:rFonts w:hint="eastAsia"/>
                <w:lang w:val="en-US" w:eastAsia="zh-CN"/>
              </w:rPr>
              <w:instrText xml:space="preserve"> ADDIN ZOTERO_ITEM CSL_CITATION {"citationID":"om4pFUZb","properties":{"formattedCitation":"(\\uc0\\u21016{}\\uc0\\u28165{}\\uc0\\u22530{} et al., 2019)","plainCitation":"(刘清堂 et al., 2019)","noteIndex":0},"citationItems":[{"id":2139,"uris":["http://zotero.org/users/12299836/items/PUCMSA8R"],"itemData":{"id":2139,"type":"article-journal","abstract":"教育智能体(Pedagogical Agent,PA)对认知学习的作用是目前学界关注的热点问题之一,然而,已有研究尚未能对此给出明确的答案。为此,通过筛选并梳理2011至2019年间围绕教育智能体的实证研究文献29篇,分析PA研究的基本理论、观点和方法,可以发现,当前围绕教育智能体的原则或理论仍存在一定的争议。基于此,利用\"教育智能体-应用情形\"模型(Pedagogical Agents-Conditions of Use,PACU),并结合内容分析方法,从功能、设计、学习者和学习环境四个方面,对PA与学习表现、学习动机和认知负荷的影响关系进行分析发现,教育智能体的内部因素(功能、设计)是近十年研究的热点,智能化的情绪、认知调节功能以及视线指引功能,对学习表现和学习动机有显著促进作用;但对教育智能体外部因素(学习者、学习环境)的研究,还处于较为浅层的状态。因此,未来应以智能技术为支撑,由内及外全面、深入地开展研究,并从研究设计角度加强对各因素间调节/中介作用的关注。","container-title":"远程教育杂志","DOI":"10.15881/j.cnki.cn33-1304/g4.2019.05.005","issue":"5","language":"zh-CN","page":"35-44","source":"CNKI","title":"教育智能体对认知学习的作用机制研究述评","volume":"37","author":[{"literal":"刘清堂"},{"literal":"巴深"},{"literal":"罗磊"},{"literal":"张翼恒"},{"literal":"吴林静"}],"issued":{"date-parts":[["2019"]]}}}],"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(刘清堂 et al., 2019)</w:t>
            </w:r>
            <w:r>
              <w:rPr>
                <w:rFonts w:hint="eastAsia"/>
                <w:lang w:val="en-US" w:eastAsia="zh-CN"/>
              </w:rPr>
              <w:fldChar w:fldCharType="end"/>
            </w:r>
            <w:r>
              <w:rPr>
                <w:rFonts w:hint="eastAsia"/>
                <w:lang w:val="en-US" w:eastAsia="zh-CN"/>
              </w:rPr>
              <w:t>。目前，国内外学者对基于LLMs的智能体在教育中的应用与研究尚处于起步阶段。黎家厚</w:t>
            </w:r>
            <w:r>
              <w:rPr>
                <w:rFonts w:hint="eastAsia"/>
                <w:lang w:val="en-US" w:eastAsia="zh-CN"/>
              </w:rPr>
              <w:fldChar w:fldCharType="begin"/>
            </w:r>
            <w:r>
              <w:rPr>
                <w:rFonts w:hint="eastAsia"/>
                <w:lang w:val="en-US" w:eastAsia="zh-CN"/>
              </w:rPr>
              <w:instrText xml:space="preserve"> ADDIN ZOTERO_ITEM CSL_CITATION {"citationID":"6Biu1CnK","properties":{"formattedCitation":"(2024)","plainCitation":"(2024)","noteIndex":0},"citationItems":[{"id":1871,"uris":["http://zotero.org/users/12299836/items/YEGBSZCQ"],"itemData":{"id":1871,"type":"article-journal","abstract":"教育智能体是基于生成式人工智能通用大模型，根据用户的设置，人机协同执行教学工作任务的程序。针对生成式人工智能通用大模型生成内容的准确性问题，教师应聚焦学科教学的单元/一节课/项目主题的教育智能体的解决办法。教师要运用教育智能体助力理论联系实际，创设学生与科学家对话的情境，培养学生创新思维，用做辅助中小学科学教育的方法论工具。教师在设计和运用教育智能体时可参考文中的12点建议，以尽快掌握教育智能体在教学中灵活运用的方法。","container-title":"中小学科学教育","issue":"6","language":"zh-CN","page":"25-34","source":"CNKI","title":"教育智能体与中小学科学教育","volume":"2024","author":[{"literal":"黎加厚"}],"issued":{"date-parts":[["2024"]]}},"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(2024)</w:t>
            </w:r>
            <w:r>
              <w:rPr>
                <w:rFonts w:hint="eastAsia"/>
                <w:lang w:val="en-US" w:eastAsia="zh-CN"/>
              </w:rPr>
              <w:fldChar w:fldCharType="end"/>
            </w:r>
            <w:r>
              <w:rPr>
                <w:rFonts w:hint="eastAsia"/>
                <w:lang w:val="en-US" w:eastAsia="zh-CN"/>
              </w:rPr>
              <w:t>将教育智能体定义为“基于生成式人工智能通用大模型，根据用户的设置，人机协同执行教学工作任务的程序”。简单来说，教育智能体是专为教育领域而设计，立足于教育需求，既具有通用大模型的特征，又展现出与其他垂类领域智能体不同的专业特性</w:t>
            </w:r>
            <w:r>
              <w:rPr>
                <w:rFonts w:hint="eastAsia"/>
                <w:lang w:val="en-US" w:eastAsia="zh-CN"/>
              </w:rPr>
              <w:fldChar w:fldCharType="begin"/>
            </w:r>
            <w:r>
              <w:rPr>
                <w:rFonts w:hint="eastAsia"/>
                <w:lang w:val="en-US" w:eastAsia="zh-CN"/>
              </w:rPr>
              <w:instrText xml:space="preserve"> ADDIN ZOTERO_ITEM CSL_CITATION {"citationID":"QvHXRKfr","properties":{"formattedCitation":"(\\uc0\\u21016{}\\uc0\\u26126{} et al., 2024)","plainCitation":"(刘明 et al., 2024)","noteIndex":0},"citationItems":[{"id":2145,"uris":["http://zotero.org/users/12299836/items/RUC8XZHF"],"itemData":{"id":2145,"type":"article-journal","abstract":"教育大模型智能体是新一代生成式人工智能技术，可以利用大语言模型进行任务分解和规划，调用工具和知识库，完成复杂多样的教育任务，但也同时存在对其技术原理和新特征认识不深、应用现状探究不够全面、教育效能不明晰等问题。为此，文章首先从技术角度介绍了教育大模型智能体的开发情况，包括设计教育大模型智能体的技术架构、分析其主流开发框架与平台的优缺点。之后，为呈现教育大模型智能体的应用现状，文章引入国内外20个典型的教育大模型智能体进行比较分析，提炼出教育大模型智能体的新特征，总结了教育大模型智能体在教、学、管、评四大应用场景中发挥的作用，并介绍了不同场景下教育大模型智能体的应用案例。最后，文章结合教育大模型智能体应用面临的机遇与挑战，对其未来前景进行了展望。文章的研究推动了教育大模型智能体的开发与创新应用，有利于促进教育数字化转型和教育高质量发展。","container-title":"现代教育技术","issue":"11","language":"zh-CN","page":"5-14","source":"CNKI","title":"教育大模型智能体的开发、应用现状与未来展望","volume":"34","author":[{"literal":"刘明"},{"literal":"杨闽"},{"literal":"吴忠明"},{"literal":"廖剑"}],"issued":{"date-parts":[["2024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(刘明 et al., 2024)</w:t>
            </w:r>
            <w:r>
              <w:rPr>
                <w:rFonts w:hint="eastAsia"/>
                <w:lang w:val="en-US" w:eastAsia="zh-CN"/>
              </w:rPr>
              <w:fldChar w:fldCharType="end"/>
            </w:r>
            <w:r>
              <w:rPr>
                <w:rFonts w:hint="eastAsia"/>
                <w:lang w:val="en-US" w:eastAsia="zh-CN"/>
              </w:rPr>
              <w:t>。教育智能体在课堂教学教学、教学评价、教师教研方面有巨大潜力</w:t>
            </w:r>
            <w:r>
              <w:rPr>
                <w:rFonts w:hint="eastAsia"/>
                <w:lang w:val="en-US" w:eastAsia="zh-CN"/>
              </w:rPr>
              <w:fldChar w:fldCharType="begin"/>
            </w:r>
            <w:r>
              <w:rPr>
                <w:rFonts w:hint="eastAsia"/>
                <w:lang w:val="en-US" w:eastAsia="zh-CN"/>
              </w:rPr>
              <w:instrText xml:space="preserve"> ADDIN ZOTERO_ITEM CSL_CITATION {"citationID":"d3RVsUPS","properties":{"formattedCitation":"(\\uc0\\u21346{}\\uc0\\u23431{} &amp; \\uc0\\u36213{}\\uc0\\u38632{}\\uc0\\u37995{}, 2024)","plainCitation":"(卢宇 &amp; 赵雨鑫, 2024)","noteIndex":0},"citationItems":[{"id":2148,"uris":["http://zotero.org/users/12299836/items/863EYA9B"],"itemData":{"id":2148,"type":"article-journal","abstract":"生成式人工智能和大模型技术的快速发展,正在推动教育领域智能体的构建和实用化,使其成为人工智能教育应用和创新的重要途径和载体。教育智能体能够执行教育任务的设定、规划与实施,与教育用户进行有效交互,并具备自我进化的能力。教育智能体在课堂教学、教育评价和教师教研等典型教育场景中,也逐步展现其重要价值和潜力。","container-title":"中小学信息技术教育","issue":"10","language":"zh-CN","page":"5-7","source":"CNKI","title":"智能教育时代的创新引擎:教育智能体","title-short":"智能教育时代的创新引擎","volume":"2024","author":[{"literal":"卢宇"},{"literal":"赵雨鑫"}],"issued":{"date-parts":[["2024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(卢宇 &amp; 赵雨鑫, 2024)</w:t>
            </w:r>
            <w:r>
              <w:rPr>
                <w:rFonts w:hint="eastAsia"/>
                <w:lang w:val="en-US" w:eastAsia="zh-CN"/>
              </w:rPr>
              <w:fldChar w:fldCharType="end"/>
            </w:r>
            <w:r>
              <w:rPr>
                <w:rFonts w:hint="eastAsia"/>
                <w:lang w:val="en-US" w:eastAsia="zh-CN"/>
              </w:rPr>
              <w:t>。</w:t>
            </w:r>
          </w:p>
          <w:p>
            <w:pPr>
              <w:spacing w:line="360" w:lineRule="auto"/>
              <w:ind w:firstLine="420" w:firstLineChars="200"/>
              <w:rPr>
                <w:rFonts w:hint="eastAsia"/>
                <w:lang w:val="en-US" w:eastAsia="zh-CN"/>
              </w:rPr>
            </w:pPr>
            <w:r>
              <w:t>Mollick</w:t>
            </w:r>
            <w:r>
              <w:rPr>
                <w:rFonts w:hint="eastAsia"/>
                <w:lang w:val="en-US" w:eastAsia="zh-CN"/>
              </w:rPr>
              <w:t>等人</w:t>
            </w:r>
            <w:r>
              <w:rPr>
                <w:rFonts w:hint="eastAsia"/>
                <w:lang w:val="en-US" w:eastAsia="zh-CN"/>
              </w:rPr>
              <w:fldChar w:fldCharType="begin"/>
            </w:r>
            <w:r>
              <w:rPr>
                <w:rFonts w:hint="eastAsia"/>
                <w:lang w:val="en-US" w:eastAsia="zh-CN"/>
              </w:rPr>
              <w:instrText xml:space="preserve"> ADDIN ZOTERO_ITEM CSL_CITATION {"citationID":"T0Fry9AZ","properties":{"formattedCitation":"(2024)","plainCitation":"(2024)","noteIndex":0},"citationItems":[{"id":2151,"uris":["http://zotero.org/users/12299836/items/Q6C5ST7S"],"itemData":{"id":2151,"type":"article-journal","abstract":"An academic search engine that utilizes artificial intelligence methods to provide highly relevant results and novel tools to filter them with ease.","container-title":"arXiv.org","DOI":"10.48550/arXiv.2407.12796","language":"en","source":"www.semanticscholar.org","title":"AI Agents and Education: Simulated Practice at Scale","title-short":"AI Agents and Education","URL":"https://www.semanticscholar.org/reader/d01a7b8b92c9e2b7a841207b03df0ff453d5723f","author":[{"family":"Mollick","given":"Ethan R."},{"family":"Mollick","given":"Lilach"},{"family":"Bach","given":"Natalie"},{"family":"Ciccarelli","given":"L. J."},{"family":"Przystanski","given":"Ben"},{"family":"Ravipinto","given":"Daniel"}],"accessed":{"date-parts":[["2025",2,26]]},"issued":{"date-parts":[["2024"]]}},"suppress-author":true}],"schema":"https://github.com/citation-style-language/schema/raw/master/csl-citation.json"}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(2024)</w:t>
            </w:r>
            <w:r>
              <w:rPr>
                <w:rFonts w:hint="eastAsia"/>
                <w:lang w:val="en-US" w:eastAsia="zh-CN"/>
              </w:rPr>
              <w:fldChar w:fldCharType="end"/>
            </w:r>
            <w:r>
              <w:rPr>
                <w:rFonts w:hint="eastAsia"/>
                <w:lang w:val="en-US" w:eastAsia="zh-CN"/>
              </w:rPr>
              <w:t>探讨了GAI在教育模拟中的应用，通过开发多智能体的模拟应用展开实践，验证了多 AI 智能体框架可提供个性化学习体验的可行性。卢宇等人</w:t>
            </w:r>
            <w:r>
              <w:rPr>
                <w:rFonts w:hint="eastAsia"/>
                <w:lang w:val="en-US" w:eastAsia="zh-CN"/>
              </w:rPr>
              <w:fldChar w:fldCharType="begin"/>
            </w:r>
            <w:r>
              <w:rPr>
                <w:rFonts w:hint="eastAsia"/>
                <w:lang w:val="en-US" w:eastAsia="zh-CN"/>
              </w:rPr>
              <w:instrText xml:space="preserve"> ADDIN ZOTERO_ITEM CSL_CITATION {"citationID":"EXRoNUd0","properties":{"unsorted":true,"formattedCitation":"(2024)","plainCitation":"(2024)","noteIndex":0},"citationItems":[{"id":2154,"uris":["http://zotero.org/users/12299836/items/G79RVLK9"],"itemData":{"id":2154,"type":"article-journal","abstract":"随着生成式人工智能的快速发展，基于大模型的智能体已经逐步具备了多模态感知、检索增强生成、推理与规划、交互与进化等能力。该研究提出基于大模型的教学智能体的基本概念与框架，以“大模型”为技术核心，重点构建“教育任务设定”“教育任务规划”“教育能力实现与拓展”“教育内容记忆与反思”“交互协作与动态进化”多个功能模块，支持与多类型对象交互并实现动态进化，涵盖人机交互、多智能体交互以及环境交互。基于所提出的框架，研究以项目式学习任务为应用场景，阐述了教学智能体作为“助教智能体”和“同伴智能体”，在个性化驱动问题提出、项目方案共同设计、项目作品协作完成、项目作品多角色评价多个环节的作用及相关支撑技术。最后，研究进一步探讨了教学智能体的发展方向与未来展望。","container-title":"中国电化教育","issue":"7","language":"zh-CN","page":"99-108","source":"CNKI","title":"基于大模型的教学智能体构建与应用研究","volume":"2024","author":[{"literal":"卢宇"},{"literal":"余京蕾"},{"literal":"陈鹏鹤"}],"issued":{"date-parts":[["2024"]]}},"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(2024)</w:t>
            </w:r>
            <w:r>
              <w:rPr>
                <w:rFonts w:hint="eastAsia"/>
                <w:lang w:val="en-US" w:eastAsia="zh-CN"/>
              </w:rPr>
              <w:fldChar w:fldCharType="end"/>
            </w:r>
            <w:r>
              <w:rPr>
                <w:rFonts w:hint="eastAsia"/>
                <w:lang w:val="en-US" w:eastAsia="zh-CN"/>
              </w:rPr>
              <w:t>采用人机交互、环境交互、多智能体交互技术，构建了基于大模型的教学智能体，包括“教育任务设定”“教育任务规划”“教育能力实现与拓展”“教育内容记忆与反思”四个模块。一些研究利用智能体依托大语言模型优秀的人设逻辑理解和交互能力，模拟多样化的角色和场景，为学生提供更加丰富的学习体验和个性化的学习环境。于济凡等人</w:t>
            </w:r>
            <w:r>
              <w:rPr>
                <w:rFonts w:hint="eastAsia"/>
                <w:lang w:val="en-US" w:eastAsia="zh-CN"/>
              </w:rPr>
              <w:fldChar w:fldCharType="begin"/>
            </w:r>
            <w:r>
              <w:rPr>
                <w:rFonts w:hint="eastAsia"/>
                <w:lang w:val="en-US" w:eastAsia="zh-CN"/>
              </w:rPr>
              <w:instrText xml:space="preserve"> ADDIN ZOTERO_ITEM CSL_CITATION {"citationID":"IBsiVIDI","properties":{"formattedCitation":"(2024)","plainCitation":"(2024)","noteIndex":0},"citationItems":[{"id":2157,"uris":["http://zotero.org/users/12299836/items/89ESMHMB"],"itemData":{"id":2157,"type":"article-journal","abstract":"当前，虽然生成式人工智能为构建多智能体协同交互的在线学习环境提供了可能，但是现有环境构建仍存在社会临场感不足、教学临场感薄弱、认知临场感缺失等问题。为此，文章首先分析了多智能体协同增强在线学习临场感的逻辑理路，强调通过多智能体与学生进行实时在线互动，营造良好的情感氛围和包容的讨论环境以增强社会临场感；挖掘学生的个性化需求，适应性调整教学策略以增强教学临场感；实时监测判断学生的高阶思维发展水平，并通过讨论和启发性提问以增强认知临场感。在此基础上，文章设计了多智能体协同交互在线学习环境的基本范型，以大模型为基底搭建智能体平台开发对话型、分析型和决策型三种教育智能体，并以控制语言的智能体工作流为牵引，形成课前准备、交互课堂、学习评估融合的“人在回路”人机交互式课堂系统。最后，文章分析了多智能体环境中教师与学生的工作/学习模式，以期为多智能体时代技术赋能教育提供参考。","container-title":"现代教育技术","issue":"12","language":"zh-CN","page":"17-26","source":"CNKI","title":"多智能体协同交互的高临场感在线学习环境构建","volume":"34","author":[{"literal":"于济凡"},{"literal":"李睿淼"},{"literal":"李曼丽"},{"literal":"刘惠琴"}],"issued":{"date-parts":[["2024"]]}},"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(2024)</w:t>
            </w:r>
            <w:r>
              <w:rPr>
                <w:rFonts w:hint="eastAsia"/>
                <w:lang w:val="en-US" w:eastAsia="zh-CN"/>
              </w:rPr>
              <w:fldChar w:fldCharType="end"/>
            </w:r>
            <w:r>
              <w:rPr>
                <w:rFonts w:hint="eastAsia"/>
                <w:lang w:val="en-US" w:eastAsia="zh-CN"/>
              </w:rPr>
              <w:t>构建了多智能体协同交互在线学习环境，设计了该在线课堂的所需的不同类型智能体及其功能，通过多种角色协同分工，增强社会临场感、认知临场感和教学临场感。宛平等人</w:t>
            </w:r>
            <w:r>
              <w:rPr>
                <w:rFonts w:hint="eastAsia"/>
                <w:lang w:val="en-US" w:eastAsia="zh-CN"/>
              </w:rPr>
              <w:fldChar w:fldCharType="begin"/>
            </w:r>
            <w:r>
              <w:rPr>
                <w:rFonts w:hint="eastAsia"/>
                <w:lang w:val="en-US" w:eastAsia="zh-CN"/>
              </w:rPr>
              <w:instrText xml:space="preserve"> ADDIN ZOTERO_ITEM CSL_CITATION {"citationID":"WjofFf6O","properties":{"formattedCitation":"(2024)","plainCitation":"(2024)","noteIndex":0},"citationItems":[{"id":2160,"uris":["http://zotero.org/users/12299836/items/2FZBHN2H"],"itemData":{"id":2160,"type":"article-journal","abstract":"在快速演变的教育环境中，教师学习与发展成为教师教育改革的核心。“他者”主导下的教师学习存在教师的主观能动性弱化、学习内容缺乏实践情境、教学实训环境互动不足的实然困境。探寻他者阐释与主体体验相整合的“他主同一”是教师学习的应然之态。基于大语言模型的多智能体在教师学习过程可作为内容提供者、对话控制者、扮演虚拟学生，生成真实教学实践情境、支持教师与虚拟学生互动、激发教师的主观能动性，助推“他主同一”的教师学习。基于此，文章以职前教师学习为例，遵循以教促学的思路，构建“他主同一”的教师学习实践模式，立足教师课堂教学体验过程，应用多智能体搭建模拟课堂，形成“教学导入—新知探究—总结提高”的教师学习路径，以期为教师学习研究提供新的视角和参考，提升教师的教学实践能力。","container-title":"现代远距离教育","DOI":"10.13927/j.cnki.yuan.20241213.001","language":"zh-CN","note":"status: advance online publication","page":"11","source":"CNKI","title":"从他者阐释走向他主同一：多智能体赋能教师学习的实践转变","author":[{"literal":"宛平"},{"literal":"顾小清"}],"issued":{"date-parts":[["2024",12,13]]}},"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(2024)</w:t>
            </w:r>
            <w:r>
              <w:rPr>
                <w:rFonts w:hint="eastAsia"/>
                <w:lang w:val="en-US" w:eastAsia="zh-CN"/>
              </w:rPr>
              <w:fldChar w:fldCharType="end"/>
            </w:r>
            <w:r>
              <w:rPr>
                <w:rFonts w:hint="eastAsia"/>
                <w:lang w:val="en-US" w:eastAsia="zh-CN"/>
              </w:rPr>
              <w:t>应用多智能体搭建模拟课堂，为职前教师构建“教学导入—新知探究—总结提高”的人机协同教师学习路径，利用多智能体技术模拟不同真是课堂中具有代表性的学生角色，提升职前教师的具身性体验。</w:t>
            </w:r>
          </w:p>
          <w:p>
            <w:pPr>
              <w:spacing w:line="360" w:lineRule="auto"/>
              <w:ind w:firstLine="420" w:firstLineChars="200"/>
              <w:rPr>
                <w:rFonts w:hint="default"/>
                <w:lang w:val="en-US" w:eastAsia="zh-CN"/>
              </w:rPr>
            </w:pPr>
            <w:r>
              <w:rPr>
                <w:rFonts w:hint="eastAsia"/>
                <w:lang w:val="en-US" w:eastAsia="zh-CN"/>
              </w:rPr>
              <w:t>综上所述，当前正处于教育智能体的初步探索阶段，已有的研究主要关注课堂教学中使用智能体，对于教学评价和教师研修方面还缺乏相应的实证研究。从已有的研究也可以看出，研究者们普遍使用多智能体技术解决教育复杂问题，发挥LLMs能够模拟多样化角色和场景的优势，提升用户体验。</w:t>
            </w:r>
          </w:p>
          <w:p>
            <w:pPr>
              <w:pStyle w:val="4"/>
              <w:bidi w:val="0"/>
              <w:spacing w:line="360" w:lineRule="auto"/>
              <w:rPr>
                <w:rFonts w:hint="eastAsia"/>
                <w:lang w:val="en-US" w:eastAsia="zh-CN"/>
              </w:rPr>
            </w:pPr>
            <w:r>
              <w:rPr>
                <w:rFonts w:hint="eastAsia"/>
                <w:lang w:val="en-US" w:eastAsia="zh-CN"/>
              </w:rPr>
              <w:t>3.4.3智能体支持的教师思维教学专业发展</w:t>
            </w:r>
          </w:p>
          <w:p>
            <w:pPr>
              <w:spacing w:line="360" w:lineRule="auto"/>
              <w:ind w:firstLine="420" w:firstLineChars="200"/>
              <w:rPr>
                <w:rFonts w:hint="eastAsia"/>
                <w:vertAlign w:val="baseline"/>
                <w:lang w:val="en-US" w:eastAsia="zh-CN"/>
              </w:rPr>
            </w:pPr>
            <w:r>
              <w:rPr>
                <w:rFonts w:hint="eastAsia"/>
                <w:lang w:val="en-US" w:eastAsia="zh-CN"/>
              </w:rPr>
              <w:t>走向数字时代，思维教学在生成式人工智能的赋能下，必然会呈现出新的样态，这也对教师提出了新要求。教师需要具备技术敏感性，拥有利用人工智能技术提升学生高阶思维能力的意识与技能</w:t>
            </w:r>
            <w:r>
              <w:rPr>
                <w:rFonts w:hint="eastAsia"/>
                <w:lang w:val="en-US" w:eastAsia="zh-CN"/>
              </w:rPr>
              <w:fldChar w:fldCharType="begin"/>
            </w:r>
            <w:r>
              <w:rPr>
                <w:rFonts w:hint="eastAsia"/>
                <w:lang w:val="en-US" w:eastAsia="zh-CN"/>
              </w:rPr>
              <w:instrText xml:space="preserve"> ADDIN ZOTERO_ITEM CSL_CITATION {"citationID":"UrsM0fqb","properties":{"formattedCitation":"(\\uc0\\u21016{}\\uc0\\u21517{}\\uc0\\u21331{} et al., 2024)","plainCitation":"(刘名卓 et al., 2024)","noteIndex":0},"citationItems":[{"id":1863,"uris":["http://zotero.org/users/12299836/items/IT8HSS9M"],"itemData":{"id":1863,"type":"article-journal","abstract":"本研究采用系统性文献分析法，筛选出国内外思维教学百年来的109篇高质量实证文章进行内容分析，梳理研判思维教学的阶段发展特征、问题挑战，以探究适应数字时代背景下思维教学纵深高质量发展的思路和有效策略。研究发现：(1)思维教学的5个发展时期(萌芽期、探索期、爆发期、深化期和转型期)具有鲜明的时代特征、技术特征和教学特征；(2)技术在思维教学发展进程中是重要的推动力量，技术的进步一直在影响着思维教学的表达方式、传播结构、教学组织和实施策略；(3)实践中的思维教学仍然面临以下问题挑战：师生数字鸿沟显著，教师思维教学观念转型缓慢，教学实践滞后于技术和经济发展，严重制约了数字时代背景下思维教学的纵深发展。基于此，本研究从国家体系化的思维培养引导、社会共识性思维教学资源开发、研究者按需深研和追踪问效、学校建设思维校本课程、教师常态研训提升数字素养5个方面探讨了数字时代思维教学的发展措施。","container-title":"数字教育","issue":"4","language":"zh-CN","page":"75-84","source":"CNKI","title":"走向数字时代的思维教学：跨越百年实践的阶段特征、问题挑战与发展建议","volume":"10","author":[{"literal":"刘名卓"},{"literal":"王宗然"},{"literal":"汪静"}],"issued":{"date-parts":[["2024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(刘名卓 et al., 2024)</w:t>
            </w:r>
            <w:r>
              <w:rPr>
                <w:rFonts w:hint="eastAsia"/>
                <w:lang w:val="en-US" w:eastAsia="zh-CN"/>
              </w:rPr>
              <w:fldChar w:fldCharType="end"/>
            </w:r>
            <w:r>
              <w:rPr>
                <w:rFonts w:hint="eastAsia"/>
                <w:lang w:val="en-US" w:eastAsia="zh-CN"/>
              </w:rPr>
              <w:t>。基于LLMs的教育智能体，凭借其强大的信息处理、反馈和交互会话能力，在支持教师思维教学方面潜力巨大，无论是在课堂上借助智能体促进学生深度思考，还是服务于教师思维教学的专业发展，都具有显著优势。鉴于教师的思维教学能力对学生的思维发展和学习效果至关重要。因此，本研究主要聚焦于智能体如何支持教师在思维教学方面的专业发展。通过与智能体互动，教师能够获得个性化的支持与反馈，进而高效提升自身面向思维教学的专业能力。</w:t>
            </w:r>
          </w:p>
          <w:p>
            <w:pPr>
              <w:spacing w:line="360" w:lineRule="auto"/>
              <w:ind w:left="0" w:leftChars="0" w:firstLine="420" w:firstLineChars="200"/>
              <w:rPr>
                <w:rFonts w:hint="eastAsia"/>
                <w:lang w:val="en-US" w:eastAsia="zh-CN"/>
              </w:rPr>
            </w:pPr>
            <w:r>
              <w:rPr>
                <w:rFonts w:hint="eastAsia"/>
                <w:lang w:val="en-US" w:eastAsia="zh-CN"/>
              </w:rPr>
              <w:t>首先，</w:t>
            </w:r>
            <w:r>
              <w:rPr>
                <w:rFonts w:hint="eastAsia"/>
                <w:b/>
                <w:bCs/>
                <w:lang w:val="en-US" w:eastAsia="zh-CN"/>
              </w:rPr>
              <w:t>智能体可以提供多样化资源支持。</w:t>
            </w:r>
            <w:r>
              <w:rPr>
                <w:rFonts w:hint="eastAsia"/>
                <w:lang w:val="en-US" w:eastAsia="zh-CN"/>
              </w:rPr>
              <w:t>鉴于通用的大语言模型存在“幻觉”现象，可能生成与事实不符的内容，为确保该智能体输出信息的准确性和可靠性，需要为其建立一个与教师思维教学所需知识紧密相关的知识库</w:t>
            </w:r>
            <w:r>
              <w:rPr>
                <w:rFonts w:hint="eastAsia"/>
                <w:lang w:val="en-US" w:eastAsia="zh-CN"/>
              </w:rPr>
              <w:fldChar w:fldCharType="begin"/>
            </w:r>
            <w:r>
              <w:rPr>
                <w:rFonts w:hint="eastAsia"/>
                <w:lang w:val="en-US" w:eastAsia="zh-CN"/>
              </w:rPr>
              <w:instrText xml:space="preserve"> ADDIN ZOTERO_ITEM CSL_CITATION {"citationID":"o30mazFD","properties":{"formattedCitation":"(\\uc0\\u21346{}\\uc0\\u23431{} et al., 2024)","plainCitation":"(卢宇 et al., 2024)","noteIndex":0},"citationItems":[{"id":2154,"uris":["http://zotero.org/users/12299836/items/G79RVLK9"],"itemData":{"id":2154,"type":"article-journal","abstract":"随着生成式人工智能的快速发展，基于大模型的智能体已经逐步具备了多模态感知、检索增强生成、推理与规划、交互与进化等能力。该研究提出基于大模型的教学智能体的基本概念与框架，以“大模型”为技术核心，重点构建“教育任务设定”“教育任务规划”“教育能力实现与拓展”“教育内容记忆与反思”“交互协作与动态进化”多个功能模块，支持与多类型对象交互并实现动态进化，涵盖人机交互、多智能体交互以及环境交互。基于所提出的框架，研究以项目式学习任务为应用场景，阐述了教学智能体作为“助教智能体”和“同伴智能体”，在个性化驱动问题提出、项目方案共同设计、项目作品协作完成、项目作品多角色评价多个环节的作用及相关支撑技术。最后，研究进一步探讨了教学智能体的发展方向与未来展望。","container-title":"中国电化教育","issue":"7","language":"zh-CN","page":"99-108","source":"CNKI","title":"基于大模型的教学智能体构建与应用研究","volume":"2024","author":[{"literal":"卢宇"},{"literal":"余京蕾"},{"literal":"陈鹏鹤"}],"issued":{"date-parts":[["2024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(卢宇 et al., 2024)</w:t>
            </w:r>
            <w:r>
              <w:rPr>
                <w:rFonts w:hint="eastAsia"/>
                <w:lang w:val="en-US" w:eastAsia="zh-CN"/>
              </w:rPr>
              <w:fldChar w:fldCharType="end"/>
            </w:r>
            <w:r>
              <w:rPr>
                <w:rFonts w:hint="eastAsia"/>
                <w:lang w:val="en-US" w:eastAsia="zh-CN"/>
              </w:rPr>
              <w:t>。通过整合思维教学的理论、方法、策略以及大量成功与失败的教学案例等内容，智能体在与教师交互过程中，能够依据知识库提供精准、有效的信息，避免产生误导性内容。同时，依托其快速整合各类教育资源的优势，包括文本、图像、视频等，这些资源涵盖了不同学科、不同难度层次的知识内容，自动生成与思维教学相关的教学资源。</w:t>
            </w:r>
          </w:p>
          <w:p>
            <w:pPr>
              <w:spacing w:line="360" w:lineRule="auto"/>
              <w:ind w:left="0" w:leftChars="0" w:firstLine="420" w:firstLineChars="200"/>
              <w:rPr>
                <w:rFonts w:hint="eastAsia"/>
                <w:lang w:val="en-US" w:eastAsia="zh-CN"/>
              </w:rPr>
            </w:pPr>
            <w:r>
              <w:rPr>
                <w:rFonts w:hint="eastAsia"/>
                <w:lang w:val="en-US" w:eastAsia="zh-CN"/>
              </w:rPr>
              <w:t>此外，</w:t>
            </w:r>
            <w:r>
              <w:rPr>
                <w:rFonts w:hint="eastAsia"/>
                <w:b/>
                <w:bCs/>
                <w:lang w:val="en-US" w:eastAsia="zh-CN"/>
              </w:rPr>
              <w:t>智能体还能为教师提供了虚拟教研、专业培训和协作交流的环境。</w:t>
            </w:r>
            <w:r>
              <w:rPr>
                <w:rFonts w:hint="eastAsia"/>
                <w:lang w:val="en-US" w:eastAsia="zh-CN"/>
              </w:rPr>
              <w:t>智能体可以辅助教师设计更具针对性的思维教学活动和教学方案，融合教师的经验智慧和机器的智能。已有研究在职前教师中使用GAI进行人机协同的教学设计，发现使用GAI进行教学设计对其教学设计作品质量提升有积极影响</w:t>
            </w:r>
            <w:r>
              <w:rPr>
                <w:rFonts w:hint="eastAsia"/>
                <w:lang w:val="en-US" w:eastAsia="zh-CN"/>
              </w:rPr>
              <w:fldChar w:fldCharType="begin"/>
            </w:r>
            <w:r>
              <w:rPr>
                <w:rFonts w:hint="eastAsia"/>
                <w:lang w:val="en-US" w:eastAsia="zh-CN"/>
              </w:rPr>
              <w:instrText xml:space="preserve"> ADDIN ZOTERO_ITEM CSL_CITATION {"citationID":"CkRNGmXR","properties":{"formattedCitation":"(\\uc0\\u21556{}\\uc0\\u26003{} et al., 2024; \\uc0\\u26446{}\\uc0\\u33395{} et al., 2024)","plainCitation":"(吴斓 et al., 2024; 李艳 et al., 2024)","noteIndex":0},"citationItems":[{"id":2164,"uris":["http://zotero.org/users/12299836/items/D9A7VENR"],"itemData":{"id":2164,"type":"article-journal","abstract":"教师的教学设计能力是影响教育教学质量和效率的关键因素之一，发展职前教师教学设计能力成为师范教育阶段培养的重点。然而，职前教师在教学设计过程中缺少资源支持和个性化指导，容易导致对教学设计理解浮于表面，甚至失去兴趣和信心。而生成式人工智能以其丰富的知识储备、类人的思维逻辑和高效应答行为，在赋能职前教师教学设计能力发展方面展现出优势。基于此，研究在自我生成教学理论指导下，分析职前教师人机协同教学设计过程，包括“知识检索—结构重建—方案生成”三大环节。基于该模型设计了职前教师人机协同教学设计能力培训活动，并开展了实证研究。通过培训前后数据的对比分析，发现在教学设计理解、高阶思维水平以及教学设计信心方面均有显著提升，最后对结果进行讨论，并提出发展性建议。","container-title":"电化教育研究","DOI":"10.13811/j.cnki.eer.2024.12.014","issue":"12","language":"zh-CN","page":"105-112","source":"CNKI","title":"职前教师人机协同教学设计能力培养实证研究——基于自我生成教学理论视角","volume":"45","author":[{"literal":"吴斓"},{"literal":"王阿习"},{"literal":"董艳"}],"issued":{"date-parts":[["2024"]]}},"label":"page"},{"id":2163,"uris":["http://zotero.org/users/12299836/items/E62F6U9Z"],"itemData":{"id":2163,"type":"article-journal","abstract":"教学设计能力是教师需要具备的最核心能力之一，高校在培养未来教师教学设计能力的过程中仍存在教师反馈不足与缺乏个性化指导等问题。以ChatGPT为代表的生成式人工智能(GAI)为教师教育工作提供了全新的机遇和挑战。研究尝试探究GAI支持的高校科学与技术教育专业研究生人机协同教学设计的可能性和效果。39名选修了“科学与技术教育教学设计与实施”课程的研究生在课堂围绕科技教育主题开展人机协同教学设计实践，在GAI的辅助下完成了对初始教学设计的完善，之后基于师生反馈又对第二个版本的教学设计进行了优化。研究发现，三个版本的教学设计作品质量存在显著差异，GAI的辅助以及师生反馈对研究生教学设计作品质量提升有积极影响；在人机协同过程中，研究生会反思GAI给出的反馈，倾向与GAI进行多轮交互来获取有效的反馈；教师、同伴以及GAI在协同教学设计过程中扮演不同的角色，彼此有互补；大多数研究生希望未来还可以使用GAI辅助教学设计。基于已有发现，本研究提出三点建议：人机协同教学设计过程中应加强师生反馈对提升作品质量的作用；教师可以引导学生与GAI开展高质量对话；鼓励学生规范使用GAI。","container-title":"现代远距离教育","DOI":"10.13927/j.cnki.yuan.20241106.002","issue":"5","language":"zh-CN","page":"59-69","source":"CNKI","title":"研究生人机协同教学设计实践及效果研究","volume":"2024","author":[{"literal":"李艳"},{"literal":"许洁"},{"literal":"孙丹"}],"issued":{"date-parts":[["2024"]]}},"label":"pag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(吴斓 et al., 2024; 李艳 et al., 2024)</w:t>
            </w:r>
            <w:r>
              <w:rPr>
                <w:rFonts w:hint="eastAsia"/>
                <w:lang w:val="en-US" w:eastAsia="zh-CN"/>
              </w:rPr>
              <w:fldChar w:fldCharType="end"/>
            </w:r>
            <w:r>
              <w:rPr>
                <w:rFonts w:hint="eastAsia"/>
                <w:lang w:val="en-US" w:eastAsia="zh-CN"/>
              </w:rPr>
              <w:t>。智能体还能充当教师的虚拟研讨伙伴参与教研，在虚拟环境中模拟不同教育专家或同行的观点，与教师深入交流，激发教师思考，推动知识和经验共享。智能体还可模拟评估教师的教学实践，助力教师提前察觉问题、优化教学设计。教师通过参与虚拟教学演练，能不断改进教学方法和策略，提升教学质量，实现人机协同的跨界学习。</w:t>
            </w:r>
          </w:p>
          <w:p>
            <w:pPr>
              <w:spacing w:line="360" w:lineRule="auto"/>
              <w:ind w:left="0" w:leftChars="0" w:firstLine="420" w:firstLineChars="200"/>
              <w:rPr>
                <w:rFonts w:hint="eastAsia"/>
                <w:lang w:val="en-US" w:eastAsia="zh-CN"/>
              </w:rPr>
            </w:pPr>
            <w:r>
              <w:rPr>
                <w:rFonts w:hint="eastAsia"/>
                <w:lang w:val="en-US" w:eastAsia="zh-CN"/>
              </w:rPr>
              <w:t>最后，</w:t>
            </w:r>
            <w:r>
              <w:rPr>
                <w:rFonts w:hint="eastAsia"/>
                <w:b/>
                <w:bCs/>
                <w:lang w:val="en-US" w:eastAsia="zh-CN"/>
              </w:rPr>
              <w:t>智能体能给予教师实时反馈与反思支持</w:t>
            </w:r>
            <w:r>
              <w:rPr>
                <w:rFonts w:hint="eastAsia"/>
                <w:lang w:val="en-US" w:eastAsia="zh-CN"/>
              </w:rPr>
              <w:t>。它可以结合教育前沿理论和优秀案例，依据教师的教学目标与学生实际情况，为教师推荐教学资源、活动设计及教学策略调整方向，助力优化教学方案。智能体还可以通过记忆功能，反向从最新教育研究成果和教师反馈中学习更新，提升建议质量。这种持续的支持，教师不断优化教学实践，高效提升思维教学专业能力，更好地培养学生高阶思维能力。</w:t>
            </w:r>
          </w:p>
          <w:p>
            <w:pPr>
              <w:pStyle w:val="3"/>
              <w:numPr>
                <w:ilvl w:val="2"/>
                <w:numId w:val="0"/>
              </w:numPr>
              <w:bidi w:val="0"/>
              <w:spacing w:line="360" w:lineRule="auto"/>
              <w:ind w:leftChars="0"/>
              <w:rPr>
                <w:rFonts w:hint="eastAsia" w:ascii="宋体" w:hAnsi="宋体" w:eastAsia="宋体" w:cs="宋体"/>
                <w:lang w:val="en-US" w:eastAsia="zh-CN"/>
              </w:rPr>
            </w:pPr>
            <w:r>
              <w:rPr>
                <w:rFonts w:hint="eastAsia" w:ascii="宋体" w:hAnsi="宋体" w:eastAsia="宋体" w:cs="宋体"/>
                <w:lang w:val="en-US" w:eastAsia="zh-CN"/>
              </w:rPr>
              <w:t>3.5 研究述评与问题聚焦</w:t>
            </w:r>
          </w:p>
          <w:p>
            <w:pPr>
              <w:spacing w:line="360" w:lineRule="auto"/>
              <w:ind w:firstLine="420" w:firstLineChars="200"/>
              <w:rPr>
                <w:rFonts w:hint="eastAsia"/>
                <w:szCs w:val="21"/>
                <w:lang w:val="en-US" w:eastAsia="zh-CN"/>
              </w:rPr>
            </w:pPr>
            <w:r>
              <w:rPr>
                <w:rFonts w:hint="eastAsia"/>
                <w:szCs w:val="21"/>
                <w:lang w:val="en-US" w:eastAsia="zh-CN"/>
              </w:rPr>
              <w:t>从已有的文献中可以看到，教师在思维教学方面的专业知识存在欠缺，无法满足当前人才培养需求。多方参与的课例研究已被认可为推动教师专业发展的有效手段。其中，大学与中小学合作模式以及职前教师参与的课例研究，在融合教育理论与实践、贯通职前职后教师培养上成效显著。生成式人工智能在教育中的应用逐渐受到关注，目前其应用偏重于学生端的应用上，如提升学生的学习效果、自动化评估以及个性化教学。对于教师端，尤其是教师如何利用AI工具进行研修和学习，相关研究匮乏。智能体作为人工智能领域的一个应用，因其具备自主性、交互性等特性，有望为教育领域带来全新变革。如何利用智能体赋能教师专业发展的研究仍存在一定的空白。尽管多方参与的课例研究虽有成效，尚未由研究尝试将人工智能融入课例研究中，使各主体在人工智能的赋能下，实现深度协同与优势互补，以更好地服务于教师思维教学能力的提升。</w:t>
            </w:r>
          </w:p>
          <w:p>
            <w:pPr>
              <w:spacing w:line="360" w:lineRule="auto"/>
              <w:ind w:firstLine="420" w:firstLineChars="200"/>
              <w:rPr>
                <w:rFonts w:hint="eastAsia"/>
                <w:szCs w:val="21"/>
                <w:lang w:val="en-US" w:eastAsia="zh-CN"/>
              </w:rPr>
            </w:pPr>
            <w:r>
              <w:rPr>
                <w:rFonts w:hint="eastAsia"/>
                <w:szCs w:val="21"/>
                <w:lang w:val="en-US" w:eastAsia="zh-CN"/>
              </w:rPr>
              <w:t>基于上述研究现状，本研究立足于教师思维教学专业发展，试图通过构建“智能体赋能的‘四元制’课例研究模式”来弥补当前研究空白。具体而言，本研究的核心问题包括：</w:t>
            </w:r>
          </w:p>
          <w:p>
            <w:pPr>
              <w:spacing w:line="360" w:lineRule="auto"/>
              <w:ind w:firstLine="422" w:firstLineChars="200"/>
              <w:rPr>
                <w:rFonts w:hint="eastAsia"/>
                <w:b/>
                <w:bCs/>
                <w:szCs w:val="21"/>
                <w:lang w:val="en-US" w:eastAsia="zh-CN"/>
              </w:rPr>
            </w:pPr>
            <w:r>
              <w:rPr>
                <w:rFonts w:hint="eastAsia"/>
                <w:b/>
                <w:bCs/>
                <w:szCs w:val="21"/>
                <w:lang w:val="en-US" w:eastAsia="zh-CN"/>
              </w:rPr>
              <w:t>研究问题一：智能体赋能的“四元制”课例研究模式是怎样的？</w:t>
            </w:r>
          </w:p>
          <w:p>
            <w:pPr>
              <w:spacing w:line="360" w:lineRule="auto"/>
              <w:ind w:firstLine="422" w:firstLineChars="200"/>
              <w:rPr>
                <w:rFonts w:hint="eastAsia"/>
                <w:b/>
                <w:bCs/>
                <w:szCs w:val="21"/>
                <w:lang w:val="en-US" w:eastAsia="zh-CN"/>
              </w:rPr>
            </w:pPr>
            <w:r>
              <w:rPr>
                <w:rFonts w:hint="eastAsia"/>
                <w:b/>
                <w:bCs/>
                <w:szCs w:val="21"/>
                <w:lang w:val="en-US" w:eastAsia="zh-CN"/>
              </w:rPr>
              <w:t>研究问题二：如何开发用于课例研究的智能体，以支持教师的思维教学能力提升？</w:t>
            </w:r>
          </w:p>
          <w:p>
            <w:pPr>
              <w:spacing w:line="360" w:lineRule="auto"/>
              <w:ind w:firstLine="422" w:firstLineChars="200"/>
              <w:rPr>
                <w:rFonts w:hint="eastAsia"/>
                <w:b/>
                <w:bCs/>
                <w:szCs w:val="21"/>
                <w:lang w:val="en-US" w:eastAsia="zh-CN"/>
              </w:rPr>
            </w:pPr>
            <w:r>
              <w:rPr>
                <w:rFonts w:hint="eastAsia"/>
                <w:b/>
                <w:bCs/>
                <w:szCs w:val="21"/>
                <w:lang w:val="en-US" w:eastAsia="zh-CN"/>
              </w:rPr>
              <w:t>研究问题三：智能体赋能的“四元制”课例研究模式应用效果如何？</w:t>
            </w:r>
          </w:p>
          <w:p>
            <w:pPr>
              <w:pStyle w:val="2"/>
              <w:numPr>
                <w:ilvl w:val="1"/>
                <w:numId w:val="0"/>
              </w:numPr>
              <w:bidi w:val="0"/>
              <w:spacing w:line="360" w:lineRule="auto"/>
              <w:ind w:leftChars="0"/>
              <w:rPr>
                <w:rFonts w:hint="eastAsia" w:ascii="宋体" w:hAnsi="宋体" w:eastAsia="宋体" w:cs="宋体"/>
                <w:lang w:val="en-US" w:eastAsia="zh-CN"/>
              </w:rPr>
            </w:pPr>
            <w:bookmarkStart w:id="3" w:name="理论基础"/>
            <w:r>
              <w:rPr>
                <w:rFonts w:hint="eastAsia" w:ascii="宋体" w:hAnsi="宋体" w:eastAsia="宋体" w:cs="宋体"/>
                <w:lang w:val="en-US" w:eastAsia="zh-CN"/>
              </w:rPr>
              <w:t>4 理论基础</w:t>
            </w:r>
          </w:p>
          <w:bookmarkEnd w:id="3"/>
          <w:p>
            <w:pPr>
              <w:pStyle w:val="3"/>
              <w:numPr>
                <w:ilvl w:val="2"/>
                <w:numId w:val="0"/>
              </w:numPr>
              <w:bidi w:val="0"/>
              <w:spacing w:line="360" w:lineRule="auto"/>
              <w:ind w:leftChars="0"/>
              <w:rPr>
                <w:rFonts w:hint="eastAsia" w:ascii="宋体" w:hAnsi="宋体" w:eastAsia="宋体" w:cs="宋体"/>
                <w:lang w:val="en-US" w:eastAsia="zh-CN"/>
              </w:rPr>
            </w:pPr>
            <w:r>
              <w:rPr>
                <w:rFonts w:hint="eastAsia" w:ascii="宋体" w:hAnsi="宋体" w:eastAsia="宋体" w:cs="宋体"/>
                <w:lang w:val="en-US" w:eastAsia="zh-CN"/>
              </w:rPr>
              <w:t>4.1 分布式认知理论</w:t>
            </w:r>
          </w:p>
          <w:p>
            <w:pPr>
              <w:spacing w:line="360" w:lineRule="auto"/>
              <w:ind w:firstLine="420" w:firstLineChars="200"/>
              <w:rPr>
                <w:rFonts w:hint="eastAsia"/>
                <w:szCs w:val="21"/>
                <w:lang w:val="en-US" w:eastAsia="zh-CN"/>
              </w:rPr>
            </w:pPr>
            <w:r>
              <w:rPr>
                <w:rFonts w:hint="eastAsia"/>
                <w:szCs w:val="21"/>
                <w:lang w:val="en-US" w:eastAsia="zh-CN"/>
              </w:rPr>
              <w:t>分布式认知（Distributed Cognition）理论诞生于 20 世纪 80 年代，是认知科学领域的重要发展。它突破了传统认知心理学将认知局限于个体大脑内部的观点，强调认知是一种分布在个体内部、群体之间、社会文化、人工制品、时间等多个要素之间的社会和文化现象</w:t>
            </w:r>
            <w:r>
              <w:rPr>
                <w:rFonts w:hint="eastAsia"/>
                <w:szCs w:val="21"/>
                <w:lang w:val="en-US" w:eastAsia="zh-CN"/>
              </w:rPr>
              <w:fldChar w:fldCharType="begin"/>
            </w:r>
            <w:r>
              <w:rPr>
                <w:rFonts w:hint="eastAsia"/>
                <w:szCs w:val="21"/>
                <w:lang w:val="en-US" w:eastAsia="zh-CN"/>
              </w:rPr>
              <w:instrText xml:space="preserve"> ADDIN ZOTERO_ITEM CSL_CITATION {"citationID":"duaXKp1m","properties":{"formattedCitation":"(Cole &amp; Engestr\\uc0\\u246{}m, 1993)","plainCitation":"(Cole &amp; Engeström, 1993)","noteIndex":0},"citationItems":[{"id":2174,"uris":["http://zotero.org/users/12299836/items/4NYCMRFB"],"itemData":{"id":2174,"type":"article-journal","container-title":"Distributed cognitions: Psychological and educational considerations","page":"1–46","title":"A cultural-historical approach to distributed cognition","author":[{"family":"Cole","given":"Michael"},{"family":"Engeström","given":"Yrjö"}],"issued":{"date-parts":[["1993"]]}}}],"schema":"https://github.com/citation-style-language/schema/raw/master/csl-citation.json"} </w:instrText>
            </w:r>
            <w:r>
              <w:rPr>
                <w:rFonts w:hint="eastAsia"/>
                <w:szCs w:val="21"/>
                <w:lang w:val="en-US" w:eastAsia="zh-CN"/>
              </w:rPr>
              <w:fldChar w:fldCharType="separate"/>
            </w:r>
            <w:r>
              <w:rPr>
                <w:rFonts w:hint="default" w:ascii="Times New Roman" w:hAnsi="Times New Roman" w:cs="Times New Roman"/>
                <w:sz w:val="21"/>
                <w:szCs w:val="24"/>
              </w:rPr>
              <w:t>(Cole &amp; Engeström, 1993)</w:t>
            </w:r>
            <w:r>
              <w:rPr>
                <w:rFonts w:hint="eastAsia"/>
                <w:szCs w:val="21"/>
                <w:lang w:val="en-US" w:eastAsia="zh-CN"/>
              </w:rPr>
              <w:fldChar w:fldCharType="end"/>
            </w:r>
            <w:r>
              <w:rPr>
                <w:rFonts w:hint="eastAsia"/>
                <w:szCs w:val="21"/>
                <w:lang w:val="en-US" w:eastAsia="zh-CN"/>
              </w:rPr>
              <w:t>。Hollan等人</w:t>
            </w:r>
            <w:r>
              <w:rPr>
                <w:rFonts w:hint="eastAsia"/>
                <w:szCs w:val="21"/>
                <w:lang w:val="en-US" w:eastAsia="zh-CN"/>
              </w:rPr>
              <w:fldChar w:fldCharType="begin"/>
            </w:r>
            <w:r>
              <w:rPr>
                <w:rFonts w:hint="eastAsia"/>
                <w:szCs w:val="21"/>
                <w:lang w:val="en-US" w:eastAsia="zh-CN"/>
              </w:rPr>
              <w:instrText xml:space="preserve"> ADDIN ZOTERO_ITEM CSL_CITATION {"citationID":"QH2zZiLQ","properties":{"formattedCitation":"(2000)","plainCitation":"(2000)","noteIndex":0},"citationItems":[{"id":2175,"uris":["http://zotero.org/users/12299836/items/FWP44ERH"],"itemData":{"id":2175,"type":"article-journal","container-title":"ACM Transactions on Computer-Human Interaction (TOCHI)","DOI":"10.1145/353485.353487","issue":"2","note":"publisher: ACM New York, NY, USA","page":"174–196","title":"Distributed cognition: toward a new foundation for human-computer interaction research","volume":"7","author":[{"family":"Hollan","given":"James"},{"family":"Hutchins","given":"Edwin"},{"family":"Kirsh","given":"David"}],"issued":{"date-parts":[["2000"]]}},"suppress-author":true}],"schema":"https://github.com/citation-style-language/schema/raw/master/csl-citation.json"} </w:instrText>
            </w:r>
            <w:r>
              <w:rPr>
                <w:rFonts w:hint="eastAsia"/>
                <w:szCs w:val="21"/>
                <w:lang w:val="en-US" w:eastAsia="zh-CN"/>
              </w:rPr>
              <w:fldChar w:fldCharType="separate"/>
            </w:r>
            <w:r>
              <w:rPr>
                <w:rFonts w:hint="default" w:ascii="Times New Roman" w:hAnsi="Times New Roman" w:cs="Times New Roman"/>
                <w:sz w:val="21"/>
                <w:lang w:eastAsia="zh-CN"/>
              </w:rPr>
              <w:t>(2000)</w:t>
            </w:r>
            <w:r>
              <w:rPr>
                <w:rFonts w:hint="eastAsia"/>
                <w:szCs w:val="21"/>
                <w:lang w:val="en-US" w:eastAsia="zh-CN"/>
              </w:rPr>
              <w:fldChar w:fldCharType="end"/>
            </w:r>
            <w:r>
              <w:rPr>
                <w:rFonts w:hint="eastAsia"/>
                <w:szCs w:val="21"/>
                <w:lang w:val="en-US" w:eastAsia="zh-CN"/>
              </w:rPr>
              <w:t>认为，分布式认知过程呈现出在社会群体成员间分布、涉及内部与外部结构协调，并且通过时间分布影响后续事件三个重要类型。分布式认知理论在人机交互设计、协作学习、组织管理等领域展现出重要理论价值。</w:t>
            </w:r>
          </w:p>
          <w:p>
            <w:pPr>
              <w:spacing w:line="360" w:lineRule="auto"/>
              <w:ind w:firstLine="420" w:firstLineChars="200"/>
              <w:rPr>
                <w:rFonts w:hint="eastAsia"/>
                <w:szCs w:val="21"/>
                <w:lang w:val="en-US" w:eastAsia="zh-CN"/>
              </w:rPr>
            </w:pPr>
            <w:r>
              <w:rPr>
                <w:rFonts w:hint="eastAsia"/>
                <w:szCs w:val="21"/>
                <w:lang w:val="en-US" w:eastAsia="zh-CN"/>
              </w:rPr>
              <w:t>个体认知与分布式认知的交互模型强调，不存在孤立的行动者，个体认知与分布式认知在认知环境中相互作用，呈现螺旋式上升的发展</w:t>
            </w:r>
            <w:r>
              <w:rPr>
                <w:rFonts w:hint="eastAsia"/>
                <w:szCs w:val="21"/>
                <w:lang w:val="en-US" w:eastAsia="zh-CN"/>
              </w:rPr>
              <w:fldChar w:fldCharType="begin"/>
            </w:r>
            <w:r>
              <w:rPr>
                <w:rFonts w:hint="eastAsia"/>
                <w:szCs w:val="21"/>
                <w:lang w:val="en-US" w:eastAsia="zh-CN"/>
              </w:rPr>
              <w:instrText xml:space="preserve"> ADDIN ZOTERO_ITEM CSL_CITATION {"citationID":"P8bbQGh3","properties":{"formattedCitation":"(Salomon, 1997)","plainCitation":"(Salomon, 1997)","noteIndex":0},"citationItems":[{"id":2176,"uris":["http://zotero.org/users/12299836/items/TUJLVGV7"],"itemData":{"id":2176,"type":"book","publisher":"Cambridge University Press","title":"Distributed cognitions: Psychological and educational considerations","author":[{"family":"Salomon","given":"Gavriel"}],"issued":{"date-parts":[["1997"]]}}}],"schema":"https://github.com/citation-style-language/schema/raw/master/csl-citation.json"} </w:instrText>
            </w:r>
            <w:r>
              <w:rPr>
                <w:rFonts w:hint="eastAsia"/>
                <w:szCs w:val="21"/>
                <w:lang w:val="en-US" w:eastAsia="zh-CN"/>
              </w:rPr>
              <w:fldChar w:fldCharType="separate"/>
            </w:r>
            <w:r>
              <w:rPr>
                <w:rFonts w:hint="default" w:ascii="Times New Roman" w:hAnsi="Times New Roman" w:cs="Times New Roman"/>
                <w:sz w:val="21"/>
                <w:lang w:eastAsia="zh-CN"/>
              </w:rPr>
              <w:t>(Salomon, 1997)</w:t>
            </w:r>
            <w:r>
              <w:rPr>
                <w:rFonts w:hint="eastAsia"/>
                <w:szCs w:val="21"/>
                <w:lang w:val="en-US" w:eastAsia="zh-CN"/>
              </w:rPr>
              <w:fldChar w:fldCharType="end"/>
            </w:r>
            <w:r>
              <w:rPr>
                <w:rFonts w:hint="eastAsia"/>
                <w:szCs w:val="21"/>
                <w:lang w:val="en-US" w:eastAsia="zh-CN"/>
              </w:rPr>
              <w:t>。作为分布式认知系统中的认知主体而存在的“人工制品”，包括物质的（如工具、计算机、数字设备、技术等）和符号的（如心智模式、语言、文化等）</w:t>
            </w:r>
            <w:r>
              <w:rPr>
                <w:rFonts w:hint="eastAsia"/>
                <w:szCs w:val="21"/>
                <w:lang w:val="en-US" w:eastAsia="zh-CN"/>
              </w:rPr>
              <w:fldChar w:fldCharType="begin"/>
            </w:r>
            <w:r>
              <w:rPr>
                <w:rFonts w:hint="eastAsia"/>
                <w:szCs w:val="21"/>
                <w:lang w:val="en-US" w:eastAsia="zh-CN"/>
              </w:rPr>
              <w:instrText xml:space="preserve"> ADDIN ZOTERO_ITEM CSL_CITATION {"citationID":"DCSFahor","properties":{"formattedCitation":"(\\uc0\\u21016{}\\uc0\\u20426{}\\uc0\\u29983{} &amp; \\uc0\\u20313{}\\uc0\\u32988{}\\uc0\\u27849{}, 2012)","plainCitation":"(刘俊生 &amp; 余胜泉, 2012)","noteIndex":0},"citationItems":[{"id":2177,"uris":["http://zotero.org/users/12299836/items/5AGRSB2Y"],"itemData":{"id":2177,"type":"article-journal","abstract":"从个体认知到分布式认知的转变,是人类适应信息社会复杂性的重要思维特征。分布式认知是一个看待认知现象的系统化视角,\"分布\"不是认知结构的增强,而是认知功能的中介。分布式认知可以作为学习领域、人机交互设计、计算机支持的协作学习、人机协同工作设计的理论基础。认知分布现象是客观的,对分布式认知的背景、分布内涵、个体与人工制品的地位、交互等内容的系统化梳理,有助于把握分布式认知的研究脉络与趋向。目前,对分布式认知在时间、空间、群体、人工制品中的分布形态研究较多,已有成熟的研究案例出现。但是,对于分布式认知的心理结构模型、认知分布的过程性特征、认知任务的分布式表征方式等问题,还有待进一步探索。","container-title":"远程教育杂志","DOI":"10.15881/j.cnki.cn33-1304/g4.2012.01.017","issue":"1","language":"zh-CN","page":"92-97","source":"CNKI","title":"分布式认知研究述评","volume":"30","author":[{"literal":"刘俊生"},{"literal":"余胜泉"}],"issued":{"date-parts":[["2012"]]}}}],"schema":"https://github.com/citation-style-language/schema/raw/master/csl-citation.json"} </w:instrText>
            </w:r>
            <w:r>
              <w:rPr>
                <w:rFonts w:hint="eastAsia"/>
                <w:szCs w:val="21"/>
                <w:lang w:val="en-US" w:eastAsia="zh-CN"/>
              </w:rPr>
              <w:fldChar w:fldCharType="separate"/>
            </w:r>
            <w:r>
              <w:rPr>
                <w:rFonts w:hint="default" w:ascii="Times New Roman" w:hAnsi="Times New Roman" w:cs="Times New Roman"/>
                <w:sz w:val="21"/>
                <w:szCs w:val="24"/>
              </w:rPr>
              <w:t>(刘俊生 &amp; 余胜泉, 2012)</w:t>
            </w:r>
            <w:r>
              <w:rPr>
                <w:rFonts w:hint="eastAsia"/>
                <w:szCs w:val="21"/>
                <w:lang w:val="en-US" w:eastAsia="zh-CN"/>
              </w:rPr>
              <w:fldChar w:fldCharType="end"/>
            </w:r>
            <w:r>
              <w:rPr>
                <w:rFonts w:hint="eastAsia"/>
                <w:szCs w:val="21"/>
                <w:lang w:val="en-US" w:eastAsia="zh-CN"/>
              </w:rPr>
              <w:t>。认知表现为一种计算形式，涉及表征状态在各种媒介中的传播</w:t>
            </w:r>
            <w:r>
              <w:rPr>
                <w:rFonts w:hint="eastAsia"/>
                <w:szCs w:val="21"/>
                <w:lang w:val="en-US" w:eastAsia="zh-CN"/>
              </w:rPr>
              <w:fldChar w:fldCharType="begin"/>
            </w:r>
            <w:r>
              <w:rPr>
                <w:rFonts w:hint="eastAsia"/>
                <w:szCs w:val="21"/>
                <w:lang w:val="en-US" w:eastAsia="zh-CN"/>
              </w:rPr>
              <w:instrText xml:space="preserve"> ADDIN ZOTERO_ITEM CSL_CITATION {"citationID":"CufTUjnS","properties":{"formattedCitation":"(Hutchins, 1995)","plainCitation":"(Hutchins, 1995)","noteIndex":0},"citationItems":[{"id":2180,"uris":["http://zotero.org/users/12299836/items/5F84K7IQ"],"itemData":{"id":2180,"type":"book","publisher":"MIT press","title":"Cognition in the Wild","author":[{"family":"Hutchins","given":"Edwin"}],"issued":{"date-parts":[["1995"]]}}}],"schema":"https://github.com/citation-style-language/schema/raw/master/csl-citation.json"} </w:instrText>
            </w:r>
            <w:r>
              <w:rPr>
                <w:rFonts w:hint="eastAsia"/>
                <w:szCs w:val="21"/>
                <w:lang w:val="en-US" w:eastAsia="zh-CN"/>
              </w:rPr>
              <w:fldChar w:fldCharType="separate"/>
            </w:r>
            <w:r>
              <w:rPr>
                <w:rFonts w:hint="default" w:ascii="Times New Roman" w:hAnsi="Times New Roman" w:cs="Times New Roman"/>
                <w:sz w:val="21"/>
                <w:lang w:eastAsia="zh-CN"/>
              </w:rPr>
              <w:t>(Hutchins, 1995)</w:t>
            </w:r>
            <w:r>
              <w:rPr>
                <w:rFonts w:hint="eastAsia"/>
                <w:szCs w:val="21"/>
                <w:lang w:val="en-US" w:eastAsia="zh-CN"/>
              </w:rPr>
              <w:fldChar w:fldCharType="end"/>
            </w:r>
            <w:r>
              <w:rPr>
                <w:rFonts w:hint="eastAsia"/>
                <w:szCs w:val="21"/>
                <w:lang w:val="en-US" w:eastAsia="zh-CN"/>
              </w:rPr>
              <w:t>，表征（representation）是用于描述系统存储关于某个领域知识的方式。图7展示了分布式系统的计算模型，表征的状态存在于每个主体/人工制品内部，或存在于交互之间，信息在不同的表征载体（人、制品等）之间传播，并经过一系列处理过程，最终产生输出</w:t>
            </w:r>
            <w:r>
              <w:rPr>
                <w:rFonts w:hint="eastAsia"/>
                <w:szCs w:val="21"/>
                <w:lang w:val="en-US" w:eastAsia="zh-CN"/>
              </w:rPr>
              <w:fldChar w:fldCharType="begin"/>
            </w:r>
            <w:r>
              <w:rPr>
                <w:rFonts w:hint="eastAsia"/>
                <w:szCs w:val="21"/>
                <w:lang w:val="en-US" w:eastAsia="zh-CN"/>
              </w:rPr>
              <w:instrText xml:space="preserve"> ADDIN ZOTERO_ITEM CSL_CITATION {"citationID":"uOfxTEYH","properties":{"formattedCitation":"(Halverson, 1995)","plainCitation":"(Halverson, 1995)","noteIndex":0},"citationItems":[{"id":2181,"uris":["http://zotero.org/users/12299836/items/6A9QF2AR"],"itemData":{"id":2181,"type":"book","publisher":"University of California, San Diego","title":"Inside the cognitive workplace: new technology and air traffic control","author":[{"family":"Halverson","given":"Christine A"}],"issued":{"date-parts":[["1995"]]}}}],"schema":"https://github.com/citation-style-language/schema/raw/master/csl-citation.json"} </w:instrText>
            </w:r>
            <w:r>
              <w:rPr>
                <w:rFonts w:hint="eastAsia"/>
                <w:szCs w:val="21"/>
                <w:lang w:val="en-US" w:eastAsia="zh-CN"/>
              </w:rPr>
              <w:fldChar w:fldCharType="separate"/>
            </w:r>
            <w:r>
              <w:rPr>
                <w:rFonts w:hint="default" w:ascii="Times New Roman" w:hAnsi="Times New Roman" w:cs="Times New Roman"/>
                <w:sz w:val="21"/>
                <w:lang w:eastAsia="zh-CN"/>
              </w:rPr>
              <w:t>(Halverson, 1995)</w:t>
            </w:r>
            <w:r>
              <w:rPr>
                <w:rFonts w:hint="eastAsia"/>
                <w:szCs w:val="21"/>
                <w:lang w:val="en-US" w:eastAsia="zh-CN"/>
              </w:rPr>
              <w:fldChar w:fldCharType="end"/>
            </w:r>
            <w:r>
              <w:rPr>
                <w:rFonts w:hint="eastAsia"/>
                <w:szCs w:val="21"/>
                <w:lang w:val="en-US" w:eastAsia="zh-CN"/>
              </w:rPr>
              <w:t>。方海光等</w:t>
            </w:r>
            <w:r>
              <w:rPr>
                <w:rFonts w:hint="eastAsia"/>
                <w:szCs w:val="21"/>
                <w:lang w:val="en-US" w:eastAsia="zh-CN"/>
              </w:rPr>
              <w:fldChar w:fldCharType="begin"/>
            </w:r>
            <w:r>
              <w:rPr>
                <w:rFonts w:hint="eastAsia"/>
                <w:szCs w:val="21"/>
                <w:lang w:val="en-US" w:eastAsia="zh-CN"/>
              </w:rPr>
              <w:instrText xml:space="preserve"> ADDIN ZOTERO_ITEM CSL_CITATION {"citationID":"bSCvSMJx","properties":{"formattedCitation":"(2022)","plainCitation":"(2022)","noteIndex":0},"citationItems":[{"id":2182,"uris":["http://zotero.org/users/12299836/items/ZFCZSSAJ"],"itemData":{"id":2182,"type":"article-journal","abstract":"人工智能是全球引领科技进步和人类发展的重要驱动力与战略技术，在重塑教育深层次变革的过程中促进了新教育形态的产生。人工智能时代的人机协同融合了人工智能“机器”的逻辑和“人类”的意识，有利于推动教育信息化的高阶应用，促进教育的结构性变迁。在此背景下，文章首先探讨人机协同的发展历程和哲学源头，阐述了人机协同教育的基本内涵。随后，文章以协同理论、分布式认知理论、信息加工理论和具身认知理论为基础，提出人机协同教育是一个系统化的协同过程、知识分布加工和共享的过程、自组织有序发展的过程。最后，文章将人机协同支持的教育教学应用模式分为三类，即人机协同虚拟教学模式、人机协同自主学习模式和人机协同支持智慧课堂模式，并介绍了人机协同教育理论的典型应用。文章对人工智能时代人机协同教育理论的研究，可为人工智能时代下开展人机协同教与学的应用和实践提供理论支持。","container-title":"现代教育技术","issue":"7","language":"zh-CN","page":"5-13","source":"CNKI","title":"人工智能时代的人机协同教育理论研究","volume":"32","author":[{"literal":"方海光"},{"literal":"孔新梅"},{"literal":"李海芸"},{"literal":"郑志宏"}],"issued":{"date-parts":[["2022"]]}},"suppress-author":true}],"schema":"https://github.com/citation-style-language/schema/raw/master/csl-citation.json"} </w:instrText>
            </w:r>
            <w:r>
              <w:rPr>
                <w:rFonts w:hint="eastAsia"/>
                <w:szCs w:val="21"/>
                <w:lang w:val="en-US" w:eastAsia="zh-CN"/>
              </w:rPr>
              <w:fldChar w:fldCharType="separate"/>
            </w:r>
            <w:r>
              <w:rPr>
                <w:rFonts w:hint="default" w:ascii="Times New Roman" w:hAnsi="Times New Roman" w:cs="Times New Roman"/>
                <w:sz w:val="21"/>
                <w:lang w:eastAsia="zh-CN"/>
              </w:rPr>
              <w:t>(2022)</w:t>
            </w:r>
            <w:r>
              <w:rPr>
                <w:rFonts w:hint="eastAsia"/>
                <w:szCs w:val="21"/>
                <w:lang w:val="en-US" w:eastAsia="zh-CN"/>
              </w:rPr>
              <w:fldChar w:fldCharType="end"/>
            </w:r>
            <w:r>
              <w:rPr>
                <w:rFonts w:hint="eastAsia"/>
                <w:szCs w:val="21"/>
                <w:lang w:val="en-US" w:eastAsia="zh-CN"/>
              </w:rPr>
              <w:t>认为，人机协同教育是一个知识分布加工和共享的过程，“机” 与人协同完成高阶任务，降低单体认知负荷，产生认知留存效应，通过行为交互与知识转化等实现知识创生，推动教育系统从低级无序向高级有序发展。</w:t>
            </w:r>
          </w:p>
          <w:p>
            <w:pPr>
              <w:spacing w:line="360" w:lineRule="auto"/>
              <w:jc w:val="center"/>
            </w:pPr>
            <w:r>
              <w:drawing>
                <wp:inline distT="0" distB="0" distL="114300" distR="114300">
                  <wp:extent cx="2254885" cy="1830070"/>
                  <wp:effectExtent l="0" t="0" r="2540"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2254885" cy="1830070"/>
                          </a:xfrm>
                          <a:prstGeom prst="rect">
                            <a:avLst/>
                          </a:prstGeom>
                          <a:noFill/>
                          <a:ln>
                            <a:noFill/>
                          </a:ln>
                        </pic:spPr>
                      </pic:pic>
                    </a:graphicData>
                  </a:graphic>
                </wp:inline>
              </w:drawing>
            </w:r>
          </w:p>
          <w:p>
            <w:pPr>
              <w:pStyle w:val="5"/>
              <w:spacing w:line="360" w:lineRule="auto"/>
              <w:jc w:val="center"/>
              <w:rPr>
                <w:rFonts w:hint="eastAsia" w:eastAsia="黑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w:t>
            </w:r>
            <w:r>
              <w:rPr>
                <w:rFonts w:hint="eastAsia"/>
                <w:szCs w:val="21"/>
                <w:lang w:val="en-US" w:eastAsia="zh-CN"/>
              </w:rPr>
              <w:t>分布式系统的计算模型</w:t>
            </w:r>
            <w:r>
              <w:rPr>
                <w:rFonts w:hint="eastAsia"/>
                <w:szCs w:val="21"/>
                <w:lang w:val="en-US" w:eastAsia="zh-CN"/>
              </w:rPr>
              <w:fldChar w:fldCharType="begin"/>
            </w:r>
            <w:r>
              <w:rPr>
                <w:rFonts w:hint="eastAsia"/>
                <w:szCs w:val="21"/>
                <w:lang w:val="en-US" w:eastAsia="zh-CN"/>
              </w:rPr>
              <w:instrText xml:space="preserve"> ADDIN ZOTERO_ITEM CSL_CITATION {"citationID":"JceeiDpX","properties":{"formattedCitation":"(Halverson, 1995)","plainCitation":"(Halverson, 1995)","noteIndex":0},"citationItems":[{"id":2181,"uris":["http://zotero.org/users/12299836/items/6A9QF2AR"],"itemData":{"id":2181,"type":"book","publisher":"University of California, San Diego","title":"Inside the cognitive workplace: new technology and air traffic control","author":[{"family":"Halverson","given":"Christine A"}],"issued":{"date-parts":[["1995"]]}}}],"schema":"https://github.com/citation-style-language/schema/raw/master/csl-citation.json"} </w:instrText>
            </w:r>
            <w:r>
              <w:rPr>
                <w:rFonts w:hint="eastAsia"/>
                <w:szCs w:val="21"/>
                <w:lang w:val="en-US" w:eastAsia="zh-CN"/>
              </w:rPr>
              <w:fldChar w:fldCharType="separate"/>
            </w:r>
            <w:r>
              <w:rPr>
                <w:rFonts w:hint="eastAsia"/>
                <w:szCs w:val="21"/>
                <w:lang w:val="en-US" w:eastAsia="zh-CN"/>
              </w:rPr>
              <w:t>(Halverson, 1995)</w:t>
            </w:r>
            <w:r>
              <w:rPr>
                <w:rFonts w:hint="eastAsia"/>
                <w:szCs w:val="21"/>
                <w:lang w:val="en-US" w:eastAsia="zh-CN"/>
              </w:rPr>
              <w:fldChar w:fldCharType="end"/>
            </w:r>
          </w:p>
          <w:p>
            <w:pPr>
              <w:spacing w:line="360" w:lineRule="auto"/>
              <w:ind w:firstLine="420" w:firstLineChars="200"/>
              <w:rPr>
                <w:rFonts w:hint="eastAsia"/>
                <w:szCs w:val="21"/>
                <w:lang w:val="en-US" w:eastAsia="zh-CN"/>
              </w:rPr>
            </w:pPr>
            <w:r>
              <w:rPr>
                <w:rFonts w:hint="eastAsia"/>
                <w:szCs w:val="21"/>
                <w:lang w:val="en-US" w:eastAsia="zh-CN"/>
              </w:rPr>
              <w:t>在本研究试图要构建的课例研究模式中，本质上是一个分布式认知系统，“专家-在职教师-职前教师-智能体”分别构成系统中的认知主体，智能体作为关键的认知工具与其他认知主体实现无缝对接和协同工作，通过共享知识、交流观点和协作行动，共同完成课例研究任务。分布式认知理论为智能体赋能的“四元制”课例研究模式筑牢了坚实的理论基础，具体来说，该理论可用于搭建 “四元制” 课例研究模式的协同机制，指导智能体的设计与应用，并对课例研究中的知识建构过程进行分析。</w:t>
            </w:r>
          </w:p>
          <w:p>
            <w:pPr>
              <w:pStyle w:val="3"/>
              <w:numPr>
                <w:ilvl w:val="2"/>
                <w:numId w:val="0"/>
              </w:numPr>
              <w:bidi w:val="0"/>
              <w:spacing w:line="360" w:lineRule="auto"/>
              <w:ind w:leftChars="0"/>
              <w:rPr>
                <w:rFonts w:hint="eastAsia" w:ascii="宋体" w:hAnsi="宋体" w:eastAsia="宋体" w:cs="宋体"/>
                <w:lang w:val="en-US" w:eastAsia="zh-CN"/>
              </w:rPr>
            </w:pPr>
            <w:r>
              <w:rPr>
                <w:rFonts w:hint="eastAsia" w:ascii="宋体" w:hAnsi="宋体" w:eastAsia="宋体" w:cs="宋体"/>
                <w:lang w:val="en-US" w:eastAsia="zh-CN"/>
              </w:rPr>
              <w:t>4.</w:t>
            </w:r>
            <w:r>
              <w:rPr>
                <w:rFonts w:hint="eastAsia" w:ascii="宋体" w:hAnsi="宋体" w:cs="宋体"/>
                <w:lang w:val="en-US" w:eastAsia="zh-CN"/>
              </w:rPr>
              <w:t>2</w:t>
            </w:r>
            <w:r>
              <w:rPr>
                <w:rFonts w:hint="eastAsia" w:ascii="宋体" w:hAnsi="宋体" w:eastAsia="宋体" w:cs="宋体"/>
                <w:lang w:val="en-US" w:eastAsia="zh-CN"/>
              </w:rPr>
              <w:t xml:space="preserve"> 协作课例研究模式</w:t>
            </w:r>
          </w:p>
          <w:p>
            <w:pPr>
              <w:spacing w:line="360" w:lineRule="auto"/>
              <w:ind w:firstLine="420" w:firstLineChars="200"/>
              <w:rPr>
                <w:rFonts w:hint="eastAsia"/>
                <w:szCs w:val="21"/>
                <w:lang w:val="en-US" w:eastAsia="zh-CN"/>
              </w:rPr>
            </w:pPr>
            <w:r>
              <w:rPr>
                <w:rFonts w:hint="eastAsia"/>
                <w:szCs w:val="21"/>
                <w:lang w:val="en-US" w:eastAsia="zh-CN"/>
              </w:rPr>
              <w:t>2010年美国多数州采用共同核心州立数学标准，强调培养学生问题解决等能力，但美国数学教学实践长期变化小，难以落实该标准。源自日本的课例研究曾被引入美国改善教学，早期因理解和实施不当效果不佳，日本课例研究的关键要素在国外常被忽略。高桥昭彦和托马斯・麦克杜格尔与2002年起在美国某学区开展课例研究，深入研究后发现，课例研究的一些重要要素在国外实践中常常被忽略，因此，构建了一个协作课例研究（Collaborative Lesson Research, CLR）模式</w:t>
            </w:r>
            <w:r>
              <w:rPr>
                <w:rFonts w:hint="eastAsia"/>
                <w:szCs w:val="21"/>
                <w:lang w:val="en-US" w:eastAsia="zh-CN"/>
              </w:rPr>
              <w:fldChar w:fldCharType="begin"/>
            </w:r>
            <w:r>
              <w:rPr>
                <w:rFonts w:hint="eastAsia"/>
                <w:szCs w:val="21"/>
                <w:lang w:val="en-US" w:eastAsia="zh-CN"/>
              </w:rPr>
              <w:instrText xml:space="preserve"> ADDIN ZOTERO_ITEM CSL_CITATION {"citationID":"ivGfb3b0","properties":{"unsorted":true,"formattedCitation":"(Takahashi &amp; McDougal, 2016)","plainCitation":"(Takahashi &amp; McDougal, 2016)","noteIndex":0},"citationItems":[{"id":2185,"uris":["http://zotero.org/users/12299836/items/5PTJQ4Q7"],"itemData":{"id":2185,"type":"article-journal","abstract":"New common standards for mathematics were adopted by most of the states in the US by 2010. Achieving these standards, however, is a challenge, since they require significant changes in how mathematics is taught. Lesson study (jugyou kenkyuu) is a form of professional development that has been credited for supporting profound changes in teaching in Japan, but its effectiveness outside of Japan has been uneven. From research on school-based lesson study in Japan and from the research on and experience with lesson study in schools in the US, the authors hypothesize that certain institutional structures and practices are important for maximizing its impact, but are sometimes omitted from lesson study outside of Japan. The authors introduce a new term: collaborative lesson research (CLR), defined to include those structures and practices. A three-phase model of school-based CLR, focused on implementation of the new learning standards for mathematics, is being piloted at 15 urban schools in three major school districts in the US. This paper provides details of the pilot program and preliminary results from some of the partner schools.","container-title":"ZDM","DOI":"10.1007/s11858-015-0752-x","ISSN":"1863-9704","issue":"4","journalAbbreviation":"ZDM Mathematics Education","language":"en","page":"513-526","source":"Springer Link","title":"Collaborative lesson research: maximizing the impact of lesson study","title-short":"Collaborative lesson research","volume":"48","author":[{"family":"Takahashi","given":"Akihiko"},{"family":"McDougal","given":"Thomas"}],"issued":{"date-parts":[["2016",7,1]]}}}],"schema":"https://github.com/citation-style-language/schema/raw/master/csl-citation.json"} </w:instrText>
            </w:r>
            <w:r>
              <w:rPr>
                <w:rFonts w:hint="eastAsia"/>
                <w:szCs w:val="21"/>
                <w:lang w:val="en-US" w:eastAsia="zh-CN"/>
              </w:rPr>
              <w:fldChar w:fldCharType="separate"/>
            </w:r>
            <w:r>
              <w:rPr>
                <w:rFonts w:hint="default" w:ascii="Times New Roman" w:hAnsi="Times New Roman" w:cs="Times New Roman"/>
                <w:sz w:val="21"/>
                <w:lang w:eastAsia="zh-CN"/>
              </w:rPr>
              <w:t>(Takahashi &amp; McDougal, 2016)</w:t>
            </w:r>
            <w:r>
              <w:rPr>
                <w:rFonts w:hint="eastAsia"/>
                <w:szCs w:val="21"/>
                <w:lang w:val="en-US" w:eastAsia="zh-CN"/>
              </w:rPr>
              <w:fldChar w:fldCharType="end"/>
            </w:r>
            <w:r>
              <w:rPr>
                <w:rFonts w:hint="eastAsia"/>
                <w:szCs w:val="21"/>
                <w:lang w:val="en-US" w:eastAsia="zh-CN"/>
              </w:rPr>
              <w:t>，在美国的五所学校试点后，多数要素已落地，教师和管理人员满意度高。</w:t>
            </w:r>
          </w:p>
          <w:p>
            <w:pPr>
              <w:spacing w:line="360" w:lineRule="auto"/>
              <w:ind w:firstLine="420" w:firstLineChars="200"/>
              <w:rPr>
                <w:rFonts w:hint="eastAsia"/>
                <w:szCs w:val="21"/>
                <w:lang w:val="en-US" w:eastAsia="zh-CN"/>
              </w:rPr>
            </w:pPr>
            <w:r>
              <w:rPr>
                <w:rFonts w:hint="eastAsia"/>
                <w:szCs w:val="21"/>
                <w:lang w:val="en-US" w:eastAsia="zh-CN"/>
              </w:rPr>
              <w:t>如图8所示，一个完整的CLR循环包括：（1）明确研究目的：CLR 聚焦于解决教学问题，研究重点有两个层面。一是特定教学内容的设计，旨在让学生更好地学习概念或技能；二是涉及广泛的教学目标，即研究主题，它描述了期望的学生学习成果以及实现这一成果的切入点，能激发教师参与。（2）教材研究（Kyouzai kenkyuu）：这是对学术内容和教学材料的细致研究，类似于科学研究中的文献综述。涵盖对学习轨迹、教学问题、可用工具及任务的探究，有助于避免重复劳动，为教育界贡献新知识。（3）撰写研究提案：CLR 规划团队需创建书面文件，阐述从教材研究中获得的成果、教学思路，包括单元学习目标、教学计划、设计原理以及研究课与研究主题和学习目标的关联。（4）现场研究课与课后讨论：团队成员依据研究课提案进行授课，其他成员和 CLR 社区的人员负责观察。课后，观察者分享数据并讨论，重点关注教学效果与研究主题、学习目标的关系，以获取教学学习的见解，为后续课程设计提供参考。（5）知识渊博的他人：邀请在相关领域知识丰富且有 CLR 经验的人参与，分别在提案撰写和课后讨论阶段提供帮助，他们能为团队提供专业指导和建议。（6）分享结果：CLR 不仅关注团队内部教学的改进，还通过多种方式将研究成果传播给更广泛的教育群体，如邀请外部人员观察讨论、分享研究课提案和团队反思等。</w:t>
            </w:r>
          </w:p>
          <w:p>
            <w:pPr>
              <w:spacing w:line="360" w:lineRule="auto"/>
              <w:ind w:firstLine="420" w:firstLineChars="200"/>
              <w:rPr>
                <w:rFonts w:hint="eastAsia"/>
                <w:szCs w:val="21"/>
                <w:lang w:val="en-US" w:eastAsia="zh-CN"/>
              </w:rPr>
            </w:pPr>
            <w:r>
              <w:rPr>
                <w:rFonts w:hint="eastAsia"/>
                <w:szCs w:val="21"/>
                <w:lang w:val="en-US" w:eastAsia="zh-CN"/>
              </w:rPr>
              <w:t>CLR 实施分为三个阶段。第一阶段在学年开始前，成立学校研究指导委员会、确定研究主题、组建 CLR 团队；第二阶段各团队进行多次 CLR 循环，测试和优化教学方案，并提交报告；第三阶段在次年，巩固前一阶段成果，学校发布工作报告。</w:t>
            </w:r>
          </w:p>
          <w:p>
            <w:pPr>
              <w:spacing w:line="360" w:lineRule="auto"/>
              <w:jc w:val="center"/>
            </w:pPr>
            <w:r>
              <w:drawing>
                <wp:inline distT="0" distB="0" distL="114300" distR="114300">
                  <wp:extent cx="4492625" cy="3150870"/>
                  <wp:effectExtent l="0" t="0" r="3175" b="1905"/>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12"/>
                          <a:stretch>
                            <a:fillRect/>
                          </a:stretch>
                        </pic:blipFill>
                        <pic:spPr>
                          <a:xfrm>
                            <a:off x="0" y="0"/>
                            <a:ext cx="4492625" cy="3150870"/>
                          </a:xfrm>
                          <a:prstGeom prst="rect">
                            <a:avLst/>
                          </a:prstGeom>
                          <a:noFill/>
                          <a:ln>
                            <a:noFill/>
                          </a:ln>
                        </pic:spPr>
                      </pic:pic>
                    </a:graphicData>
                  </a:graphic>
                </wp:inline>
              </w:drawing>
            </w:r>
          </w:p>
          <w:p>
            <w:pPr>
              <w:pStyle w:val="5"/>
              <w:spacing w:line="360" w:lineRule="auto"/>
              <w:jc w:val="center"/>
              <w:rPr>
                <w:rFonts w:hint="default" w:eastAsia="黑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w:t>
            </w:r>
            <w:r>
              <w:rPr>
                <w:rFonts w:hint="eastAsia"/>
                <w:szCs w:val="21"/>
                <w:lang w:val="en-US" w:eastAsia="zh-CN"/>
              </w:rPr>
              <w:t>协作课例研究循环</w:t>
            </w:r>
            <w:r>
              <w:rPr>
                <w:rFonts w:hint="eastAsia"/>
                <w:szCs w:val="21"/>
                <w:lang w:val="en-US" w:eastAsia="zh-CN"/>
              </w:rPr>
              <w:fldChar w:fldCharType="begin"/>
            </w:r>
            <w:r>
              <w:rPr>
                <w:rFonts w:hint="eastAsia"/>
                <w:szCs w:val="21"/>
                <w:lang w:val="en-US" w:eastAsia="zh-CN"/>
              </w:rPr>
              <w:instrText xml:space="preserve"> ADDIN ZOTERO_ITEM CSL_CITATION {"citationID":"IFVyRPK7","properties":{"unsorted":true,"formattedCitation":"(Takahashi &amp; McDougal, 2016)","plainCitation":"(Takahashi &amp; McDougal, 2016)","noteIndex":0},"citationItems":[{"id":2185,"uris":["http://zotero.org/users/12299836/items/5PTJQ4Q7"],"itemData":{"id":2185,"type":"article-journal","abstract":"New common standards for mathematics were adopted by most of the states in the US by 2010. Achieving these standards, however, is a challenge, since they require significant changes in how mathematics is taught. Lesson study (jugyou kenkyuu) is a form of professional development that has been credited for supporting profound changes in teaching in Japan, but its effectiveness outside of Japan has been uneven. From research on school-based lesson study in Japan and from the research on and experience with lesson study in schools in the US, the authors hypothesize that certain institutional structures and practices are important for maximizing its impact, but are sometimes omitted from lesson study outside of Japan. The authors introduce a new term: collaborative lesson research (CLR), defined to include those structures and practices. A three-phase model of school-based CLR, focused on implementation of the new learning standards for mathematics, is being piloted at 15 urban schools in three major school districts in the US. This paper provides details of the pilot program and preliminary results from some of the partner schools.","container-title":"ZDM","DOI":"10.1007/s11858-015-0752-x","ISSN":"1863-9704","issue":"4","journalAbbreviation":"ZDM Mathematics Education","language":"en","page":"513-526","source":"Springer Link","title":"Collaborative lesson research: maximizing the impact of lesson study","title-short":"Collaborative lesson research","volume":"48","author":[{"family":"Takahashi","given":"Akihiko"},{"family":"McDougal","given":"Thomas"}],"issued":{"date-parts":[["2016",7,1]]}}}],"schema":"https://github.com/citation-style-language/schema/raw/master/csl-citation.json"} </w:instrText>
            </w:r>
            <w:r>
              <w:rPr>
                <w:rFonts w:hint="eastAsia"/>
                <w:szCs w:val="21"/>
                <w:lang w:val="en-US" w:eastAsia="zh-CN"/>
              </w:rPr>
              <w:fldChar w:fldCharType="separate"/>
            </w:r>
            <w:r>
              <w:rPr>
                <w:rFonts w:hint="eastAsia"/>
                <w:szCs w:val="21"/>
                <w:lang w:val="en-US" w:eastAsia="zh-CN"/>
              </w:rPr>
              <w:t>(Takahashi &amp; McDougal, 2016)</w:t>
            </w:r>
            <w:r>
              <w:rPr>
                <w:rFonts w:hint="eastAsia"/>
                <w:szCs w:val="21"/>
                <w:lang w:val="en-US" w:eastAsia="zh-CN"/>
              </w:rPr>
              <w:fldChar w:fldCharType="end"/>
            </w:r>
          </w:p>
          <w:p>
            <w:pPr>
              <w:spacing w:line="360" w:lineRule="auto"/>
              <w:ind w:firstLine="420" w:firstLineChars="200"/>
              <w:rPr>
                <w:rFonts w:hint="eastAsia"/>
                <w:szCs w:val="21"/>
              </w:rPr>
            </w:pPr>
            <w:r>
              <w:rPr>
                <w:rFonts w:hint="eastAsia"/>
                <w:szCs w:val="21"/>
                <w:lang w:val="en-US" w:eastAsia="zh-CN"/>
              </w:rPr>
              <w:t>协作课例研究模式旨在促进学生学习，它整合了多方的智慧，纳入了循证要素，还能推动教师进行反思，融合了三种课例研究取向的优势。因此，本研究采用并进一步优化 CLR，将其作为生成式人工智能赋能的 “四元制” 课例研究模式构建与实施的基础。</w:t>
            </w:r>
          </w:p>
        </w:tc>
      </w:tr>
    </w:tbl>
    <w:p>
      <w:pPr>
        <w:rPr>
          <w:rFonts w:hint="eastAsia"/>
          <w:b/>
          <w:sz w:val="28"/>
        </w:rPr>
      </w:pPr>
      <w:bookmarkStart w:id="4" w:name="研究方案"/>
      <w:r>
        <w:rPr>
          <w:rFonts w:hint="eastAsia"/>
          <w:b/>
          <w:sz w:val="28"/>
        </w:rPr>
        <w:t>二、研究方案</w:t>
      </w:r>
    </w:p>
    <w:bookmarkEnd w:id="4"/>
    <w:tbl>
      <w:tblPr>
        <w:tblStyle w:val="8"/>
        <w:tblW w:w="10440" w:type="dxa"/>
        <w:tblInd w:w="-9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4" w:hRule="atLeast"/>
        </w:trPr>
        <w:tc>
          <w:tcPr>
            <w:tcW w:w="10440" w:type="dxa"/>
            <w:noWrap w:val="0"/>
            <w:vAlign w:val="top"/>
          </w:tcPr>
          <w:p>
            <w:pPr>
              <w:pStyle w:val="2"/>
              <w:numPr>
                <w:ilvl w:val="1"/>
                <w:numId w:val="0"/>
              </w:numPr>
              <w:bidi w:val="0"/>
              <w:spacing w:line="360" w:lineRule="auto"/>
              <w:ind w:leftChars="0"/>
              <w:rPr>
                <w:rFonts w:hint="default" w:ascii="宋体" w:hAnsi="宋体" w:cs="宋体"/>
                <w:lang w:val="en-US" w:eastAsia="zh-CN"/>
              </w:rPr>
            </w:pPr>
            <w:r>
              <w:rPr>
                <w:rFonts w:hint="eastAsia" w:ascii="宋体" w:hAnsi="宋体" w:cs="宋体"/>
                <w:lang w:val="en-US" w:eastAsia="zh-CN"/>
              </w:rPr>
              <w:t>1 研究目标、研究内容和拟解决的关键问题</w:t>
            </w:r>
          </w:p>
          <w:p>
            <w:pPr>
              <w:pStyle w:val="3"/>
              <w:numPr>
                <w:ilvl w:val="1"/>
                <w:numId w:val="3"/>
              </w:numPr>
              <w:bidi w:val="0"/>
              <w:spacing w:line="360" w:lineRule="auto"/>
              <w:ind w:leftChars="0"/>
              <w:rPr>
                <w:rFonts w:hint="eastAsia" w:ascii="宋体" w:hAnsi="宋体" w:cs="宋体"/>
                <w:lang w:val="en-US" w:eastAsia="zh-CN"/>
              </w:rPr>
            </w:pPr>
            <w:r>
              <w:rPr>
                <w:rFonts w:hint="eastAsia" w:ascii="宋体" w:hAnsi="宋体" w:cs="宋体"/>
                <w:lang w:val="en-US" w:eastAsia="zh-CN"/>
              </w:rPr>
              <w:t>研究目标</w:t>
            </w:r>
          </w:p>
          <w:p>
            <w:pPr>
              <w:spacing w:line="360" w:lineRule="auto"/>
              <w:ind w:firstLine="420" w:firstLineChars="200"/>
              <w:rPr>
                <w:rFonts w:hint="eastAsia"/>
                <w:lang w:val="en-US" w:eastAsia="zh-CN"/>
              </w:rPr>
            </w:pPr>
            <w:r>
              <w:rPr>
                <w:rFonts w:hint="eastAsia"/>
                <w:lang w:val="en-US" w:eastAsia="zh-CN"/>
              </w:rPr>
              <w:t>本研究旨在构建智能体赋能的 “四元制” 课例研究模式，开发专用于课例研究的智能体，以提升教师思维教学能力，并检验该模式应用效果。</w:t>
            </w:r>
          </w:p>
          <w:p>
            <w:pPr>
              <w:pStyle w:val="3"/>
              <w:numPr>
                <w:ilvl w:val="1"/>
                <w:numId w:val="3"/>
              </w:numPr>
              <w:bidi w:val="0"/>
              <w:spacing w:line="360" w:lineRule="auto"/>
              <w:ind w:left="0" w:leftChars="0" w:firstLine="0" w:firstLineChars="0"/>
              <w:rPr>
                <w:rFonts w:hint="eastAsia" w:ascii="宋体" w:hAnsi="宋体" w:cs="宋体"/>
                <w:lang w:val="en-US" w:eastAsia="zh-CN"/>
              </w:rPr>
            </w:pPr>
            <w:r>
              <w:rPr>
                <w:rFonts w:hint="eastAsia" w:ascii="宋体" w:hAnsi="宋体" w:cs="宋体"/>
                <w:lang w:val="en-US" w:eastAsia="zh-CN"/>
              </w:rPr>
              <w:t>研究内容</w:t>
            </w:r>
          </w:p>
          <w:p>
            <w:pPr>
              <w:pStyle w:val="4"/>
              <w:numPr>
                <w:ilvl w:val="2"/>
                <w:numId w:val="3"/>
              </w:numPr>
              <w:bidi w:val="0"/>
              <w:spacing w:line="360" w:lineRule="auto"/>
              <w:ind w:left="0" w:leftChars="0" w:firstLine="0" w:firstLineChars="0"/>
              <w:rPr>
                <w:rFonts w:hint="default"/>
                <w:lang w:val="en-US" w:eastAsia="zh-CN"/>
              </w:rPr>
            </w:pPr>
            <w:r>
              <w:rPr>
                <w:rFonts w:hint="eastAsia"/>
                <w:lang w:val="en-US" w:eastAsia="zh-CN"/>
              </w:rPr>
              <w:t>生成式人工智能</w:t>
            </w:r>
            <w:r>
              <w:rPr>
                <w:rFonts w:hint="default"/>
                <w:lang w:val="en-US" w:eastAsia="zh-CN"/>
              </w:rPr>
              <w:t>赋能的 “四元制” 课例研究模式的构建</w:t>
            </w:r>
          </w:p>
          <w:p>
            <w:pPr>
              <w:numPr>
                <w:ilvl w:val="0"/>
                <w:numId w:val="0"/>
              </w:numPr>
              <w:spacing w:line="360" w:lineRule="auto"/>
              <w:ind w:leftChars="0" w:firstLine="420" w:firstLineChars="200"/>
              <w:rPr>
                <w:rFonts w:hint="default"/>
                <w:lang w:val="en-US" w:eastAsia="zh-CN"/>
              </w:rPr>
            </w:pPr>
            <w:r>
              <w:rPr>
                <w:rFonts w:hint="default"/>
                <w:lang w:val="en-US" w:eastAsia="zh-CN"/>
              </w:rPr>
              <w:t>基于分布式认知理论和协作课例研究模式，明确专家、在职教师、职前教师和智能体在课例研究中的具体</w:t>
            </w:r>
            <w:r>
              <w:rPr>
                <w:rFonts w:hint="eastAsia"/>
                <w:lang w:val="en-US" w:eastAsia="zh-CN"/>
              </w:rPr>
              <w:t>角色及分工</w:t>
            </w:r>
            <w:r>
              <w:rPr>
                <w:rFonts w:hint="default"/>
                <w:lang w:val="en-US" w:eastAsia="zh-CN"/>
              </w:rPr>
              <w:t>。分析各主体间的互动关系，构建包含知识共享、协作交流、共同决策等环节的高效协同合作机制，实现优势互补。</w:t>
            </w:r>
          </w:p>
          <w:p>
            <w:pPr>
              <w:pStyle w:val="4"/>
              <w:numPr>
                <w:ilvl w:val="2"/>
                <w:numId w:val="3"/>
              </w:numPr>
              <w:bidi w:val="0"/>
              <w:spacing w:line="360" w:lineRule="auto"/>
              <w:ind w:left="0" w:leftChars="0" w:firstLine="0" w:firstLineChars="0"/>
              <w:rPr>
                <w:rFonts w:hint="default"/>
                <w:lang w:val="en-US" w:eastAsia="zh-CN"/>
              </w:rPr>
            </w:pPr>
            <w:r>
              <w:rPr>
                <w:rFonts w:hint="eastAsia"/>
                <w:lang w:val="en-US" w:eastAsia="zh-CN"/>
              </w:rPr>
              <w:t>用于课例研究的智能体开发</w:t>
            </w:r>
          </w:p>
          <w:p>
            <w:pPr>
              <w:spacing w:line="360" w:lineRule="auto"/>
              <w:ind w:firstLine="420" w:firstLineChars="200"/>
              <w:rPr>
                <w:rFonts w:hint="default"/>
                <w:lang w:val="en-US" w:eastAsia="zh-CN"/>
              </w:rPr>
            </w:pPr>
            <w:r>
              <w:rPr>
                <w:rFonts w:hint="eastAsia"/>
                <w:lang w:val="en-US" w:eastAsia="zh-CN"/>
              </w:rPr>
              <w:t>依据所构建出的“四元制”课例研究模式，根据智能体在课例研究各环节的角色与分工，开发多智能体系统，及其相匹配的功能模块。收集、整理思维教学相关的理论、方法、案例、优秀教学设计等资料，构建智能体的知识库，确保其输出信息的准确性和可靠性</w:t>
            </w:r>
            <w:r>
              <w:rPr>
                <w:rFonts w:hint="default"/>
                <w:lang w:val="en-US" w:eastAsia="zh-CN"/>
              </w:rPr>
              <w:t>。开发智能体的交互功能，使其能够理解教师的问题，</w:t>
            </w:r>
            <w:r>
              <w:rPr>
                <w:rFonts w:hint="eastAsia"/>
                <w:lang w:val="en-US" w:eastAsia="zh-CN"/>
              </w:rPr>
              <w:t>与其他</w:t>
            </w:r>
            <w:r>
              <w:rPr>
                <w:rFonts w:hint="default"/>
                <w:lang w:val="en-US" w:eastAsia="zh-CN"/>
              </w:rPr>
              <w:t>参与</w:t>
            </w:r>
            <w:r>
              <w:rPr>
                <w:rFonts w:hint="eastAsia"/>
                <w:lang w:val="en-US" w:eastAsia="zh-CN"/>
              </w:rPr>
              <w:t>主体进行虚拟研讨</w:t>
            </w:r>
            <w:r>
              <w:rPr>
                <w:rFonts w:hint="default"/>
                <w:lang w:val="en-US" w:eastAsia="zh-CN"/>
              </w:rPr>
              <w:t>，激发教师思考，推动知识和经验共享</w:t>
            </w:r>
            <w:r>
              <w:rPr>
                <w:rFonts w:hint="eastAsia"/>
                <w:lang w:val="en-US" w:eastAsia="zh-CN"/>
              </w:rPr>
              <w:t>。</w:t>
            </w:r>
          </w:p>
          <w:p>
            <w:pPr>
              <w:pStyle w:val="4"/>
              <w:numPr>
                <w:ilvl w:val="2"/>
                <w:numId w:val="3"/>
              </w:numPr>
              <w:bidi w:val="0"/>
              <w:spacing w:line="360" w:lineRule="auto"/>
              <w:ind w:left="0" w:leftChars="0" w:firstLine="0" w:firstLineChars="0"/>
              <w:rPr>
                <w:rFonts w:hint="default"/>
                <w:lang w:val="en-US" w:eastAsia="zh-CN"/>
              </w:rPr>
            </w:pPr>
            <w:r>
              <w:rPr>
                <w:rFonts w:hint="eastAsia"/>
                <w:lang w:val="en-US" w:eastAsia="zh-CN"/>
              </w:rPr>
              <w:t>智能体赋能的 “四元制” 课例研究模式应用效果的检验</w:t>
            </w:r>
          </w:p>
          <w:p>
            <w:pPr>
              <w:spacing w:line="360" w:lineRule="auto"/>
              <w:ind w:firstLine="420" w:firstLineChars="200"/>
              <w:rPr>
                <w:rFonts w:hint="default"/>
                <w:lang w:val="en-US" w:eastAsia="zh-CN"/>
              </w:rPr>
            </w:pPr>
            <w:r>
              <w:rPr>
                <w:rFonts w:hint="eastAsia"/>
                <w:lang w:val="en-US" w:eastAsia="zh-CN"/>
              </w:rPr>
              <w:t>建立“四元制”课例研究小组，实施课例研究，收集整个课例研究中的研讨数据、教师教学设计能力、教学实录、访谈、课堂观察、反思报告等定量和定性数据，分析在职教师、职前教师、专家在课例研究中是否实现了专业成长。此外，通过问卷调查的方法了解参与主体对于这一新型课例研究模式和智能体的接受度、满意度、持续使用意愿及整体评价。</w:t>
            </w:r>
          </w:p>
          <w:p>
            <w:pPr>
              <w:pStyle w:val="3"/>
              <w:numPr>
                <w:ilvl w:val="1"/>
                <w:numId w:val="3"/>
              </w:numPr>
              <w:bidi w:val="0"/>
              <w:spacing w:line="360" w:lineRule="auto"/>
              <w:ind w:left="0" w:leftChars="0" w:firstLine="0" w:firstLineChars="0"/>
              <w:rPr>
                <w:rFonts w:hint="eastAsia" w:ascii="宋体" w:hAnsi="宋体" w:cs="宋体"/>
                <w:lang w:val="en-US" w:eastAsia="zh-CN"/>
              </w:rPr>
            </w:pPr>
            <w:r>
              <w:rPr>
                <w:rFonts w:hint="eastAsia" w:ascii="宋体" w:hAnsi="宋体" w:cs="宋体"/>
                <w:lang w:val="en-US" w:eastAsia="zh-CN"/>
              </w:rPr>
              <w:t>拟解决的关键问题</w:t>
            </w:r>
          </w:p>
          <w:p>
            <w:pPr>
              <w:numPr>
                <w:ilvl w:val="0"/>
                <w:numId w:val="0"/>
              </w:numPr>
              <w:spacing w:line="360" w:lineRule="auto"/>
              <w:ind w:leftChars="0" w:firstLine="420" w:firstLineChars="200"/>
              <w:rPr>
                <w:rFonts w:hint="default"/>
                <w:lang w:val="en-US" w:eastAsia="zh-CN"/>
              </w:rPr>
            </w:pPr>
            <w:r>
              <w:rPr>
                <w:rFonts w:hint="eastAsia"/>
                <w:lang w:val="en-US" w:eastAsia="zh-CN"/>
              </w:rPr>
              <w:t>本研究在实施中拟解决的问题首先是</w:t>
            </w:r>
            <w:r>
              <w:rPr>
                <w:rFonts w:hint="default"/>
                <w:lang w:val="en-US" w:eastAsia="zh-CN"/>
              </w:rPr>
              <w:t>如何实现各主体间的深度协同合作</w:t>
            </w:r>
            <w:r>
              <w:rPr>
                <w:rFonts w:hint="eastAsia"/>
                <w:lang w:val="en-US" w:eastAsia="zh-CN"/>
              </w:rPr>
              <w:t>，</w:t>
            </w:r>
            <w:r>
              <w:rPr>
                <w:rFonts w:hint="default"/>
                <w:lang w:val="en-US" w:eastAsia="zh-CN"/>
              </w:rPr>
              <w:t>打破不同主体之间的沟通壁垒，解决可能出现的观念差异、利益冲突等问题，确保专家、在职教师、职前教师和智能体能够在课例研究中形成有机整体，充分发挥各自优势，实现高效协同。</w:t>
            </w:r>
            <w:r>
              <w:rPr>
                <w:rFonts w:hint="eastAsia"/>
                <w:lang w:val="en-US" w:eastAsia="zh-CN"/>
              </w:rPr>
              <w:t>其次，基于大模型的智能体的教育应用还处于新兴阶段，</w:t>
            </w:r>
            <w:r>
              <w:rPr>
                <w:rFonts w:hint="default"/>
                <w:lang w:val="en-US" w:eastAsia="zh-CN"/>
              </w:rPr>
              <w:t>如何保证智能体的有效开发与应用</w:t>
            </w:r>
            <w:r>
              <w:rPr>
                <w:rFonts w:hint="eastAsia"/>
                <w:lang w:val="en-US" w:eastAsia="zh-CN"/>
              </w:rPr>
              <w:t>，</w:t>
            </w:r>
            <w:r>
              <w:rPr>
                <w:rFonts w:hint="default"/>
                <w:lang w:val="en-US" w:eastAsia="zh-CN"/>
              </w:rPr>
              <w:t>克服技术难题，提高智能体信息输出的准确性和可靠性，优化智能体的交互体验，使其更好地融入课例研究流程，切实满足教师思维教学能力提升的需求。</w:t>
            </w:r>
          </w:p>
          <w:p>
            <w:pPr>
              <w:pStyle w:val="2"/>
              <w:numPr>
                <w:ilvl w:val="1"/>
                <w:numId w:val="0"/>
              </w:numPr>
              <w:bidi w:val="0"/>
              <w:spacing w:line="360" w:lineRule="auto"/>
              <w:ind w:leftChars="0"/>
              <w:rPr>
                <w:rFonts w:hint="default" w:ascii="宋体" w:hAnsi="宋体" w:cs="宋体"/>
                <w:lang w:val="en-US" w:eastAsia="zh-CN"/>
              </w:rPr>
            </w:pPr>
            <w:r>
              <w:rPr>
                <w:rFonts w:hint="eastAsia" w:ascii="宋体" w:hAnsi="宋体" w:cs="宋体"/>
                <w:lang w:val="en-US" w:eastAsia="zh-CN"/>
              </w:rPr>
              <w:t>2 拟采取的研究方法（或技术路线、实验方案）及可行性分析</w:t>
            </w:r>
          </w:p>
          <w:p>
            <w:pPr>
              <w:pStyle w:val="3"/>
              <w:numPr>
                <w:ilvl w:val="2"/>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2.1 研究对象及研究方法</w:t>
            </w:r>
          </w:p>
          <w:p>
            <w:pPr>
              <w:spacing w:line="360" w:lineRule="auto"/>
              <w:ind w:firstLine="420" w:firstLineChars="200"/>
              <w:rPr>
                <w:rFonts w:hint="eastAsia"/>
                <w:lang w:val="en-US" w:eastAsia="zh-CN"/>
              </w:rPr>
            </w:pPr>
            <w:r>
              <w:rPr>
                <w:rFonts w:hint="eastAsia"/>
                <w:lang w:val="en-US" w:eastAsia="zh-CN"/>
              </w:rPr>
              <w:t>本研究以北京市海淀区某小学的数学教研组为核心，组建由在职数学教师、职前教师（师范生）、专家（思维教学领域研究者）、智能体组成的“四元制”课例研究小组，以该共同体为研究对象。</w:t>
            </w:r>
          </w:p>
          <w:p>
            <w:pPr>
              <w:spacing w:line="360" w:lineRule="auto"/>
              <w:ind w:firstLine="420" w:firstLineChars="200"/>
              <w:rPr>
                <w:rFonts w:hint="default"/>
                <w:lang w:val="en-US" w:eastAsia="zh-CN"/>
              </w:rPr>
            </w:pPr>
            <w:r>
              <w:rPr>
                <w:rFonts w:hint="eastAsia"/>
                <w:lang w:val="en-US" w:eastAsia="zh-CN"/>
              </w:rPr>
              <w:t>在研究方法的选择上，本研究主要采用</w:t>
            </w:r>
            <w:r>
              <w:rPr>
                <w:rFonts w:hint="eastAsia"/>
                <w:b/>
                <w:bCs/>
                <w:lang w:val="en-US" w:eastAsia="zh-CN"/>
              </w:rPr>
              <w:t>基于设计的研究（Design-Based Research，DBR）</w:t>
            </w:r>
            <w:r>
              <w:rPr>
                <w:rFonts w:hint="eastAsia"/>
                <w:lang w:val="en-US" w:eastAsia="zh-CN"/>
              </w:rPr>
              <w:t>范式，该范式由研究者和实践者合作，致力于弥合教育理论与实践的鸿沟，以递归的方式进行多次迭代，聚焦于设计问题解决方案或构建人工制品，来真实教育环境中的复杂问题</w:t>
            </w:r>
            <w:r>
              <w:rPr>
                <w:rFonts w:hint="eastAsia"/>
                <w:lang w:val="en-US" w:eastAsia="zh-CN"/>
              </w:rPr>
              <w:fldChar w:fldCharType="begin"/>
            </w:r>
            <w:r>
              <w:rPr>
                <w:rFonts w:hint="eastAsia"/>
                <w:lang w:val="en-US" w:eastAsia="zh-CN"/>
              </w:rPr>
              <w:instrText xml:space="preserve"> ADDIN ZOTERO_ITEM CSL_CITATION {"citationID":"sNM8x60R","properties":{"formattedCitation":"(Anderson &amp; Shattuck, 2012)","plainCitation":"(Anderson &amp; Shattuck, 2012)","noteIndex":0},"citationItems":[{"id":2201,"uris":["http://zotero.org/users/12299836/items/XMK35SEN"],"itemData":{"id":2201,"type":"article-journal","abstract":"Design-based research (DBR) evolved near the beginning of the 21st century and was heralded as a practical research methodology that could effectively bridge the chasm between research and practice in formal education. In this article, the authors review the characteristics of DBR and analyze the five most cited DBR articles from each year of this past decade. They illustrate the context, publications, and most popular interventions utilized. They conclude that interest in DBR is increasing and that results provide limited evidence for guarded optimism that the methodology is meeting its promised benefits. (PsycInfo Database Record (c) 2022 APA, all rights reserved)","container-title":"Educational Researcher","DOI":"10.3102/0013189X11428813","ISSN":"1935-102X","issue":"1","note":"publisher-place: US\npublisher: Sage Publications","page":"16-25","source":"APA PsycNet","title":"Design-based research: A decade of progress in education research?","title-short":"Design-based research","volume":"41","author":[{"family":"Anderson","given":"Terry"},{"family":"Shattuck","given":"Julie"}],"issued":{"date-parts":[["2012"]]}}}],"schema":"https://github.com/citation-style-language/schema/raw/master/csl-citation.json"}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(Anderson &amp; Shattuck, 2012)</w:t>
            </w:r>
            <w:r>
              <w:rPr>
                <w:rFonts w:hint="eastAsia"/>
                <w:lang w:val="en-US" w:eastAsia="zh-CN"/>
              </w:rPr>
              <w:fldChar w:fldCharType="end"/>
            </w:r>
            <w:r>
              <w:rPr>
                <w:rFonts w:hint="eastAsia"/>
                <w:lang w:val="en-US" w:eastAsia="zh-CN"/>
              </w:rPr>
              <w:t>。本研究构建 “四元制” 课例研究模式及开发智能体，需要在实际运用中迭代优化，因此是本研究的理想选择。此外，本研究综合采取问卷调查、访谈法、个案研究等方法深入探究多方主体的专业成长、对智能体的接受度等。</w:t>
            </w:r>
          </w:p>
          <w:p>
            <w:pPr>
              <w:pStyle w:val="3"/>
              <w:numPr>
                <w:ilvl w:val="2"/>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2.2 研究工具</w:t>
            </w:r>
          </w:p>
          <w:p>
            <w:pPr>
              <w:spacing w:line="360" w:lineRule="auto"/>
              <w:ind w:firstLine="420" w:firstLineChars="200"/>
              <w:rPr>
                <w:rFonts w:hint="default"/>
                <w:lang w:val="en-US" w:eastAsia="zh-CN"/>
              </w:rPr>
            </w:pPr>
            <w:r>
              <w:rPr>
                <w:rFonts w:hint="eastAsia" w:ascii="宋体" w:hAnsi="宋体" w:cs="宋体"/>
                <w:lang w:val="en-US" w:eastAsia="zh-CN"/>
              </w:rPr>
              <w:t>为达成本研究的研究目的，本研究采用以下研究工具：</w:t>
            </w:r>
          </w:p>
          <w:p>
            <w:pPr>
              <w:pStyle w:val="4"/>
              <w:bidi w:val="0"/>
              <w:spacing w:line="360" w:lineRule="auto"/>
              <w:rPr>
                <w:rFonts w:hint="eastAsia"/>
                <w:lang w:val="en-US" w:eastAsia="zh-CN"/>
              </w:rPr>
            </w:pPr>
            <w:r>
              <w:rPr>
                <w:rFonts w:hint="eastAsia"/>
                <w:lang w:val="en-US" w:eastAsia="zh-CN"/>
              </w:rPr>
              <w:t xml:space="preserve">2.2.1 </w:t>
            </w:r>
            <w:r>
              <w:rPr>
                <w:rFonts w:hint="default" w:ascii="Times New Roman" w:hAnsi="Times New Roman" w:cs="Times New Roman"/>
                <w:lang w:val="en-US" w:eastAsia="zh-CN"/>
              </w:rPr>
              <w:t>COZE</w:t>
            </w:r>
            <w:r>
              <w:rPr>
                <w:rFonts w:hint="eastAsia"/>
                <w:lang w:val="en-US" w:eastAsia="zh-CN"/>
              </w:rPr>
              <w:t>平台</w:t>
            </w:r>
          </w:p>
          <w:p>
            <w:pPr>
              <w:spacing w:line="360" w:lineRule="auto"/>
              <w:ind w:firstLine="420" w:firstLineChars="200"/>
              <w:rPr>
                <w:rFonts w:hint="default"/>
                <w:lang w:val="en-US" w:eastAsia="zh-CN"/>
              </w:rPr>
            </w:pPr>
            <w:r>
              <w:rPr>
                <w:rFonts w:hint="eastAsia"/>
                <w:lang w:val="en-US" w:eastAsia="zh-CN"/>
              </w:rPr>
              <w:t>为构建本研究所需的智能体，拟采用COZE平台（https://www.coze.cn/）来进行开发。COZE是一款低代码智能体搭建与部署平台，它具备简洁直观的可视化操作界面，开发者无需具备深厚的编程功底，就能轻松进行智能体的创建与配置。借助该平台丰富的模板和组件库，可快速搭建智能体，涵盖对话管理、多智能体开发、知识库构建及检索、创建工作流实现灵活调度等关键功能模块。利用COZE平台开发的智能体交互简便、易于操作。此外，COZE 平台还提供了便捷的部署选项，开发完成的智能体可以迅速部署到微信群中，便于课例研究小组成员在群内展开研讨，满足了本研究的需求。</w:t>
            </w:r>
          </w:p>
          <w:p>
            <w:pPr>
              <w:pStyle w:val="4"/>
              <w:bidi w:val="0"/>
              <w:spacing w:line="360" w:lineRule="auto"/>
              <w:rPr>
                <w:rFonts w:hint="default"/>
                <w:lang w:val="en-US" w:eastAsia="zh-CN"/>
              </w:rPr>
            </w:pPr>
            <w:r>
              <w:rPr>
                <w:rFonts w:hint="eastAsia"/>
                <w:lang w:val="en-US" w:eastAsia="zh-CN"/>
              </w:rPr>
              <w:t>2.2.2 思维教学能力编码框架</w:t>
            </w:r>
          </w:p>
          <w:p>
            <w:pPr>
              <w:spacing w:line="360" w:lineRule="auto"/>
              <w:ind w:firstLine="420" w:firstLineChars="200"/>
              <w:rPr>
                <w:rFonts w:hint="default"/>
                <w:lang w:val="en-US" w:eastAsia="zh-CN"/>
              </w:rPr>
            </w:pPr>
            <w:r>
              <w:rPr>
                <w:rFonts w:hint="eastAsia"/>
                <w:lang w:val="en-US" w:eastAsia="zh-CN"/>
              </w:rPr>
              <w:t>本研究计划使用认知网络分析法探究课例研究过程中，参与主体在思维教学方面的关注点，因此需要设计用于编码的框架。主要从两个方面进行编码：（1）思维教学本体知识：根据赵国庆等人构建的教师思维教学本体知识体系框架来进行编码，探究研讨过程中主体对思维教学知识的关注点。（2）协同知识建构：使用刘黄玲子等(2005)设计的编码框架，包括“共享、论证、协商、反思、社会交往”五个方面，对研讨过程的协作机制进行分析。</w:t>
            </w:r>
          </w:p>
          <w:p>
            <w:pPr>
              <w:pStyle w:val="4"/>
              <w:bidi w:val="0"/>
              <w:spacing w:line="360" w:lineRule="auto"/>
              <w:rPr>
                <w:rFonts w:hint="default"/>
                <w:lang w:val="en-US" w:eastAsia="zh-CN"/>
              </w:rPr>
            </w:pPr>
            <w:r>
              <w:rPr>
                <w:rFonts w:hint="eastAsia"/>
                <w:lang w:val="en-US" w:eastAsia="zh-CN"/>
              </w:rPr>
              <w:t>2.2.3 智能体赋能的“四元制”课例研究体验问卷及访谈提纲</w:t>
            </w:r>
          </w:p>
          <w:p>
            <w:pPr>
              <w:spacing w:line="360" w:lineRule="auto"/>
              <w:ind w:firstLine="420" w:firstLineChars="200"/>
              <w:rPr>
                <w:rFonts w:hint="eastAsia"/>
                <w:lang w:val="en-US" w:eastAsia="zh-CN"/>
              </w:rPr>
            </w:pPr>
            <w:r>
              <w:rPr>
                <w:rFonts w:hint="eastAsia"/>
                <w:lang w:val="en-US" w:eastAsia="zh-CN"/>
              </w:rPr>
              <w:t>为深入了解</w:t>
            </w:r>
            <w:r>
              <w:rPr>
                <w:rFonts w:hint="default"/>
                <w:lang w:val="en-US" w:eastAsia="zh-CN"/>
              </w:rPr>
              <w:t>课例研究小组成员对整个</w:t>
            </w:r>
            <w:r>
              <w:rPr>
                <w:rFonts w:hint="eastAsia"/>
                <w:lang w:val="en-US" w:eastAsia="zh-CN"/>
              </w:rPr>
              <w:t>课例研究</w:t>
            </w:r>
            <w:r>
              <w:rPr>
                <w:rFonts w:hint="default"/>
                <w:lang w:val="en-US" w:eastAsia="zh-CN"/>
              </w:rPr>
              <w:t>过程的体验</w:t>
            </w:r>
            <w:r>
              <w:rPr>
                <w:rFonts w:hint="eastAsia"/>
                <w:lang w:val="en-US" w:eastAsia="zh-CN"/>
              </w:rPr>
              <w:t>，本研究主要参考技术接受度模型（Technology Acceptance Model，TAM），编制问卷</w:t>
            </w:r>
            <w:r>
              <w:rPr>
                <w:rFonts w:hint="default"/>
                <w:lang w:val="en-US" w:eastAsia="zh-CN"/>
              </w:rPr>
              <w:t>。</w:t>
            </w:r>
            <w:r>
              <w:rPr>
                <w:rFonts w:hint="eastAsia"/>
                <w:lang w:val="en-US" w:eastAsia="zh-CN"/>
              </w:rPr>
              <w:t>技术接受度模型在发展中先后融合了理性行为理论（TRA）、计划行为理论（TPB）、创新扩散理论（IDT）、用户满意理论（U&amp;G），是研究用户对技术的接受行为的重要模型</w:t>
            </w:r>
            <w:r>
              <w:rPr>
                <w:rFonts w:hint="eastAsia"/>
                <w:lang w:val="en-US" w:eastAsia="zh-CN"/>
              </w:rPr>
              <w:fldChar w:fldCharType="begin"/>
            </w:r>
            <w:r>
              <w:rPr>
                <w:rFonts w:hint="eastAsia"/>
                <w:lang w:val="en-US" w:eastAsia="zh-CN"/>
              </w:rPr>
              <w:instrText xml:space="preserve"> ADDIN ZOTERO_ITEM CSL_CITATION {"citationID":"TVainDB8","properties":{"formattedCitation":"(\\uc0\\u36793{}\\uc0\\u40527{}, 2012)","plainCitation":"(边鹏, 2012)","noteIndex":0},"citationItems":[{"id":2198,"uris":["http://zotero.org/users/12299836/items/VP326VP6"],"itemData":{"id":2198,"type":"article-journal","abstract":"技术接受模型已成为国内外学者研究的热点理论之一.文章以不同时期学者的研究重点为依据,概括总结了技术接受模型的演化过程,将技术接受模型研究划分为三个阶段:以模型框架为研究重点和以模型内部因素为研究重点、以向模型中引入新理论为研究重点,并对典型研究进行了综述,分析了这种演化的原因。最后,对技术接受模型研究的趋势进行了探讨,提出了技术接受模型跨学科、聚焦特殊人群、结合新理论和重点转移的发展趋势。","container-title":"图书馆学研究","DOI":"10.15941/j.cnki.issn1001-0424.2012.01.022","issue":"1","language":"zh-CN","page":"2-6,10","source":"CNKI","title":"技术接受模型研究综述","volume":"2012","author":[{"literal":"边鹏"}],"issued":{"date-parts":[["2012"]]}}}],"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(边鹏, 2012)</w:t>
            </w:r>
            <w:r>
              <w:rPr>
                <w:rFonts w:hint="eastAsia"/>
                <w:lang w:val="en-US" w:eastAsia="zh-CN"/>
              </w:rPr>
              <w:fldChar w:fldCharType="end"/>
            </w:r>
            <w:r>
              <w:rPr>
                <w:rFonts w:hint="eastAsia"/>
                <w:lang w:val="en-US" w:eastAsia="zh-CN"/>
              </w:rPr>
              <w:t>。本研究设计的</w:t>
            </w:r>
            <w:r>
              <w:rPr>
                <w:rFonts w:hint="default"/>
                <w:lang w:val="en-US" w:eastAsia="zh-CN"/>
              </w:rPr>
              <w:t>问卷内容</w:t>
            </w:r>
            <w:r>
              <w:rPr>
                <w:rFonts w:hint="eastAsia"/>
                <w:lang w:val="en-US" w:eastAsia="zh-CN"/>
              </w:rPr>
              <w:t>主要</w:t>
            </w:r>
            <w:r>
              <w:rPr>
                <w:rFonts w:hint="default"/>
                <w:lang w:val="en-US" w:eastAsia="zh-CN"/>
              </w:rPr>
              <w:t>涵盖</w:t>
            </w:r>
            <w:r>
              <w:rPr>
                <w:rFonts w:hint="eastAsia"/>
                <w:lang w:val="en-US" w:eastAsia="zh-CN"/>
              </w:rPr>
              <w:t>以下</w:t>
            </w:r>
            <w:r>
              <w:rPr>
                <w:rFonts w:hint="default"/>
                <w:lang w:val="en-US" w:eastAsia="zh-CN"/>
              </w:rPr>
              <w:t>方面：</w:t>
            </w:r>
            <w:r>
              <w:rPr>
                <w:rFonts w:hint="eastAsia"/>
                <w:lang w:val="en-US" w:eastAsia="zh-CN"/>
              </w:rPr>
              <w:t>（1）对智能体的评价；（2）对“四元制”课例研究模式的评价；（3）开放性的改进意见。通过收集和分析这份问卷的数据，能够从参与者的主观视角出发，全面了解智能体赋能的“四元制”课例研究模式在实际运行过程中的情况，为研究的改进和完善提供丰富的质性数据。</w:t>
            </w:r>
          </w:p>
          <w:p>
            <w:pPr>
              <w:spacing w:line="360" w:lineRule="auto"/>
              <w:ind w:firstLine="420" w:firstLineChars="200"/>
              <w:rPr>
                <w:rFonts w:hint="default"/>
                <w:lang w:val="en-US" w:eastAsia="zh-CN"/>
              </w:rPr>
            </w:pPr>
            <w:r>
              <w:rPr>
                <w:rFonts w:hint="eastAsia"/>
                <w:lang w:val="en-US" w:eastAsia="zh-CN"/>
              </w:rPr>
              <w:t>为深入了解参与主体对课例研究模式及智能体的态度，以及在活动中的收获与专业成长，本研究编制了访谈提纲，主要涉及背景调查、使用体验、协作挑战及改进意见。问卷及访谈提纲见附录。</w:t>
            </w:r>
          </w:p>
          <w:p>
            <w:pPr>
              <w:pStyle w:val="3"/>
              <w:numPr>
                <w:ilvl w:val="2"/>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2.3 技术路线</w:t>
            </w:r>
          </w:p>
          <w:p>
            <w:pPr>
              <w:spacing w:line="36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4677410" cy="5521325"/>
                  <wp:effectExtent l="0" t="0" r="8890" b="3175"/>
                  <wp:docPr id="10" name="图片 9" descr="论文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论文技术路线图"/>
                          <pic:cNvPicPr>
                            <a:picLocks noChangeAspect="1"/>
                          </pic:cNvPicPr>
                        </pic:nvPicPr>
                        <pic:blipFill>
                          <a:blip r:embed="rId13"/>
                          <a:stretch>
                            <a:fillRect/>
                          </a:stretch>
                        </pic:blipFill>
                        <pic:spPr>
                          <a:xfrm>
                            <a:off x="0" y="0"/>
                            <a:ext cx="4677410" cy="5521325"/>
                          </a:xfrm>
                          <a:prstGeom prst="rect">
                            <a:avLst/>
                          </a:prstGeom>
                          <a:noFill/>
                          <a:ln>
                            <a:noFill/>
                          </a:ln>
                        </pic:spPr>
                      </pic:pic>
                    </a:graphicData>
                  </a:graphic>
                </wp:inline>
              </w:drawing>
            </w:r>
          </w:p>
          <w:p>
            <w:pPr>
              <w:pStyle w:val="5"/>
              <w:spacing w:line="360" w:lineRule="auto"/>
              <w:ind w:left="0" w:leftChars="0" w:firstLine="0" w:firstLineChars="0"/>
              <w:jc w:val="center"/>
              <w:rPr>
                <w:rFonts w:hint="default" w:eastAsia="黑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技术路线图</w:t>
            </w:r>
          </w:p>
          <w:p>
            <w:pPr>
              <w:pStyle w:val="3"/>
              <w:numPr>
                <w:ilvl w:val="2"/>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2.4 可行性分析</w:t>
            </w:r>
          </w:p>
          <w:p>
            <w:pPr>
              <w:pStyle w:val="4"/>
              <w:bidi w:val="0"/>
              <w:spacing w:line="360" w:lineRule="auto"/>
              <w:rPr>
                <w:rFonts w:hint="eastAsia"/>
                <w:lang w:val="en-US" w:eastAsia="zh-CN"/>
              </w:rPr>
            </w:pPr>
            <w:r>
              <w:rPr>
                <w:rFonts w:hint="eastAsia"/>
                <w:lang w:val="en-US" w:eastAsia="zh-CN"/>
              </w:rPr>
              <w:t>2.4.1 外部条件</w:t>
            </w:r>
          </w:p>
          <w:p>
            <w:pPr>
              <w:spacing w:line="360" w:lineRule="auto"/>
              <w:ind w:firstLine="420" w:firstLineChars="200"/>
              <w:rPr>
                <w:rFonts w:hint="default"/>
                <w:lang w:val="en-US" w:eastAsia="zh-CN"/>
              </w:rPr>
            </w:pPr>
            <w:r>
              <w:rPr>
                <w:rFonts w:hint="eastAsia"/>
                <w:lang w:val="en-US" w:eastAsia="zh-CN"/>
              </w:rPr>
              <w:t>当前，人工智能技术发展迅速，为智能体的开发提供了强大的技术支撑。COZE平台等低代码开发工具的出现，降低了智能体开发的技术门槛，使研究团队能够快速搭建和部署智能体。其次，研究团队具备十余年思维教学理论与实践的研究，积累了大量的项目和课例研究经验，具备一定的专家团队。同时，研究团队与海淀区某小学建立了紧密的合作关系，学校积极支持本研究的开展。</w:t>
            </w:r>
          </w:p>
          <w:p>
            <w:pPr>
              <w:pStyle w:val="4"/>
              <w:bidi w:val="0"/>
              <w:spacing w:line="360" w:lineRule="auto"/>
              <w:rPr>
                <w:rFonts w:hint="eastAsia"/>
                <w:lang w:val="en-US" w:eastAsia="zh-CN"/>
              </w:rPr>
            </w:pPr>
            <w:r>
              <w:rPr>
                <w:rFonts w:hint="eastAsia"/>
                <w:lang w:val="en-US" w:eastAsia="zh-CN"/>
              </w:rPr>
              <w:t>2.4.2 内部条件</w:t>
            </w:r>
          </w:p>
          <w:p>
            <w:pPr>
              <w:spacing w:line="360" w:lineRule="auto"/>
              <w:ind w:firstLine="420" w:firstLineChars="200"/>
              <w:rPr>
                <w:rFonts w:hint="eastAsia"/>
                <w:lang w:val="en-US" w:eastAsia="zh-CN"/>
              </w:rPr>
            </w:pPr>
            <w:r>
              <w:rPr>
                <w:rFonts w:hint="eastAsia"/>
                <w:lang w:val="en-US" w:eastAsia="zh-CN"/>
              </w:rPr>
              <w:t>研究者本人具备一定的开发能力，能够完成智能体的搭建与部署。并且，研究者有着丰富的课例研究经历，组织并参与过多次多方参与的课例研究活动，在思维教学方面积累了扎实的专业知识。在数据处理上，本人具备数据收集、分析和处理能力，熟悉问卷调查、访谈、课堂观察等数据收集方法，熟练掌握 SPSS、NVivo 等数据分析软件，为研究结论的得出提供有力的数据支持。</w:t>
            </w:r>
          </w:p>
          <w:p>
            <w:pPr>
              <w:pStyle w:val="2"/>
              <w:numPr>
                <w:ilvl w:val="1"/>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3 本研究的特色与创新之处</w:t>
            </w:r>
          </w:p>
          <w:p>
            <w:pPr>
              <w:pStyle w:val="3"/>
              <w:numPr>
                <w:ilvl w:val="2"/>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3.1 人机协同的创新课例研究模式</w:t>
            </w:r>
          </w:p>
          <w:p>
            <w:pPr>
              <w:spacing w:line="360" w:lineRule="auto"/>
              <w:ind w:firstLine="420" w:firstLineChars="200"/>
              <w:rPr>
                <w:rFonts w:hint="default"/>
                <w:lang w:val="en-US" w:eastAsia="zh-CN"/>
              </w:rPr>
            </w:pPr>
            <w:r>
              <w:rPr>
                <w:rFonts w:hint="eastAsia"/>
                <w:lang w:val="en-US" w:eastAsia="zh-CN"/>
              </w:rPr>
              <w:t>本研究试图</w:t>
            </w:r>
            <w:r>
              <w:rPr>
                <w:rFonts w:hint="default"/>
                <w:lang w:val="en-US" w:eastAsia="zh-CN"/>
              </w:rPr>
              <w:t>构建智能体赋能的 “四元制” 课例研究模式，将专家、在职教师、职前教师和智能体</w:t>
            </w:r>
            <w:r>
              <w:rPr>
                <w:rFonts w:hint="eastAsia"/>
                <w:lang w:val="en-US" w:eastAsia="zh-CN"/>
              </w:rPr>
              <w:t>进行</w:t>
            </w:r>
            <w:r>
              <w:rPr>
                <w:rFonts w:hint="default"/>
                <w:lang w:val="en-US" w:eastAsia="zh-CN"/>
              </w:rPr>
              <w:t>有机结合，实现人机协同的深度融合。这种创新模式拓展了课例研究的边界，突破了传统课例研究的主体</w:t>
            </w:r>
            <w:r>
              <w:rPr>
                <w:rFonts w:hint="eastAsia"/>
                <w:lang w:val="en-US" w:eastAsia="zh-CN"/>
              </w:rPr>
              <w:t>为现实个体的</w:t>
            </w:r>
            <w:r>
              <w:rPr>
                <w:rFonts w:hint="default"/>
                <w:lang w:val="en-US" w:eastAsia="zh-CN"/>
              </w:rPr>
              <w:t>局限</w:t>
            </w:r>
            <w:r>
              <w:rPr>
                <w:rFonts w:hint="eastAsia"/>
                <w:lang w:val="en-US" w:eastAsia="zh-CN"/>
              </w:rPr>
              <w:t>，引入虚拟智能体，融合多方智慧，</w:t>
            </w:r>
            <w:r>
              <w:rPr>
                <w:rFonts w:hint="default"/>
                <w:lang w:val="en-US" w:eastAsia="zh-CN"/>
              </w:rPr>
              <w:t>为教师思维教学能力的提升提供了全新的途径和方法，丰富了课例研究的范式。</w:t>
            </w:r>
          </w:p>
          <w:p>
            <w:pPr>
              <w:pStyle w:val="3"/>
              <w:numPr>
                <w:ilvl w:val="2"/>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3.2 聚焦教师思维教学能力提升</w:t>
            </w:r>
          </w:p>
          <w:p>
            <w:pPr>
              <w:spacing w:line="360" w:lineRule="auto"/>
              <w:ind w:firstLine="420" w:firstLineChars="200"/>
              <w:rPr>
                <w:rFonts w:hint="eastAsia"/>
                <w:lang w:val="en-US" w:eastAsia="zh-CN"/>
              </w:rPr>
            </w:pPr>
            <w:r>
              <w:rPr>
                <w:rFonts w:hint="eastAsia"/>
                <w:lang w:val="en-US" w:eastAsia="zh-CN"/>
              </w:rPr>
              <w:t>针对当前教师在思维教学方面存在的问题，本研究聚焦于教师思维教学能力的提升，具有很强的针对性。开发专门的智能体，提供个性化、即时反馈，促进教师在思维教学中的专业能力。</w:t>
            </w:r>
          </w:p>
          <w:p>
            <w:pPr>
              <w:pStyle w:val="2"/>
              <w:numPr>
                <w:ilvl w:val="1"/>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4 已有研究准备</w:t>
            </w:r>
          </w:p>
          <w:p>
            <w:pPr>
              <w:pStyle w:val="3"/>
              <w:numPr>
                <w:ilvl w:val="2"/>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4.1 “四元制”课例研究模式初步构建</w:t>
            </w:r>
          </w:p>
          <w:p>
            <w:pPr>
              <w:pStyle w:val="4"/>
              <w:bidi w:val="0"/>
              <w:spacing w:line="360" w:lineRule="auto"/>
              <w:rPr>
                <w:rFonts w:hint="eastAsia"/>
                <w:lang w:val="en-US" w:eastAsia="zh-CN"/>
              </w:rPr>
            </w:pPr>
            <w:r>
              <w:rPr>
                <w:rFonts w:hint="eastAsia"/>
                <w:lang w:val="en-US" w:eastAsia="zh-CN"/>
              </w:rPr>
              <w:t>4.1.2 “四元制”课例研究协作模型</w:t>
            </w:r>
          </w:p>
          <w:p>
            <w:pPr>
              <w:spacing w:line="360" w:lineRule="auto"/>
              <w:ind w:firstLine="420" w:firstLineChars="200"/>
              <w:rPr>
                <w:rFonts w:hint="default"/>
                <w:lang w:val="en-US" w:eastAsia="zh-CN"/>
              </w:rPr>
            </w:pPr>
            <w:r>
              <w:rPr>
                <w:rFonts w:hint="eastAsia"/>
                <w:lang w:val="en-US" w:eastAsia="zh-CN"/>
              </w:rPr>
              <w:t>在“四元制”虚拟教研合作中，指导专家向在职教师和职前教师提供理论支持，在职教师向职前教师提供经验指导，其基本合作模式如下图所示。</w:t>
            </w:r>
          </w:p>
          <w:p>
            <w:pPr>
              <w:spacing w:line="360" w:lineRule="auto"/>
              <w:jc w:val="center"/>
            </w:pPr>
            <w:r>
              <w:drawing>
                <wp:inline distT="0" distB="0" distL="114300" distR="114300">
                  <wp:extent cx="2858770" cy="2359025"/>
                  <wp:effectExtent l="0" t="0" r="8255" b="3175"/>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pic:cNvPicPr>
                        </pic:nvPicPr>
                        <pic:blipFill>
                          <a:blip r:embed="rId14"/>
                          <a:stretch>
                            <a:fillRect/>
                          </a:stretch>
                        </pic:blipFill>
                        <pic:spPr>
                          <a:xfrm>
                            <a:off x="0" y="0"/>
                            <a:ext cx="2858770" cy="2359025"/>
                          </a:xfrm>
                          <a:prstGeom prst="rect">
                            <a:avLst/>
                          </a:prstGeom>
                          <a:noFill/>
                          <a:ln>
                            <a:noFill/>
                          </a:ln>
                        </pic:spPr>
                      </pic:pic>
                    </a:graphicData>
                  </a:graphic>
                </wp:inline>
              </w:drawing>
            </w:r>
          </w:p>
          <w:p>
            <w:pPr>
              <w:pStyle w:val="5"/>
              <w:spacing w:line="360" w:lineRule="auto"/>
              <w:jc w:val="center"/>
              <w:rPr>
                <w:rFonts w:hint="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“四元制”课例研究协作模型</w:t>
            </w:r>
          </w:p>
          <w:p>
            <w:pPr>
              <w:pStyle w:val="4"/>
              <w:bidi w:val="0"/>
              <w:spacing w:line="360" w:lineRule="auto"/>
              <w:rPr>
                <w:rFonts w:hint="eastAsia"/>
                <w:lang w:val="en-US" w:eastAsia="zh-CN"/>
              </w:rPr>
            </w:pPr>
            <w:r>
              <w:rPr>
                <w:rFonts w:hint="eastAsia"/>
                <w:lang w:val="en-US" w:eastAsia="zh-CN"/>
              </w:rPr>
              <w:t>4.1.2 “四元制”课例研究协作模型</w:t>
            </w:r>
          </w:p>
          <w:p>
            <w:pPr>
              <w:pStyle w:val="5"/>
              <w:jc w:val="center"/>
              <w:rPr>
                <w:rFonts w:hint="default" w:eastAsia="黑体"/>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val="en-US" w:eastAsia="zh-CN"/>
              </w:rPr>
              <w:t xml:space="preserve"> “四元制”课例研究各主体分工设计</w:t>
            </w:r>
          </w:p>
          <w:tbl>
            <w:tblPr>
              <w:tblStyle w:val="8"/>
              <w:tblW w:w="882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366"/>
              <w:gridCol w:w="2821"/>
              <w:gridCol w:w="2322"/>
              <w:gridCol w:w="23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jc w:val="center"/>
              </w:trPr>
              <w:tc>
                <w:tcPr>
                  <w:tcW w:w="774" w:type="pct"/>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spacing w:line="240" w:lineRule="auto"/>
                    <w:ind w:firstLine="0" w:firstLineChars="0"/>
                    <w:jc w:val="center"/>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lang w:val="en-US" w:eastAsia="zh-CN" w:bidi="ar"/>
                    </w:rPr>
                    <w:t>角色</w:t>
                  </w:r>
                </w:p>
              </w:tc>
              <w:tc>
                <w:tcPr>
                  <w:tcW w:w="1598" w:type="pct"/>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spacing w:line="240" w:lineRule="auto"/>
                    <w:ind w:firstLine="0" w:firstLineChars="0"/>
                    <w:jc w:val="center"/>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lang w:val="en-US" w:eastAsia="zh-CN" w:bidi="ar"/>
                    </w:rPr>
                    <w:t>责任</w:t>
                  </w:r>
                </w:p>
              </w:tc>
              <w:tc>
                <w:tcPr>
                  <w:tcW w:w="1316" w:type="pct"/>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spacing w:line="240" w:lineRule="auto"/>
                    <w:ind w:firstLine="0" w:firstLineChars="0"/>
                    <w:jc w:val="center"/>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lang w:val="en-US" w:eastAsia="zh-CN" w:bidi="ar"/>
                    </w:rPr>
                    <w:t>权力</w:t>
                  </w:r>
                </w:p>
              </w:tc>
              <w:tc>
                <w:tcPr>
                  <w:tcW w:w="1310" w:type="pct"/>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spacing w:line="240" w:lineRule="auto"/>
                    <w:ind w:firstLine="0" w:firstLineChars="0"/>
                    <w:jc w:val="center"/>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lang w:val="en-US" w:eastAsia="zh-CN" w:bidi="ar"/>
                    </w:rPr>
                    <w:t>利益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11" w:hRule="atLeast"/>
                <w:jc w:val="center"/>
              </w:trPr>
              <w:tc>
                <w:tcPr>
                  <w:tcW w:w="77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ind w:firstLine="0" w:firstLineChars="0"/>
                    <w:jc w:val="center"/>
                    <w:textAlignment w:val="center"/>
                    <w:rPr>
                      <w:rFonts w:hint="eastAsia" w:ascii="宋体" w:hAnsi="宋体" w:eastAsia="宋体" w:cs="宋体"/>
                      <w:b/>
                      <w:bCs/>
                      <w:i w:val="0"/>
                      <w:iCs w:val="0"/>
                      <w:color w:val="000000"/>
                      <w:sz w:val="18"/>
                      <w:szCs w:val="18"/>
                      <w:u w:val="none"/>
                    </w:rPr>
                  </w:pPr>
                  <w:r>
                    <w:rPr>
                      <w:rFonts w:hint="eastAsia" w:ascii="宋体" w:hAnsi="宋体" w:cs="宋体"/>
                      <w:b/>
                      <w:bCs/>
                      <w:i w:val="0"/>
                      <w:iCs w:val="0"/>
                      <w:color w:val="000000"/>
                      <w:kern w:val="0"/>
                      <w:sz w:val="18"/>
                      <w:szCs w:val="18"/>
                      <w:u w:val="none"/>
                      <w:lang w:val="en-US" w:eastAsia="zh-CN" w:bidi="ar"/>
                    </w:rPr>
                    <w:t>在职</w:t>
                  </w:r>
                  <w:r>
                    <w:rPr>
                      <w:rFonts w:hint="eastAsia" w:ascii="宋体" w:hAnsi="宋体" w:eastAsia="宋体" w:cs="宋体"/>
                      <w:b/>
                      <w:bCs/>
                      <w:i w:val="0"/>
                      <w:iCs w:val="0"/>
                      <w:color w:val="000000"/>
                      <w:kern w:val="0"/>
                      <w:sz w:val="18"/>
                      <w:szCs w:val="18"/>
                      <w:u w:val="none"/>
                      <w:lang w:val="en-US" w:eastAsia="zh-CN" w:bidi="ar"/>
                    </w:rPr>
                    <w:t>教师</w:t>
                  </w:r>
                </w:p>
              </w:tc>
              <w:tc>
                <w:tcPr>
                  <w:tcW w:w="1598"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ind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·搭建教学整体框架（初版教学设计）</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·主动邀约专家进行课例研讨</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·根据反馈优化教学设计</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·如有条件，实施教学，结合实施效果再次进行调整优化</w:t>
                  </w:r>
                </w:p>
              </w:tc>
              <w:tc>
                <w:tcPr>
                  <w:tcW w:w="1316"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ind w:firstLine="0" w:firstLineChars="0"/>
                    <w:jc w:val="left"/>
                    <w:textAlignment w:val="center"/>
                    <w:rPr>
                      <w:rFonts w:hint="eastAsia" w:ascii="宋体" w:hAnsi="宋体" w:eastAsia="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·主导教学设计和实施</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·建议课例研讨时间和形式</w:t>
                  </w:r>
                </w:p>
                <w:p>
                  <w:pPr>
                    <w:keepNext w:val="0"/>
                    <w:keepLines w:val="0"/>
                    <w:widowControl/>
                    <w:numPr>
                      <w:ilvl w:val="0"/>
                      <w:numId w:val="0"/>
                    </w:numPr>
                    <w:suppressLineNumbers w:val="0"/>
                    <w:spacing w:line="240" w:lineRule="auto"/>
                    <w:ind w:leftChars="0"/>
                    <w:jc w:val="left"/>
                    <w:textAlignment w:val="center"/>
                    <w:rPr>
                      <w:rFonts w:hint="default" w:ascii="宋体" w:hAnsi="宋体" w:eastAsia="宋体" w:cs="宋体"/>
                      <w:i w:val="0"/>
                      <w:iCs w:val="0"/>
                      <w:color w:val="000000"/>
                      <w:kern w:val="0"/>
                      <w:sz w:val="18"/>
                      <w:szCs w:val="18"/>
                      <w:u w:val="none"/>
                      <w:lang w:val="en-US" w:eastAsia="zh-CN" w:bidi="ar"/>
                    </w:rPr>
                  </w:pPr>
                  <w:r>
                    <w:rPr>
                      <w:rFonts w:hint="eastAsia" w:ascii="宋体" w:hAnsi="宋体" w:cs="宋体"/>
                      <w:i w:val="0"/>
                      <w:iCs w:val="0"/>
                      <w:color w:val="000000"/>
                      <w:kern w:val="0"/>
                      <w:sz w:val="18"/>
                      <w:szCs w:val="18"/>
                      <w:u w:val="none"/>
                      <w:lang w:val="en-US" w:eastAsia="zh-CN" w:bidi="ar"/>
                    </w:rPr>
                    <w:t>·</w:t>
                  </w:r>
                  <w:r>
                    <w:rPr>
                      <w:rFonts w:hint="eastAsia" w:ascii="宋体" w:hAnsi="宋体" w:eastAsia="宋体" w:cs="宋体"/>
                      <w:i w:val="0"/>
                      <w:iCs w:val="0"/>
                      <w:color w:val="000000"/>
                      <w:kern w:val="0"/>
                      <w:sz w:val="18"/>
                      <w:szCs w:val="18"/>
                      <w:u w:val="none"/>
                      <w:lang w:val="en-US" w:eastAsia="zh-CN" w:bidi="ar"/>
                    </w:rPr>
                    <w:t>提出实践改进需求</w:t>
                  </w:r>
                </w:p>
              </w:tc>
              <w:tc>
                <w:tcPr>
                  <w:tcW w:w="1310"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ind w:firstLine="0" w:firstLineChars="0"/>
                    <w:jc w:val="left"/>
                    <w:textAlignment w:val="center"/>
                    <w:rPr>
                      <w:rFonts w:hint="eastAsia" w:ascii="宋体" w:hAnsi="宋体" w:eastAsia="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多方协作</w:t>
                  </w:r>
                  <w:r>
                    <w:rPr>
                      <w:rFonts w:hint="eastAsia" w:ascii="宋体" w:hAnsi="宋体" w:eastAsia="宋体" w:cs="宋体"/>
                      <w:i w:val="0"/>
                      <w:iCs w:val="0"/>
                      <w:color w:val="000000"/>
                      <w:kern w:val="0"/>
                      <w:sz w:val="18"/>
                      <w:szCs w:val="18"/>
                      <w:u w:val="none"/>
                      <w:lang w:val="en-US" w:eastAsia="zh-CN" w:bidi="ar"/>
                    </w:rPr>
                    <w:t>精心打磨的思维发展型课堂课例</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·从运动员</w:t>
                  </w:r>
                  <w:r>
                    <w:rPr>
                      <w:rFonts w:hint="eastAsia" w:ascii="宋体" w:hAnsi="宋体" w:cs="宋体"/>
                      <w:i w:val="0"/>
                      <w:iCs w:val="0"/>
                      <w:color w:val="000000"/>
                      <w:kern w:val="0"/>
                      <w:sz w:val="18"/>
                      <w:szCs w:val="18"/>
                      <w:u w:val="none"/>
                      <w:lang w:val="en-US" w:eastAsia="zh-CN" w:bidi="ar"/>
                    </w:rPr>
                    <w:t>（执教教师）</w:t>
                  </w:r>
                  <w:r>
                    <w:rPr>
                      <w:rFonts w:hint="eastAsia" w:ascii="宋体" w:hAnsi="宋体" w:eastAsia="宋体" w:cs="宋体"/>
                      <w:i w:val="0"/>
                      <w:iCs w:val="0"/>
                      <w:color w:val="000000"/>
                      <w:kern w:val="0"/>
                      <w:sz w:val="18"/>
                      <w:szCs w:val="18"/>
                      <w:u w:val="none"/>
                      <w:lang w:val="en-US" w:eastAsia="zh-CN" w:bidi="ar"/>
                    </w:rPr>
                    <w:t>到裁判员</w:t>
                  </w:r>
                  <w:r>
                    <w:rPr>
                      <w:rFonts w:hint="eastAsia" w:ascii="宋体" w:hAnsi="宋体" w:cs="宋体"/>
                      <w:i w:val="0"/>
                      <w:iCs w:val="0"/>
                      <w:color w:val="000000"/>
                      <w:kern w:val="0"/>
                      <w:sz w:val="18"/>
                      <w:szCs w:val="18"/>
                      <w:u w:val="none"/>
                      <w:lang w:val="en-US" w:eastAsia="zh-CN" w:bidi="ar"/>
                    </w:rPr>
                    <w:t>（评课专家）</w:t>
                  </w:r>
                  <w:r>
                    <w:rPr>
                      <w:rFonts w:hint="eastAsia" w:ascii="宋体" w:hAnsi="宋体" w:eastAsia="宋体" w:cs="宋体"/>
                      <w:i w:val="0"/>
                      <w:iCs w:val="0"/>
                      <w:color w:val="000000"/>
                      <w:kern w:val="0"/>
                      <w:sz w:val="18"/>
                      <w:szCs w:val="18"/>
                      <w:u w:val="none"/>
                      <w:lang w:val="en-US" w:eastAsia="zh-CN" w:bidi="ar"/>
                    </w:rPr>
                    <w:t>到教练员</w:t>
                  </w:r>
                  <w:r>
                    <w:rPr>
                      <w:rFonts w:hint="eastAsia" w:ascii="宋体" w:hAnsi="宋体" w:cs="宋体"/>
                      <w:i w:val="0"/>
                      <w:iCs w:val="0"/>
                      <w:color w:val="000000"/>
                      <w:kern w:val="0"/>
                      <w:sz w:val="18"/>
                      <w:szCs w:val="18"/>
                      <w:u w:val="none"/>
                      <w:lang w:val="en-US" w:eastAsia="zh-CN" w:bidi="ar"/>
                    </w:rPr>
                    <w:t>（指导专家）</w:t>
                  </w:r>
                  <w:r>
                    <w:rPr>
                      <w:rFonts w:hint="eastAsia" w:ascii="宋体" w:hAnsi="宋体" w:eastAsia="宋体" w:cs="宋体"/>
                      <w:i w:val="0"/>
                      <w:iCs w:val="0"/>
                      <w:color w:val="000000"/>
                      <w:kern w:val="0"/>
                      <w:sz w:val="18"/>
                      <w:szCs w:val="18"/>
                      <w:u w:val="none"/>
                      <w:lang w:val="en-US" w:eastAsia="zh-CN" w:bidi="ar"/>
                    </w:rPr>
                    <w:t>的面向专家型教师专业发展的提升路径</w:t>
                  </w:r>
                </w:p>
                <w:p>
                  <w:pPr>
                    <w:keepNext w:val="0"/>
                    <w:keepLines w:val="0"/>
                    <w:widowControl/>
                    <w:suppressLineNumbers w:val="0"/>
                    <w:spacing w:line="240" w:lineRule="auto"/>
                    <w:ind w:firstLine="0" w:firstLineChars="0"/>
                    <w:jc w:val="left"/>
                    <w:textAlignment w:val="center"/>
                    <w:rPr>
                      <w:rFonts w:hint="default" w:ascii="宋体" w:hAnsi="宋体" w:eastAsia="宋体" w:cs="宋体"/>
                      <w:i w:val="0"/>
                      <w:iCs w:val="0"/>
                      <w:color w:val="000000"/>
                      <w:kern w:val="0"/>
                      <w:sz w:val="18"/>
                      <w:szCs w:val="18"/>
                      <w:u w:val="none"/>
                      <w:lang w:val="en-US" w:eastAsia="zh-CN" w:bidi="ar"/>
                    </w:rPr>
                  </w:pPr>
                  <w:r>
                    <w:rPr>
                      <w:rFonts w:hint="eastAsia" w:ascii="宋体" w:hAnsi="宋体" w:cs="宋体"/>
                      <w:i w:val="0"/>
                      <w:iCs w:val="0"/>
                      <w:color w:val="000000"/>
                      <w:kern w:val="0"/>
                      <w:sz w:val="18"/>
                      <w:szCs w:val="18"/>
                      <w:u w:val="none"/>
                      <w:lang w:val="en-US" w:eastAsia="zh-CN" w:bidi="ar"/>
                    </w:rPr>
                    <w:t>·思维教学能力提升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00" w:hRule="atLeast"/>
                <w:jc w:val="center"/>
              </w:trPr>
              <w:tc>
                <w:tcPr>
                  <w:tcW w:w="77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ind w:firstLine="0" w:firstLineChars="0"/>
                    <w:jc w:val="center"/>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lang w:val="en-US" w:eastAsia="zh-CN" w:bidi="ar"/>
                    </w:rPr>
                    <w:t>指导专家</w:t>
                  </w:r>
                </w:p>
              </w:tc>
              <w:tc>
                <w:tcPr>
                  <w:tcW w:w="1598"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ind w:firstLine="0" w:firstLineChars="0"/>
                    <w:jc w:val="left"/>
                    <w:textAlignment w:val="center"/>
                    <w:rPr>
                      <w:rFonts w:hint="default" w:ascii="宋体" w:hAnsi="宋体" w:eastAsia="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·提供思维教学相关理论指导支持，辅助教师提升教学设计的理论高度</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·帮助梳理完善教学设计，提炼亮点</w:t>
                  </w:r>
                </w:p>
              </w:tc>
              <w:tc>
                <w:tcPr>
                  <w:tcW w:w="1316"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ind w:firstLine="0" w:firstLineChars="0"/>
                    <w:jc w:val="left"/>
                    <w:textAlignment w:val="center"/>
                    <w:rPr>
                      <w:rFonts w:hint="eastAsia" w:ascii="宋体" w:hAnsi="宋体" w:eastAsia="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·定位课例的理论高度</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·敲定课例研讨时间和形式</w:t>
                  </w:r>
                </w:p>
                <w:p>
                  <w:pPr>
                    <w:keepNext w:val="0"/>
                    <w:keepLines w:val="0"/>
                    <w:widowControl/>
                    <w:suppressLineNumbers w:val="0"/>
                    <w:spacing w:line="240" w:lineRule="auto"/>
                    <w:ind w:firstLine="0" w:firstLineChars="0"/>
                    <w:jc w:val="left"/>
                    <w:textAlignment w:val="center"/>
                    <w:rPr>
                      <w:rFonts w:hint="default" w:ascii="宋体" w:hAnsi="宋体" w:cs="宋体"/>
                      <w:i w:val="0"/>
                      <w:iCs w:val="0"/>
                      <w:color w:val="000000"/>
                      <w:kern w:val="0"/>
                      <w:sz w:val="18"/>
                      <w:szCs w:val="18"/>
                      <w:u w:val="none"/>
                      <w:lang w:val="en-US" w:eastAsia="zh-CN" w:bidi="ar"/>
                    </w:rPr>
                  </w:pPr>
                  <w:r>
                    <w:rPr>
                      <w:rFonts w:hint="eastAsia" w:ascii="宋体" w:hAnsi="宋体" w:cs="宋体"/>
                      <w:i w:val="0"/>
                      <w:iCs w:val="0"/>
                      <w:color w:val="000000"/>
                      <w:kern w:val="0"/>
                      <w:sz w:val="18"/>
                      <w:szCs w:val="18"/>
                      <w:u w:val="none"/>
                      <w:lang w:val="en-US" w:eastAsia="zh-CN" w:bidi="ar"/>
                    </w:rPr>
                    <w:t>·把控课例研究的方向与质量</w:t>
                  </w:r>
                </w:p>
              </w:tc>
              <w:tc>
                <w:tcPr>
                  <w:tcW w:w="1310"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ind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·积累跨学科课例指导经验</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·提升个人学术转化能力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29" w:hRule="atLeast"/>
                <w:jc w:val="center"/>
              </w:trPr>
              <w:tc>
                <w:tcPr>
                  <w:tcW w:w="77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ind w:firstLine="0" w:firstLineChars="0"/>
                    <w:jc w:val="center"/>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lang w:val="en-US" w:eastAsia="zh-CN" w:bidi="ar"/>
                    </w:rPr>
                    <w:t>职前教师</w:t>
                  </w:r>
                </w:p>
              </w:tc>
              <w:tc>
                <w:tcPr>
                  <w:tcW w:w="1598"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ind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·根据执教教师和指导专家的时间安排，组织推动磨课进度</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·提前查阅文献，理解思维教学相关理论</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·提前查阅本课例相关教学实施情况，总结精华与亮点</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·结合查阅资料所得，针对当前教学设计，提出自己的意见和建议</w:t>
                  </w:r>
                </w:p>
              </w:tc>
              <w:tc>
                <w:tcPr>
                  <w:tcW w:w="1316"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ind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·组织课例研讨活动，推进课例研讨进度</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·补充教学设计的不足，给出意见和建议</w:t>
                  </w:r>
                </w:p>
              </w:tc>
              <w:tc>
                <w:tcPr>
                  <w:tcW w:w="1310"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ind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·积累如何设计和优化课堂教学的经验</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·深入体会教学设计与教学实施的实践情况</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·深入体会理论与实践的相互转化过程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616" w:hRule="atLeast"/>
                <w:jc w:val="center"/>
              </w:trPr>
              <w:tc>
                <w:tcPr>
                  <w:tcW w:w="77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ind w:firstLine="0" w:firstLineChars="0"/>
                    <w:jc w:val="center"/>
                    <w:textAlignment w:val="center"/>
                    <w:rPr>
                      <w:rFonts w:hint="default" w:ascii="宋体" w:hAnsi="宋体" w:eastAsia="宋体" w:cs="宋体"/>
                      <w:b/>
                      <w:bCs/>
                      <w:i w:val="0"/>
                      <w:iCs w:val="0"/>
                      <w:color w:val="000000"/>
                      <w:kern w:val="0"/>
                      <w:sz w:val="18"/>
                      <w:szCs w:val="18"/>
                      <w:u w:val="none"/>
                      <w:lang w:val="en-US" w:eastAsia="zh-CN" w:bidi="ar"/>
                    </w:rPr>
                  </w:pPr>
                  <w:r>
                    <w:rPr>
                      <w:rFonts w:hint="eastAsia" w:ascii="宋体" w:hAnsi="宋体" w:cs="宋体"/>
                      <w:b/>
                      <w:bCs/>
                      <w:i w:val="0"/>
                      <w:iCs w:val="0"/>
                      <w:color w:val="000000"/>
                      <w:kern w:val="0"/>
                      <w:sz w:val="18"/>
                      <w:szCs w:val="18"/>
                      <w:u w:val="none"/>
                      <w:lang w:val="en-US" w:eastAsia="zh-CN" w:bidi="ar"/>
                    </w:rPr>
                    <w:t>智能体</w:t>
                  </w:r>
                  <w:r>
                    <w:rPr>
                      <w:rFonts w:hint="eastAsia" w:ascii="宋体" w:hAnsi="宋体" w:cs="宋体"/>
                      <w:b/>
                      <w:bCs/>
                      <w:i w:val="0"/>
                      <w:iCs w:val="0"/>
                      <w:color w:val="000000"/>
                      <w:kern w:val="0"/>
                      <w:sz w:val="18"/>
                      <w:szCs w:val="18"/>
                      <w:u w:val="none"/>
                      <w:lang w:val="en-US" w:eastAsia="zh-CN" w:bidi="ar"/>
                    </w:rPr>
                    <w:br w:type="textWrapping"/>
                  </w:r>
                  <w:r>
                    <w:rPr>
                      <w:rFonts w:hint="eastAsia" w:ascii="宋体" w:hAnsi="宋体" w:cs="宋体"/>
                      <w:b/>
                      <w:bCs/>
                      <w:i w:val="0"/>
                      <w:iCs w:val="0"/>
                      <w:color w:val="000000"/>
                      <w:kern w:val="0"/>
                      <w:sz w:val="18"/>
                      <w:szCs w:val="18"/>
                      <w:u w:val="none"/>
                      <w:lang w:val="en-US" w:eastAsia="zh-CN" w:bidi="ar"/>
                    </w:rPr>
                    <w:t>（虚拟伙伴）</w:t>
                  </w:r>
                </w:p>
              </w:tc>
              <w:tc>
                <w:tcPr>
                  <w:tcW w:w="1598"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ind w:firstLine="0" w:firstLineChars="0"/>
                    <w:jc w:val="left"/>
                    <w:textAlignment w:val="center"/>
                    <w:rPr>
                      <w:rFonts w:hint="default" w:ascii="宋体" w:hAnsi="宋体" w:eastAsia="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提供精准知识</w:t>
                  </w:r>
                </w:p>
                <w:p>
                  <w:pPr>
                    <w:keepNext w:val="0"/>
                    <w:keepLines w:val="0"/>
                    <w:widowControl/>
                    <w:suppressLineNumbers w:val="0"/>
                    <w:spacing w:line="240" w:lineRule="auto"/>
                    <w:ind w:firstLine="0" w:firstLineChars="0"/>
                    <w:jc w:val="left"/>
                    <w:textAlignment w:val="center"/>
                    <w:rPr>
                      <w:rFonts w:hint="default" w:ascii="宋体" w:hAnsi="宋体" w:eastAsia="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提供实时反馈</w:t>
                  </w:r>
                </w:p>
                <w:p>
                  <w:pPr>
                    <w:keepNext w:val="0"/>
                    <w:keepLines w:val="0"/>
                    <w:widowControl/>
                    <w:suppressLineNumbers w:val="0"/>
                    <w:spacing w:line="240" w:lineRule="auto"/>
                    <w:ind w:firstLine="0" w:firstLineChars="0"/>
                    <w:jc w:val="left"/>
                    <w:textAlignment w:val="center"/>
                    <w:rPr>
                      <w:rFonts w:hint="eastAsia" w:ascii="宋体" w:hAnsi="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提供反思支架</w:t>
                  </w:r>
                </w:p>
                <w:p>
                  <w:pPr>
                    <w:keepNext w:val="0"/>
                    <w:keepLines w:val="0"/>
                    <w:widowControl/>
                    <w:suppressLineNumbers w:val="0"/>
                    <w:spacing w:line="240" w:lineRule="auto"/>
                    <w:ind w:firstLine="0" w:firstLineChars="0"/>
                    <w:jc w:val="left"/>
                    <w:textAlignment w:val="center"/>
                    <w:rPr>
                      <w:rFonts w:hint="eastAsia" w:ascii="宋体" w:hAnsi="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针对个性化问题提供教学设计灵感</w:t>
                  </w:r>
                </w:p>
                <w:p>
                  <w:pPr>
                    <w:keepNext w:val="0"/>
                    <w:keepLines w:val="0"/>
                    <w:widowControl/>
                    <w:suppressLineNumbers w:val="0"/>
                    <w:spacing w:line="240" w:lineRule="auto"/>
                    <w:ind w:firstLine="0" w:firstLineChars="0"/>
                    <w:jc w:val="left"/>
                    <w:textAlignment w:val="center"/>
                    <w:rPr>
                      <w:rFonts w:hint="default" w:ascii="宋体" w:hAnsi="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提供教学设计改进意见</w:t>
                  </w:r>
                </w:p>
              </w:tc>
              <w:tc>
                <w:tcPr>
                  <w:tcW w:w="1316"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ind w:firstLine="0" w:firstLineChars="0"/>
                    <w:jc w:val="left"/>
                    <w:textAlignment w:val="center"/>
                    <w:rPr>
                      <w:rFonts w:hint="eastAsia" w:ascii="宋体" w:hAnsi="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提供教学设计改进意见</w:t>
                  </w:r>
                </w:p>
                <w:p>
                  <w:pPr>
                    <w:keepNext w:val="0"/>
                    <w:keepLines w:val="0"/>
                    <w:widowControl/>
                    <w:suppressLineNumbers w:val="0"/>
                    <w:spacing w:line="240" w:lineRule="auto"/>
                    <w:ind w:firstLine="0" w:firstLineChars="0"/>
                    <w:jc w:val="left"/>
                    <w:textAlignment w:val="center"/>
                    <w:rPr>
                      <w:rFonts w:hint="default" w:ascii="宋体" w:hAnsi="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优化知识库内容，减少幻觉</w:t>
                  </w:r>
                </w:p>
              </w:tc>
              <w:tc>
                <w:tcPr>
                  <w:tcW w:w="1310"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ind w:firstLine="0" w:firstLineChars="0"/>
                    <w:jc w:val="left"/>
                    <w:textAlignment w:val="center"/>
                    <w:rPr>
                      <w:rFonts w:hint="default" w:ascii="宋体" w:hAnsi="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积累更多数据，优化知识库内容</w:t>
                  </w:r>
                </w:p>
              </w:tc>
            </w:tr>
          </w:tbl>
          <w:p>
            <w:pPr>
              <w:pStyle w:val="3"/>
              <w:numPr>
                <w:ilvl w:val="2"/>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4.2 智能体初步开发</w:t>
            </w:r>
          </w:p>
          <w:p>
            <w:pPr>
              <w:spacing w:line="360" w:lineRule="auto"/>
              <w:ind w:firstLine="420" w:firstLineChars="200"/>
              <w:rPr>
                <w:rFonts w:hint="eastAsia"/>
                <w:lang w:val="en-US" w:eastAsia="zh-CN"/>
              </w:rPr>
            </w:pPr>
            <w:r>
              <w:rPr>
                <w:rFonts w:hint="eastAsia"/>
                <w:lang w:val="en-US" w:eastAsia="zh-CN"/>
              </w:rPr>
              <w:t>本研究设计了虚拟教研伙伴智能体的应用模式，明确了该智能体的交互模式、角色功能、互动逻辑，如图11所示。</w:t>
            </w:r>
          </w:p>
          <w:p>
            <w:pPr>
              <w:spacing w:line="360" w:lineRule="auto"/>
              <w:jc w:val="center"/>
            </w:pPr>
            <w:r>
              <w:drawing>
                <wp:inline distT="0" distB="0" distL="114300" distR="114300">
                  <wp:extent cx="6491605" cy="3310255"/>
                  <wp:effectExtent l="0" t="0" r="4445"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6491605" cy="3310255"/>
                          </a:xfrm>
                          <a:prstGeom prst="rect">
                            <a:avLst/>
                          </a:prstGeom>
                          <a:noFill/>
                          <a:ln>
                            <a:noFill/>
                          </a:ln>
                        </pic:spPr>
                      </pic:pic>
                    </a:graphicData>
                  </a:graphic>
                </wp:inline>
              </w:drawing>
            </w:r>
          </w:p>
          <w:p>
            <w:pPr>
              <w:pStyle w:val="5"/>
              <w:spacing w:line="360" w:lineRule="auto"/>
              <w:jc w:val="center"/>
              <w:rPr>
                <w:rFonts w:hint="eastAsia"/>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虚拟教研伙伴运行逻辑</w:t>
            </w:r>
          </w:p>
          <w:p>
            <w:pPr>
              <w:rPr>
                <w:rFonts w:hint="eastAsia"/>
                <w:lang w:val="en-US" w:eastAsia="zh-CN"/>
              </w:rPr>
            </w:pPr>
            <w:r>
              <w:rPr>
                <w:rFonts w:hint="eastAsia"/>
                <w:lang w:val="en-US" w:eastAsia="zh-CN"/>
              </w:rPr>
              <w:t xml:space="preserve">     虚拟教研伙伴MindMate试运行效果如图12所示。</w:t>
            </w:r>
          </w:p>
          <w:p>
            <w:pPr>
              <w:jc w:val="center"/>
              <w:rPr>
                <w:rFonts w:hint="default"/>
                <w:lang w:val="en-US" w:eastAsia="zh-CN"/>
              </w:rPr>
            </w:pPr>
            <w:r>
              <w:rPr>
                <w:rFonts w:hint="default"/>
                <w:lang w:val="en-US" w:eastAsia="zh-CN"/>
              </w:rPr>
              <w:drawing>
                <wp:inline distT="0" distB="0" distL="114300" distR="114300">
                  <wp:extent cx="2666365" cy="2886710"/>
                  <wp:effectExtent l="0" t="0" r="635" b="8890"/>
                  <wp:docPr id="2" name="图片 1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图片1"/>
                          <pic:cNvPicPr>
                            <a:picLocks noChangeAspect="1"/>
                          </pic:cNvPicPr>
                        </pic:nvPicPr>
                        <pic:blipFill>
                          <a:blip r:embed="rId16"/>
                          <a:stretch>
                            <a:fillRect/>
                          </a:stretch>
                        </pic:blipFill>
                        <pic:spPr>
                          <a:xfrm>
                            <a:off x="0" y="0"/>
                            <a:ext cx="2666365" cy="2886710"/>
                          </a:xfrm>
                          <a:prstGeom prst="rect">
                            <a:avLst/>
                          </a:prstGeom>
                          <a:noFill/>
                          <a:ln>
                            <a:noFill/>
                          </a:ln>
                        </pic:spPr>
                      </pic:pic>
                    </a:graphicData>
                  </a:graphic>
                </wp:inline>
              </w:drawing>
            </w:r>
          </w:p>
          <w:p>
            <w:pPr>
              <w:pStyle w:val="5"/>
              <w:jc w:val="center"/>
              <w:rPr>
                <w:rFonts w:hint="default" w:eastAsia="黑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虚拟教研伙伴MindMate智能体试运行效果</w:t>
            </w:r>
          </w:p>
          <w:p>
            <w:pPr>
              <w:pStyle w:val="2"/>
              <w:numPr>
                <w:ilvl w:val="1"/>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5 预期的论文进展和成果</w:t>
            </w:r>
          </w:p>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8"/>
              <w:gridCol w:w="2437"/>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909"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研究阶段</w:t>
                  </w:r>
                </w:p>
              </w:tc>
              <w:tc>
                <w:tcPr>
                  <w:tcW w:w="119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起止时间</w:t>
                  </w:r>
                </w:p>
              </w:tc>
              <w:tc>
                <w:tcPr>
                  <w:tcW w:w="289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具体任务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909"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选题阶段</w:t>
                  </w:r>
                </w:p>
              </w:tc>
              <w:tc>
                <w:tcPr>
                  <w:tcW w:w="119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2024年11月-12月</w:t>
                  </w:r>
                </w:p>
              </w:tc>
              <w:tc>
                <w:tcPr>
                  <w:tcW w:w="289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阅读文献，总结相关研究发现，凝练研究问题，完成开题报告。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模式构建及智能体开发</w:t>
                  </w:r>
                </w:p>
              </w:tc>
              <w:tc>
                <w:tcPr>
                  <w:tcW w:w="119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2025年1月-3月</w:t>
                  </w:r>
                </w:p>
              </w:tc>
              <w:tc>
                <w:tcPr>
                  <w:tcW w:w="289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初步构建“四元制”课例研究模式，开发智能体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实践应用及优化</w:t>
                  </w:r>
                </w:p>
              </w:tc>
              <w:tc>
                <w:tcPr>
                  <w:tcW w:w="119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2025年4月-2025年8月</w:t>
                  </w:r>
                </w:p>
              </w:tc>
              <w:tc>
                <w:tcPr>
                  <w:tcW w:w="289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开展“四元制”课例研究，收集分析数据，迭代优化“四元制”课例研究模式及智能体。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总结阶段</w:t>
                  </w:r>
                </w:p>
              </w:tc>
              <w:tc>
                <w:tcPr>
                  <w:tcW w:w="119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2025年9月-2026年1月</w:t>
                  </w:r>
                </w:p>
              </w:tc>
              <w:tc>
                <w:tcPr>
                  <w:tcW w:w="289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分析汇总研究结果，形成论文。</w:t>
                  </w:r>
                </w:p>
              </w:tc>
            </w:tr>
          </w:tbl>
          <w:p>
            <w:pPr>
              <w:rPr>
                <w:rFonts w:hint="eastAsia"/>
                <w:szCs w:val="21"/>
              </w:rPr>
            </w:pPr>
          </w:p>
        </w:tc>
      </w:tr>
    </w:tbl>
    <w:p>
      <w:pPr>
        <w:rPr>
          <w:rFonts w:hint="eastAsia"/>
          <w:b/>
          <w:sz w:val="28"/>
        </w:rPr>
      </w:pPr>
      <w:bookmarkStart w:id="5" w:name="论文大纲"/>
      <w:r>
        <w:rPr>
          <w:rFonts w:hint="eastAsia"/>
          <w:b/>
          <w:sz w:val="28"/>
        </w:rPr>
        <w:t>三、论文大纲</w:t>
      </w:r>
      <w:r>
        <w:rPr>
          <w:rFonts w:hint="eastAsia"/>
          <w:b/>
          <w:szCs w:val="21"/>
        </w:rPr>
        <w:t>（可加页）</w:t>
      </w:r>
    </w:p>
    <w:bookmarkEnd w:id="5"/>
    <w:tbl>
      <w:tblPr>
        <w:tblStyle w:val="8"/>
        <w:tblW w:w="10440" w:type="dxa"/>
        <w:tblInd w:w="-9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755" w:hRule="atLeast"/>
        </w:trPr>
        <w:tc>
          <w:tcPr>
            <w:tcW w:w="10440" w:type="dxa"/>
            <w:noWrap w:val="0"/>
            <w:vAlign w:val="top"/>
          </w:tcPr>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default"/>
                <w:b/>
                <w:bCs/>
                <w:szCs w:val="21"/>
                <w:lang w:val="en-US" w:eastAsia="zh-CN"/>
              </w:rPr>
            </w:pPr>
            <w:r>
              <w:rPr>
                <w:rFonts w:hint="eastAsia"/>
                <w:b/>
                <w:bCs/>
                <w:szCs w:val="21"/>
                <w:lang w:val="en-US" w:eastAsia="zh-CN"/>
              </w:rPr>
              <w:t>问题提出</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研究背景</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研究目的及意义</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研究问题</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default"/>
                <w:b/>
                <w:bCs/>
                <w:szCs w:val="21"/>
                <w:lang w:val="en-US" w:eastAsia="zh-CN"/>
              </w:rPr>
            </w:pPr>
            <w:r>
              <w:rPr>
                <w:rFonts w:hint="eastAsia"/>
                <w:b/>
                <w:bCs/>
                <w:szCs w:val="21"/>
                <w:lang w:val="en-US" w:eastAsia="zh-CN"/>
              </w:rPr>
              <w:t>文献综述</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default"/>
                <w:b/>
                <w:bCs/>
                <w:szCs w:val="21"/>
                <w:lang w:val="en-US" w:eastAsia="zh-CN"/>
              </w:rPr>
              <w:t>面向思维教学的教师专业</w:t>
            </w:r>
            <w:r>
              <w:rPr>
                <w:rFonts w:hint="eastAsia"/>
                <w:b/>
                <w:bCs/>
                <w:szCs w:val="21"/>
                <w:lang w:val="en-US" w:eastAsia="zh-CN"/>
              </w:rPr>
              <w:t>发展</w:t>
            </w:r>
          </w:p>
          <w:p>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szCs w:val="21"/>
                <w:lang w:val="en-US" w:eastAsia="zh-CN"/>
              </w:rPr>
            </w:pPr>
            <w:r>
              <w:rPr>
                <w:rFonts w:hint="eastAsia"/>
                <w:lang w:val="en-US" w:eastAsia="zh-CN"/>
              </w:rPr>
              <w:t>思维教学的内涵及实践路径</w:t>
            </w:r>
          </w:p>
          <w:p>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szCs w:val="21"/>
                <w:lang w:val="en-US" w:eastAsia="zh-CN"/>
              </w:rPr>
            </w:pPr>
            <w:r>
              <w:rPr>
                <w:rFonts w:hint="eastAsia"/>
                <w:lang w:val="en-US" w:eastAsia="zh-CN"/>
              </w:rPr>
              <w:t>教师专业发展的理论与实践</w:t>
            </w:r>
          </w:p>
          <w:p>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szCs w:val="21"/>
                <w:lang w:val="en-US" w:eastAsia="zh-CN"/>
              </w:rPr>
            </w:pPr>
            <w:r>
              <w:rPr>
                <w:rFonts w:hint="eastAsia"/>
                <w:lang w:val="en-US" w:eastAsia="zh-CN"/>
              </w:rPr>
              <w:t>面向思维教学的教师专业发展</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default"/>
                <w:b/>
                <w:bCs/>
                <w:szCs w:val="21"/>
                <w:lang w:val="en-US" w:eastAsia="zh-CN"/>
              </w:rPr>
              <w:t>多方参与的课例研究</w:t>
            </w:r>
          </w:p>
          <w:p>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szCs w:val="21"/>
                <w:lang w:val="en-US" w:eastAsia="zh-CN"/>
              </w:rPr>
            </w:pPr>
            <w:r>
              <w:rPr>
                <w:rFonts w:hint="eastAsia"/>
                <w:lang w:val="en-US" w:eastAsia="zh-CN"/>
              </w:rPr>
              <w:t>课例研究及中式课例研究</w:t>
            </w:r>
          </w:p>
          <w:p>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szCs w:val="21"/>
                <w:lang w:val="en-US" w:eastAsia="zh-CN"/>
              </w:rPr>
            </w:pPr>
            <w:r>
              <w:rPr>
                <w:rFonts w:hint="eastAsia"/>
                <w:lang w:val="en-US" w:eastAsia="zh-CN"/>
              </w:rPr>
              <w:t>多方参与的课例研究模式及其效果</w:t>
            </w:r>
          </w:p>
          <w:p>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szCs w:val="21"/>
                <w:lang w:val="en-US" w:eastAsia="zh-CN"/>
              </w:rPr>
            </w:pPr>
            <w:r>
              <w:rPr>
                <w:rFonts w:hint="eastAsia"/>
                <w:szCs w:val="21"/>
                <w:lang w:val="en-US" w:eastAsia="zh-CN"/>
              </w:rPr>
              <w:t>“三元制”课例研究现状</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生成式人工智能赋能的教师专业发展</w:t>
            </w:r>
          </w:p>
          <w:p>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b w:val="0"/>
                <w:bCs w:val="0"/>
                <w:szCs w:val="21"/>
                <w:lang w:val="en-US" w:eastAsia="zh-CN"/>
              </w:rPr>
            </w:pPr>
            <w:r>
              <w:rPr>
                <w:rFonts w:hint="eastAsia"/>
                <w:lang w:val="en-US" w:eastAsia="zh-CN"/>
              </w:rPr>
              <w:t>生成式人工智能及其教育应用</w:t>
            </w:r>
          </w:p>
          <w:p>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b w:val="0"/>
                <w:bCs w:val="0"/>
                <w:szCs w:val="21"/>
                <w:lang w:val="en-US" w:eastAsia="zh-CN"/>
              </w:rPr>
            </w:pPr>
            <w:r>
              <w:rPr>
                <w:rFonts w:hint="eastAsia"/>
                <w:lang w:val="en-US" w:eastAsia="zh-CN"/>
              </w:rPr>
              <w:t>生成式人工智能在教师专业发展中的应用</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default"/>
                <w:b/>
                <w:bCs/>
                <w:szCs w:val="21"/>
                <w:lang w:val="en-US" w:eastAsia="zh-CN"/>
              </w:rPr>
              <w:t>智能体支持的教师思维教学能力提升</w:t>
            </w:r>
          </w:p>
          <w:p>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b w:val="0"/>
                <w:bCs w:val="0"/>
                <w:szCs w:val="21"/>
                <w:lang w:val="en-US" w:eastAsia="zh-CN"/>
              </w:rPr>
            </w:pPr>
            <w:r>
              <w:rPr>
                <w:rFonts w:hint="eastAsia"/>
                <w:lang w:val="en-US" w:eastAsia="zh-CN"/>
              </w:rPr>
              <w:t>基于大语言模型的智能体</w:t>
            </w:r>
          </w:p>
          <w:p>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b w:val="0"/>
                <w:bCs w:val="0"/>
                <w:szCs w:val="21"/>
                <w:lang w:val="en-US" w:eastAsia="zh-CN"/>
              </w:rPr>
            </w:pPr>
            <w:r>
              <w:rPr>
                <w:rFonts w:hint="eastAsia"/>
                <w:lang w:val="en-US" w:eastAsia="zh-CN"/>
              </w:rPr>
              <w:t>智能体在教育中的应用</w:t>
            </w:r>
          </w:p>
          <w:p>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b w:val="0"/>
                <w:bCs w:val="0"/>
                <w:szCs w:val="21"/>
                <w:lang w:val="en-US" w:eastAsia="zh-CN"/>
              </w:rPr>
            </w:pPr>
            <w:r>
              <w:rPr>
                <w:rFonts w:hint="eastAsia"/>
                <w:lang w:val="en-US" w:eastAsia="zh-CN"/>
              </w:rPr>
              <w:t>智能体支持的教师思维教学专业发展</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default"/>
                <w:b/>
                <w:bCs/>
                <w:szCs w:val="21"/>
                <w:lang w:val="en-US" w:eastAsia="zh-CN"/>
              </w:rPr>
            </w:pPr>
            <w:r>
              <w:rPr>
                <w:rFonts w:hint="eastAsia"/>
                <w:b/>
                <w:bCs/>
                <w:szCs w:val="21"/>
                <w:lang w:val="en-US" w:eastAsia="zh-CN"/>
              </w:rPr>
              <w:t>理论基础</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分布式认知理论</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val="0"/>
                <w:bCs w:val="0"/>
                <w:szCs w:val="21"/>
                <w:lang w:val="en-US" w:eastAsia="zh-CN"/>
              </w:rPr>
            </w:pPr>
            <w:r>
              <w:rPr>
                <w:rFonts w:hint="eastAsia"/>
                <w:b/>
                <w:bCs/>
                <w:szCs w:val="21"/>
                <w:lang w:val="en-US" w:eastAsia="zh-CN"/>
              </w:rPr>
              <w:t>协作课例研究模式</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default"/>
                <w:b/>
                <w:bCs/>
                <w:szCs w:val="21"/>
                <w:lang w:val="en-US" w:eastAsia="zh-CN"/>
              </w:rPr>
            </w:pPr>
            <w:r>
              <w:rPr>
                <w:rFonts w:hint="eastAsia"/>
                <w:b/>
                <w:bCs/>
                <w:szCs w:val="21"/>
                <w:lang w:val="en-US" w:eastAsia="zh-CN"/>
              </w:rPr>
              <w:t>研究设计</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研究目标</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研究内容</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研究方法</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研究过程</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 xml:space="preserve">数据收集及处理 </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default"/>
                <w:b/>
                <w:bCs/>
                <w:szCs w:val="21"/>
                <w:lang w:val="en-US" w:eastAsia="zh-CN"/>
              </w:rPr>
            </w:pPr>
            <w:r>
              <w:rPr>
                <w:rFonts w:hint="eastAsia"/>
                <w:szCs w:val="21"/>
                <w:lang w:val="en-US" w:eastAsia="zh-CN"/>
              </w:rPr>
              <w:t>“</w:t>
            </w:r>
            <w:r>
              <w:rPr>
                <w:rFonts w:hint="eastAsia"/>
                <w:b/>
                <w:bCs/>
                <w:szCs w:val="21"/>
                <w:lang w:val="en-US" w:eastAsia="zh-CN"/>
              </w:rPr>
              <w:t>四元制”课例研究模式构建</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szCs w:val="21"/>
                <w:lang w:val="en-US" w:eastAsia="zh-CN"/>
              </w:rPr>
              <w:t>“</w:t>
            </w:r>
            <w:r>
              <w:rPr>
                <w:rFonts w:hint="eastAsia"/>
                <w:b/>
                <w:bCs/>
                <w:szCs w:val="21"/>
                <w:lang w:val="en-US" w:eastAsia="zh-CN"/>
              </w:rPr>
              <w:t>四元制”课例研究模式要素分析</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“三元制”虚拟教研模式构建原则</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“三元制”虚拟教研模式构建及模式实施流程</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eastAsia"/>
                <w:b/>
                <w:bCs/>
                <w:szCs w:val="21"/>
                <w:lang w:val="en-US" w:eastAsia="zh-CN"/>
              </w:rPr>
            </w:pPr>
            <w:r>
              <w:rPr>
                <w:rFonts w:hint="eastAsia"/>
                <w:b/>
                <w:bCs/>
                <w:szCs w:val="21"/>
                <w:lang w:val="en-US" w:eastAsia="zh-CN"/>
              </w:rPr>
              <w:t>智能体开发与功能实现</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需求分析与系统设计</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知识库构建</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多智能体协作逻辑</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eastAsia"/>
                <w:b/>
                <w:bCs/>
                <w:szCs w:val="21"/>
                <w:lang w:val="en-US" w:eastAsia="zh-CN"/>
              </w:rPr>
            </w:pPr>
            <w:r>
              <w:rPr>
                <w:rFonts w:hint="eastAsia"/>
                <w:b/>
                <w:bCs/>
                <w:szCs w:val="21"/>
                <w:lang w:val="en-US" w:eastAsia="zh-CN"/>
              </w:rPr>
              <w:t>测试</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default"/>
                <w:b/>
                <w:bCs/>
                <w:szCs w:val="21"/>
                <w:lang w:val="en-US" w:eastAsia="zh-CN"/>
              </w:rPr>
            </w:pPr>
            <w:r>
              <w:rPr>
                <w:rFonts w:hint="eastAsia"/>
                <w:b/>
                <w:bCs/>
                <w:szCs w:val="21"/>
                <w:lang w:val="en-US" w:eastAsia="zh-CN"/>
              </w:rPr>
              <w:t>“四元制”课例研究模式的实践应用及优化</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“四元制”课例研究活动实施情况</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参与主体的专业成长</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default"/>
                <w:b/>
                <w:bCs/>
                <w:szCs w:val="21"/>
                <w:lang w:val="en-US" w:eastAsia="zh-CN"/>
              </w:rPr>
              <w:t>智能体接受度</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default"/>
                <w:b/>
                <w:bCs/>
                <w:szCs w:val="21"/>
                <w:lang w:val="en-US" w:eastAsia="zh-CN"/>
              </w:rPr>
            </w:pPr>
            <w:r>
              <w:rPr>
                <w:rFonts w:hint="eastAsia"/>
                <w:b/>
                <w:bCs/>
                <w:szCs w:val="21"/>
                <w:lang w:val="en-US" w:eastAsia="zh-CN"/>
              </w:rPr>
              <w:t>研究发现</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eastAsia"/>
                <w:b/>
                <w:bCs/>
                <w:szCs w:val="21"/>
              </w:rPr>
            </w:pPr>
            <w:r>
              <w:rPr>
                <w:rFonts w:hint="eastAsia"/>
                <w:b/>
                <w:bCs/>
                <w:szCs w:val="21"/>
                <w:lang w:val="en-US" w:eastAsia="zh-CN"/>
              </w:rPr>
              <w:t>研究讨论与总结</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eastAsia"/>
                <w:b w:val="0"/>
                <w:bCs w:val="0"/>
                <w:szCs w:val="21"/>
              </w:rPr>
            </w:pPr>
            <w:r>
              <w:rPr>
                <w:rFonts w:hint="eastAsia"/>
                <w:b w:val="0"/>
                <w:bCs w:val="0"/>
                <w:szCs w:val="21"/>
                <w:lang w:val="en-US" w:eastAsia="zh-CN"/>
              </w:rPr>
              <w:t>开展的主要研究工作</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eastAsia"/>
                <w:b w:val="0"/>
                <w:bCs w:val="0"/>
                <w:szCs w:val="21"/>
              </w:rPr>
            </w:pPr>
            <w:r>
              <w:rPr>
                <w:rFonts w:hint="eastAsia"/>
                <w:b w:val="0"/>
                <w:bCs w:val="0"/>
                <w:szCs w:val="21"/>
                <w:lang w:val="en-US" w:eastAsia="zh-CN"/>
              </w:rPr>
              <w:t>研究的主要结论</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eastAsia"/>
                <w:b w:val="0"/>
                <w:bCs w:val="0"/>
                <w:szCs w:val="21"/>
              </w:rPr>
            </w:pPr>
            <w:r>
              <w:rPr>
                <w:rFonts w:hint="eastAsia"/>
                <w:b w:val="0"/>
                <w:bCs w:val="0"/>
                <w:szCs w:val="21"/>
                <w:lang w:val="en-US" w:eastAsia="zh-CN"/>
              </w:rPr>
              <w:t>研究贡献与创新</w:t>
            </w:r>
          </w:p>
          <w:p>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eastAsia"/>
                <w:b w:val="0"/>
                <w:bCs w:val="0"/>
                <w:szCs w:val="21"/>
              </w:rPr>
            </w:pPr>
            <w:r>
              <w:rPr>
                <w:rFonts w:hint="eastAsia"/>
                <w:b w:val="0"/>
                <w:bCs w:val="0"/>
                <w:szCs w:val="21"/>
                <w:lang w:val="en-US" w:eastAsia="zh-CN"/>
              </w:rPr>
              <w:t>研究不足与展望</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b/>
                <w:bCs/>
                <w:szCs w:val="21"/>
                <w:lang w:val="en-US" w:eastAsia="zh-CN"/>
              </w:rPr>
            </w:pPr>
            <w:r>
              <w:rPr>
                <w:rFonts w:hint="eastAsia"/>
                <w:b/>
                <w:bCs/>
                <w:szCs w:val="21"/>
                <w:lang w:val="en-US" w:eastAsia="zh-CN"/>
              </w:rPr>
              <w:t>参考文献</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b/>
                <w:bCs/>
                <w:szCs w:val="21"/>
                <w:lang w:val="en-US" w:eastAsia="zh-CN"/>
              </w:rPr>
            </w:pPr>
            <w:r>
              <w:rPr>
                <w:rFonts w:hint="eastAsia"/>
                <w:b/>
                <w:bCs/>
                <w:szCs w:val="21"/>
                <w:lang w:val="en-US" w:eastAsia="zh-CN"/>
              </w:rPr>
              <w:t>附录</w:t>
            </w:r>
          </w:p>
          <w:p>
            <w:pPr>
              <w:rPr>
                <w:rFonts w:hint="eastAsia"/>
                <w:szCs w:val="21"/>
              </w:rPr>
            </w:pPr>
            <w:r>
              <w:rPr>
                <w:rFonts w:hint="eastAsia"/>
                <w:b/>
                <w:bCs/>
                <w:szCs w:val="21"/>
                <w:lang w:val="en-US" w:eastAsia="zh-CN"/>
              </w:rPr>
              <w:t>致谢</w:t>
            </w: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tc>
      </w:tr>
    </w:tbl>
    <w:p>
      <w:pPr>
        <w:rPr>
          <w:rFonts w:hint="eastAsia"/>
          <w:b/>
          <w:sz w:val="28"/>
        </w:rPr>
      </w:pPr>
    </w:p>
    <w:p>
      <w:pPr>
        <w:rPr>
          <w:rFonts w:hint="eastAsia"/>
          <w:b/>
          <w:sz w:val="28"/>
        </w:rPr>
      </w:pPr>
      <w:bookmarkStart w:id="6" w:name="参考文献"/>
      <w:r>
        <w:rPr>
          <w:rFonts w:hint="eastAsia"/>
          <w:b/>
          <w:sz w:val="28"/>
        </w:rPr>
        <w:t>四、主要参考文献</w:t>
      </w:r>
    </w:p>
    <w:bookmarkEnd w:id="6"/>
    <w:tbl>
      <w:tblPr>
        <w:tblStyle w:val="8"/>
        <w:tblW w:w="10440" w:type="dxa"/>
        <w:tblInd w:w="-9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440" w:type="dxa"/>
            <w:noWrap w:val="0"/>
            <w:vAlign w:val="top"/>
          </w:tcPr>
          <w:p>
            <w:pPr>
              <w:pStyle w:val="13"/>
              <w:bidi w:val="0"/>
              <w:spacing w:line="240" w:lineRule="auto"/>
              <w:rPr>
                <w:rFonts w:hint="default"/>
                <w:szCs w:val="24"/>
              </w:rPr>
            </w:pPr>
            <w:r>
              <w:rPr>
                <w:rFonts w:hint="eastAsia"/>
                <w:sz w:val="21"/>
                <w:szCs w:val="21"/>
              </w:rPr>
              <w:fldChar w:fldCharType="begin"/>
            </w:r>
            <w:r>
              <w:rPr>
                <w:rFonts w:hint="eastAsia"/>
                <w:sz w:val="21"/>
                <w:szCs w:val="21"/>
                <w:lang w:eastAsia="zh-CN"/>
              </w:rPr>
              <w:instrText xml:space="preserve"> ADDIN ZOTERO_BIBL {"uncited":[],"omitted":[],"custom":[]} CSL_BIBLIOGRAPHY </w:instrText>
            </w:r>
            <w:r>
              <w:rPr>
                <w:rFonts w:hint="eastAsia"/>
                <w:sz w:val="21"/>
                <w:szCs w:val="21"/>
              </w:rPr>
              <w:fldChar w:fldCharType="separate"/>
            </w:r>
            <w:r>
              <w:rPr>
                <w:rFonts w:hint="default"/>
                <w:szCs w:val="24"/>
              </w:rPr>
              <w:t xml:space="preserve">Ab Kadir, M. A. (2017). What Teacher Knowledge Matters in Effectively Developing Critical Thinkers in the 21 st Century Curriculum? </w:t>
            </w:r>
            <w:r>
              <w:rPr>
                <w:rFonts w:hint="default"/>
                <w:i/>
                <w:szCs w:val="24"/>
              </w:rPr>
              <w:t>Thinking Skills and Creativity</w:t>
            </w:r>
            <w:r>
              <w:rPr>
                <w:rFonts w:hint="default"/>
                <w:szCs w:val="24"/>
              </w:rPr>
              <w:t xml:space="preserve">, </w:t>
            </w:r>
            <w:r>
              <w:rPr>
                <w:rFonts w:hint="default"/>
                <w:i/>
                <w:szCs w:val="24"/>
              </w:rPr>
              <w:t>23</w:t>
            </w:r>
            <w:r>
              <w:rPr>
                <w:rFonts w:hint="default"/>
                <w:szCs w:val="24"/>
              </w:rPr>
              <w:t>, 79–90. https://doi.org/10.1016/j.tsc.2016.10.011</w:t>
            </w:r>
          </w:p>
          <w:p>
            <w:pPr>
              <w:pStyle w:val="13"/>
              <w:bidi w:val="0"/>
              <w:spacing w:line="240" w:lineRule="auto"/>
              <w:rPr>
                <w:rFonts w:hint="default"/>
                <w:szCs w:val="24"/>
              </w:rPr>
            </w:pPr>
            <w:r>
              <w:rPr>
                <w:rFonts w:hint="default"/>
                <w:szCs w:val="24"/>
              </w:rPr>
              <w:t xml:space="preserve">Anderson, T., &amp; Shattuck, J. (2012). Design-based research: A decade of progress in education research? </w:t>
            </w:r>
            <w:r>
              <w:rPr>
                <w:rFonts w:hint="default"/>
                <w:i/>
                <w:szCs w:val="24"/>
              </w:rPr>
              <w:t>Educational Researcher</w:t>
            </w:r>
            <w:r>
              <w:rPr>
                <w:rFonts w:hint="default"/>
                <w:szCs w:val="24"/>
              </w:rPr>
              <w:t xml:space="preserve">, </w:t>
            </w:r>
            <w:r>
              <w:rPr>
                <w:rFonts w:hint="default"/>
                <w:i/>
                <w:szCs w:val="24"/>
              </w:rPr>
              <w:t>41</w:t>
            </w:r>
            <w:r>
              <w:rPr>
                <w:rFonts w:hint="default"/>
                <w:szCs w:val="24"/>
              </w:rPr>
              <w:t>(1), 16–25. https://doi.org/10.3102/0013189X11428813</w:t>
            </w:r>
          </w:p>
          <w:p>
            <w:pPr>
              <w:pStyle w:val="13"/>
              <w:bidi w:val="0"/>
              <w:spacing w:line="240" w:lineRule="auto"/>
              <w:rPr>
                <w:rFonts w:hint="default"/>
                <w:szCs w:val="24"/>
              </w:rPr>
            </w:pPr>
            <w:r>
              <w:rPr>
                <w:rFonts w:hint="default"/>
                <w:szCs w:val="24"/>
              </w:rPr>
              <w:t xml:space="preserve">Aydın, Ö., &amp; Karaarslan, E. (2023). Is ChatGPT Leading Generative AI? What is Beyond Expectations? </w:t>
            </w:r>
            <w:r>
              <w:rPr>
                <w:rFonts w:hint="default"/>
                <w:i/>
                <w:szCs w:val="24"/>
              </w:rPr>
              <w:t>Academic Platform Journal of Engineering and Smart Systems</w:t>
            </w:r>
            <w:r>
              <w:rPr>
                <w:rFonts w:hint="default"/>
                <w:szCs w:val="24"/>
              </w:rPr>
              <w:t xml:space="preserve">, </w:t>
            </w:r>
            <w:r>
              <w:rPr>
                <w:rFonts w:hint="default"/>
                <w:i/>
                <w:szCs w:val="24"/>
              </w:rPr>
              <w:t>11</w:t>
            </w:r>
            <w:r>
              <w:rPr>
                <w:rFonts w:hint="default"/>
                <w:szCs w:val="24"/>
              </w:rPr>
              <w:t>(3), Article 3. https://doi.org/10.21541/apjess.1293702</w:t>
            </w:r>
          </w:p>
          <w:p>
            <w:pPr>
              <w:pStyle w:val="13"/>
              <w:bidi w:val="0"/>
              <w:spacing w:line="240" w:lineRule="auto"/>
              <w:rPr>
                <w:rFonts w:hint="default"/>
                <w:szCs w:val="24"/>
              </w:rPr>
            </w:pPr>
            <w:r>
              <w:rPr>
                <w:rFonts w:hint="default"/>
                <w:szCs w:val="24"/>
              </w:rPr>
              <w:t xml:space="preserve">Baidoo-Anu, D., &amp; Ansah, L. (2023). Education in the Era of Generative Artificial Intelligence (AI): Understanding the Potential Benefits of ChatGPT in Promoting Teaching and Learning. </w:t>
            </w:r>
            <w:r>
              <w:rPr>
                <w:rFonts w:hint="default"/>
                <w:i/>
                <w:szCs w:val="24"/>
              </w:rPr>
              <w:t>Journal of AI</w:t>
            </w:r>
            <w:r>
              <w:rPr>
                <w:rFonts w:hint="default"/>
                <w:szCs w:val="24"/>
              </w:rPr>
              <w:t xml:space="preserve">, </w:t>
            </w:r>
            <w:r>
              <w:rPr>
                <w:rFonts w:hint="default"/>
                <w:i/>
                <w:szCs w:val="24"/>
              </w:rPr>
              <w:t>7</w:t>
            </w:r>
            <w:r>
              <w:rPr>
                <w:rFonts w:hint="default"/>
                <w:szCs w:val="24"/>
              </w:rPr>
              <w:t>. https://doi.org/10.61969/jai.1337500</w:t>
            </w:r>
          </w:p>
          <w:p>
            <w:pPr>
              <w:pStyle w:val="13"/>
              <w:bidi w:val="0"/>
              <w:spacing w:line="240" w:lineRule="auto"/>
              <w:rPr>
                <w:rFonts w:hint="default"/>
                <w:szCs w:val="24"/>
              </w:rPr>
            </w:pPr>
            <w:r>
              <w:rPr>
                <w:rFonts w:hint="default"/>
                <w:szCs w:val="24"/>
              </w:rPr>
              <w:t xml:space="preserve">Berliner, D. (1988). </w:t>
            </w:r>
            <w:r>
              <w:rPr>
                <w:rFonts w:hint="default"/>
                <w:i/>
                <w:szCs w:val="24"/>
              </w:rPr>
              <w:t>The Development of Expertise in Pedagogy</w:t>
            </w:r>
            <w:r>
              <w:rPr>
                <w:rFonts w:hint="default"/>
                <w:szCs w:val="24"/>
              </w:rPr>
              <w:t>.</w:t>
            </w:r>
          </w:p>
          <w:p>
            <w:pPr>
              <w:pStyle w:val="13"/>
              <w:bidi w:val="0"/>
              <w:spacing w:line="240" w:lineRule="auto"/>
              <w:rPr>
                <w:rFonts w:hint="default"/>
                <w:szCs w:val="24"/>
              </w:rPr>
            </w:pPr>
            <w:r>
              <w:rPr>
                <w:rFonts w:hint="default"/>
                <w:szCs w:val="24"/>
              </w:rPr>
              <w:t xml:space="preserve">Cajkler, W., Wood, P., Norton, J., &amp; Pedder, D. (2013). Lesson Study: Towards a collaborative approach to learning in Initial Teacher Education? </w:t>
            </w:r>
            <w:r>
              <w:rPr>
                <w:rFonts w:hint="default"/>
                <w:i/>
                <w:szCs w:val="24"/>
              </w:rPr>
              <w:t>Cambridge Journal of Education</w:t>
            </w:r>
            <w:r>
              <w:rPr>
                <w:rFonts w:hint="default"/>
                <w:szCs w:val="24"/>
              </w:rPr>
              <w:t xml:space="preserve">, </w:t>
            </w:r>
            <w:r>
              <w:rPr>
                <w:rFonts w:hint="default"/>
                <w:i/>
                <w:szCs w:val="24"/>
              </w:rPr>
              <w:t>43</w:t>
            </w:r>
            <w:r>
              <w:rPr>
                <w:rFonts w:hint="default"/>
                <w:szCs w:val="24"/>
              </w:rPr>
              <w:t>, 537–554. https://doi.org/10.1080/0305764X.2013.834037</w:t>
            </w:r>
          </w:p>
          <w:p>
            <w:pPr>
              <w:pStyle w:val="13"/>
              <w:bidi w:val="0"/>
              <w:spacing w:line="240" w:lineRule="auto"/>
              <w:rPr>
                <w:rFonts w:hint="default"/>
                <w:szCs w:val="24"/>
              </w:rPr>
            </w:pPr>
            <w:r>
              <w:rPr>
                <w:rFonts w:hint="default"/>
                <w:szCs w:val="24"/>
              </w:rPr>
              <w:t xml:space="preserve">Cole, M., &amp; Engeström, Y. (1993). A cultural-historical approach to distributed cognition. </w:t>
            </w:r>
            <w:r>
              <w:rPr>
                <w:rFonts w:hint="default"/>
                <w:i/>
                <w:szCs w:val="24"/>
              </w:rPr>
              <w:t>Distributed Cognitions: Psychological and Educational Considerations</w:t>
            </w:r>
            <w:r>
              <w:rPr>
                <w:rFonts w:hint="default"/>
                <w:szCs w:val="24"/>
              </w:rPr>
              <w:t>, 1–46.</w:t>
            </w:r>
          </w:p>
          <w:p>
            <w:pPr>
              <w:pStyle w:val="13"/>
              <w:bidi w:val="0"/>
              <w:spacing w:line="240" w:lineRule="auto"/>
              <w:rPr>
                <w:rFonts w:hint="default"/>
                <w:szCs w:val="24"/>
              </w:rPr>
            </w:pPr>
            <w:r>
              <w:rPr>
                <w:rFonts w:hint="default"/>
                <w:szCs w:val="24"/>
              </w:rPr>
              <w:t xml:space="preserve">Cukurova, M., Kralj, L., Hertz, B., &amp; Saltidou, E. (2024). </w:t>
            </w:r>
            <w:r>
              <w:rPr>
                <w:rFonts w:hint="default"/>
                <w:i/>
                <w:szCs w:val="24"/>
              </w:rPr>
              <w:t>Professional Development for Teachers in the Age of AI</w:t>
            </w:r>
            <w:r>
              <w:rPr>
                <w:rFonts w:hint="default"/>
                <w:szCs w:val="24"/>
              </w:rPr>
              <w:t>.</w:t>
            </w:r>
          </w:p>
          <w:p>
            <w:pPr>
              <w:pStyle w:val="13"/>
              <w:bidi w:val="0"/>
              <w:spacing w:line="240" w:lineRule="auto"/>
              <w:rPr>
                <w:rFonts w:hint="default"/>
                <w:szCs w:val="24"/>
              </w:rPr>
            </w:pPr>
            <w:r>
              <w:rPr>
                <w:rFonts w:hint="default"/>
                <w:szCs w:val="24"/>
              </w:rPr>
              <w:t xml:space="preserve">Dewey, J., &amp; Bento, J. (2009). Activating children’s thinking skills (ACTS): The effects of an infusion approach to teaching thinking in primary schools. </w:t>
            </w:r>
            <w:r>
              <w:rPr>
                <w:rFonts w:hint="default"/>
                <w:i/>
                <w:szCs w:val="24"/>
              </w:rPr>
              <w:t>The British Journal of Educational Psychology</w:t>
            </w:r>
            <w:r>
              <w:rPr>
                <w:rFonts w:hint="default"/>
                <w:szCs w:val="24"/>
              </w:rPr>
              <w:t xml:space="preserve">, </w:t>
            </w:r>
            <w:r>
              <w:rPr>
                <w:rFonts w:hint="default"/>
                <w:i/>
                <w:szCs w:val="24"/>
              </w:rPr>
              <w:t>79</w:t>
            </w:r>
            <w:r>
              <w:rPr>
                <w:rFonts w:hint="default"/>
                <w:szCs w:val="24"/>
              </w:rPr>
              <w:t>(Pt 2), 329–351. https://doi.org/10.1348/000709908X344754</w:t>
            </w:r>
          </w:p>
          <w:p>
            <w:pPr>
              <w:pStyle w:val="13"/>
              <w:bidi w:val="0"/>
              <w:spacing w:line="240" w:lineRule="auto"/>
              <w:rPr>
                <w:rFonts w:hint="default"/>
                <w:szCs w:val="24"/>
              </w:rPr>
            </w:pPr>
            <w:r>
              <w:rPr>
                <w:rFonts w:hint="default"/>
                <w:i/>
                <w:szCs w:val="24"/>
              </w:rPr>
              <w:t>Education 2030: Incheon declaration and framework for action: towards inclusive and equitable quality education and lifelong learning for all</w:t>
            </w:r>
            <w:r>
              <w:rPr>
                <w:rFonts w:hint="default"/>
                <w:szCs w:val="24"/>
              </w:rPr>
              <w:t>. (2016). https://www.semanticscholar.org/paper/Education-2030%3A-Incheon-declaration-and-framework/e0f670a590cbc4497ce449705281384dc494e5d0</w:t>
            </w:r>
          </w:p>
          <w:p>
            <w:pPr>
              <w:pStyle w:val="13"/>
              <w:bidi w:val="0"/>
              <w:spacing w:line="240" w:lineRule="auto"/>
              <w:rPr>
                <w:rFonts w:hint="default"/>
                <w:szCs w:val="24"/>
              </w:rPr>
            </w:pPr>
            <w:r>
              <w:rPr>
                <w:rFonts w:hint="default"/>
                <w:szCs w:val="24"/>
              </w:rPr>
              <w:t xml:space="preserve">Ennis, R. H. (1989). Critical Thinking and Subject Specificity: Clarification and Needed Research. </w:t>
            </w:r>
            <w:r>
              <w:rPr>
                <w:rFonts w:hint="default"/>
                <w:i/>
                <w:szCs w:val="24"/>
              </w:rPr>
              <w:t>Educational Researcher</w:t>
            </w:r>
            <w:r>
              <w:rPr>
                <w:rFonts w:hint="default"/>
                <w:szCs w:val="24"/>
              </w:rPr>
              <w:t xml:space="preserve">, </w:t>
            </w:r>
            <w:r>
              <w:rPr>
                <w:rFonts w:hint="default"/>
                <w:i/>
                <w:szCs w:val="24"/>
              </w:rPr>
              <w:t>18</w:t>
            </w:r>
            <w:r>
              <w:rPr>
                <w:rFonts w:hint="default"/>
                <w:szCs w:val="24"/>
              </w:rPr>
              <w:t>(3), 4–10. https://doi.org/10.2307/1174885</w:t>
            </w:r>
          </w:p>
          <w:p>
            <w:pPr>
              <w:pStyle w:val="13"/>
              <w:bidi w:val="0"/>
              <w:spacing w:line="240" w:lineRule="auto"/>
              <w:rPr>
                <w:rFonts w:hint="default"/>
                <w:szCs w:val="24"/>
              </w:rPr>
            </w:pPr>
            <w:r>
              <w:rPr>
                <w:rFonts w:hint="default"/>
                <w:szCs w:val="24"/>
              </w:rPr>
              <w:t xml:space="preserve">European Commission: Directorate-General for Education, Y., Sport and Culture. (2019). </w:t>
            </w:r>
            <w:r>
              <w:rPr>
                <w:rFonts w:hint="default"/>
                <w:i/>
                <w:szCs w:val="24"/>
              </w:rPr>
              <w:t>Key competences for lifelong learning</w:t>
            </w:r>
            <w:r>
              <w:rPr>
                <w:rFonts w:hint="default"/>
                <w:szCs w:val="24"/>
              </w:rPr>
              <w:t>. Publications Office. https://doi.org/10.2766/569540</w:t>
            </w:r>
          </w:p>
          <w:p>
            <w:pPr>
              <w:pStyle w:val="13"/>
              <w:bidi w:val="0"/>
              <w:spacing w:line="240" w:lineRule="auto"/>
              <w:rPr>
                <w:rFonts w:hint="default"/>
                <w:szCs w:val="24"/>
              </w:rPr>
            </w:pPr>
            <w:r>
              <w:rPr>
                <w:rFonts w:hint="default"/>
                <w:szCs w:val="24"/>
              </w:rPr>
              <w:t xml:space="preserve">Fuller, F. F. (1969). Concerns of Teachers: A Developmental Conceptualization. </w:t>
            </w:r>
            <w:r>
              <w:rPr>
                <w:rFonts w:hint="default"/>
                <w:i/>
                <w:szCs w:val="24"/>
              </w:rPr>
              <w:t>American Educational Research Journal</w:t>
            </w:r>
            <w:r>
              <w:rPr>
                <w:rFonts w:hint="default"/>
                <w:szCs w:val="24"/>
              </w:rPr>
              <w:t xml:space="preserve">, </w:t>
            </w:r>
            <w:r>
              <w:rPr>
                <w:rFonts w:hint="default"/>
                <w:i/>
                <w:szCs w:val="24"/>
              </w:rPr>
              <w:t>6</w:t>
            </w:r>
            <w:r>
              <w:rPr>
                <w:rFonts w:hint="default"/>
                <w:szCs w:val="24"/>
              </w:rPr>
              <w:t>(2), 207–226. https://doi.org/10.2307/1161894</w:t>
            </w:r>
          </w:p>
          <w:p>
            <w:pPr>
              <w:pStyle w:val="13"/>
              <w:bidi w:val="0"/>
              <w:spacing w:line="240" w:lineRule="auto"/>
              <w:rPr>
                <w:rFonts w:hint="default"/>
                <w:szCs w:val="24"/>
              </w:rPr>
            </w:pPr>
            <w:r>
              <w:rPr>
                <w:rFonts w:hint="default"/>
                <w:szCs w:val="24"/>
              </w:rPr>
              <w:t xml:space="preserve">Gamino, J. F., Frost, C., Riddle, R., Koslovsky, J., &amp; Chapman, S. B. (2022). Higher-Order Executive Function in Middle School: Training Teachers to Enhance Cognition in Young Adolescents. </w:t>
            </w:r>
            <w:r>
              <w:rPr>
                <w:rFonts w:hint="default"/>
                <w:i/>
                <w:szCs w:val="24"/>
              </w:rPr>
              <w:t>Frontiers in Psychology</w:t>
            </w:r>
            <w:r>
              <w:rPr>
                <w:rFonts w:hint="default"/>
                <w:szCs w:val="24"/>
              </w:rPr>
              <w:t xml:space="preserve">, </w:t>
            </w:r>
            <w:r>
              <w:rPr>
                <w:rFonts w:hint="default"/>
                <w:i/>
                <w:szCs w:val="24"/>
              </w:rPr>
              <w:t>13</w:t>
            </w:r>
            <w:r>
              <w:rPr>
                <w:rFonts w:hint="default"/>
                <w:szCs w:val="24"/>
              </w:rPr>
              <w:t>. https://doi.org/10.3389/fpsyg.2022.867264</w:t>
            </w:r>
          </w:p>
          <w:p>
            <w:pPr>
              <w:pStyle w:val="13"/>
              <w:bidi w:val="0"/>
              <w:spacing w:line="240" w:lineRule="auto"/>
              <w:rPr>
                <w:rFonts w:hint="default"/>
                <w:szCs w:val="24"/>
              </w:rPr>
            </w:pPr>
            <w:r>
              <w:rPr>
                <w:rFonts w:hint="default"/>
                <w:szCs w:val="24"/>
              </w:rPr>
              <w:t xml:space="preserve">Gómez-Barreto, I. M., Lara, S., &amp; Pinedo-González, R. (2023). Classroom interaction and metacognition by ‘enculturation’ of thinking in early education. </w:t>
            </w:r>
            <w:r>
              <w:rPr>
                <w:rFonts w:hint="default"/>
                <w:i/>
                <w:szCs w:val="24"/>
              </w:rPr>
              <w:t>International Journal of Early Years Education</w:t>
            </w:r>
            <w:r>
              <w:rPr>
                <w:rFonts w:hint="default"/>
                <w:szCs w:val="24"/>
              </w:rPr>
              <w:t>, 1–20. https://doi.org/10.1080/09669760.2023.2197782</w:t>
            </w:r>
          </w:p>
          <w:p>
            <w:pPr>
              <w:pStyle w:val="13"/>
              <w:bidi w:val="0"/>
              <w:spacing w:line="240" w:lineRule="auto"/>
              <w:rPr>
                <w:rFonts w:hint="default"/>
                <w:szCs w:val="24"/>
              </w:rPr>
            </w:pPr>
            <w:r>
              <w:rPr>
                <w:rFonts w:hint="default"/>
                <w:szCs w:val="24"/>
              </w:rPr>
              <w:t xml:space="preserve">Gruberman, R. S. (n.d.). </w:t>
            </w:r>
            <w:r>
              <w:rPr>
                <w:rFonts w:hint="default"/>
                <w:i/>
                <w:szCs w:val="24"/>
              </w:rPr>
              <w:t>Teacher conceptualizations of higher -order thinking: A case study</w:t>
            </w:r>
            <w:r>
              <w:rPr>
                <w:rFonts w:hint="default"/>
                <w:szCs w:val="24"/>
              </w:rPr>
              <w:t xml:space="preserve"> [Ph.D.]. Retrieved December 28, 2024, from https://www.proquest.com/docview/305028184/abstract/95E022C20C86493DPQ/1</w:t>
            </w:r>
          </w:p>
          <w:p>
            <w:pPr>
              <w:pStyle w:val="13"/>
              <w:bidi w:val="0"/>
              <w:spacing w:line="240" w:lineRule="auto"/>
              <w:rPr>
                <w:rFonts w:hint="default"/>
                <w:szCs w:val="24"/>
              </w:rPr>
            </w:pPr>
            <w:r>
              <w:rPr>
                <w:rFonts w:hint="default"/>
                <w:szCs w:val="24"/>
              </w:rPr>
              <w:t xml:space="preserve">Gui, J., Sun, Z., Wen, Y., Tao, D., &amp; Ye, J. (2023). A Review on Generative Adversarial Networks: Algorithms, Theory, and Applications. </w:t>
            </w:r>
            <w:r>
              <w:rPr>
                <w:rFonts w:hint="default"/>
                <w:i/>
                <w:szCs w:val="24"/>
              </w:rPr>
              <w:t>IEEE Transactions on Knowledge and Data Engineering</w:t>
            </w:r>
            <w:r>
              <w:rPr>
                <w:rFonts w:hint="default"/>
                <w:szCs w:val="24"/>
              </w:rPr>
              <w:t xml:space="preserve">, </w:t>
            </w:r>
            <w:r>
              <w:rPr>
                <w:rFonts w:hint="default"/>
                <w:i/>
                <w:szCs w:val="24"/>
              </w:rPr>
              <w:t>35</w:t>
            </w:r>
            <w:r>
              <w:rPr>
                <w:rFonts w:hint="default"/>
                <w:szCs w:val="24"/>
              </w:rPr>
              <w:t>(4), 3313–3332. IEEE Transactions on Knowledge and Data Engineering. https://doi.org/10.1109/TKDE.2021.3130191</w:t>
            </w:r>
          </w:p>
          <w:p>
            <w:pPr>
              <w:pStyle w:val="13"/>
              <w:bidi w:val="0"/>
              <w:spacing w:line="240" w:lineRule="auto"/>
              <w:rPr>
                <w:rFonts w:hint="default"/>
                <w:szCs w:val="24"/>
              </w:rPr>
            </w:pPr>
            <w:r>
              <w:rPr>
                <w:rFonts w:hint="default"/>
                <w:szCs w:val="24"/>
              </w:rPr>
              <w:t xml:space="preserve">Habib, S., Vogel, T., Anli, X., &amp; Thorne, E. (2024). How does generative artificial intelligence impact student creativity? </w:t>
            </w:r>
            <w:r>
              <w:rPr>
                <w:rFonts w:hint="default"/>
                <w:i/>
                <w:szCs w:val="24"/>
              </w:rPr>
              <w:t>Journal of Creativity</w:t>
            </w:r>
            <w:r>
              <w:rPr>
                <w:rFonts w:hint="default"/>
                <w:szCs w:val="24"/>
              </w:rPr>
              <w:t xml:space="preserve">, </w:t>
            </w:r>
            <w:r>
              <w:rPr>
                <w:rFonts w:hint="default"/>
                <w:i/>
                <w:szCs w:val="24"/>
              </w:rPr>
              <w:t>34</w:t>
            </w:r>
            <w:r>
              <w:rPr>
                <w:rFonts w:hint="default"/>
                <w:szCs w:val="24"/>
              </w:rPr>
              <w:t>(1), 100072. https://doi.org/10.1016/j.yjoc.2023.100072</w:t>
            </w:r>
          </w:p>
          <w:p>
            <w:pPr>
              <w:pStyle w:val="13"/>
              <w:bidi w:val="0"/>
              <w:spacing w:line="240" w:lineRule="auto"/>
              <w:rPr>
                <w:rFonts w:hint="default"/>
                <w:szCs w:val="24"/>
              </w:rPr>
            </w:pPr>
            <w:r>
              <w:rPr>
                <w:rFonts w:hint="default"/>
                <w:szCs w:val="24"/>
              </w:rPr>
              <w:t xml:space="preserve">Halverson, C. A. (1995). </w:t>
            </w:r>
            <w:r>
              <w:rPr>
                <w:rFonts w:hint="default"/>
                <w:i/>
                <w:szCs w:val="24"/>
              </w:rPr>
              <w:t>Inside the cognitive workplace: New technology and air traffic control</w:t>
            </w:r>
            <w:r>
              <w:rPr>
                <w:rFonts w:hint="default"/>
                <w:szCs w:val="24"/>
              </w:rPr>
              <w:t>. University of California, San Diego.</w:t>
            </w:r>
          </w:p>
          <w:p>
            <w:pPr>
              <w:pStyle w:val="13"/>
              <w:bidi w:val="0"/>
              <w:spacing w:line="240" w:lineRule="auto"/>
              <w:rPr>
                <w:rFonts w:hint="default"/>
                <w:szCs w:val="24"/>
              </w:rPr>
            </w:pPr>
            <w:r>
              <w:rPr>
                <w:rFonts w:hint="default"/>
                <w:szCs w:val="24"/>
              </w:rPr>
              <w:t xml:space="preserve">Hargreaves, A., &amp; Fullan, M. G. (1992). </w:t>
            </w:r>
            <w:r>
              <w:rPr>
                <w:rFonts w:hint="default"/>
                <w:i/>
                <w:szCs w:val="24"/>
              </w:rPr>
              <w:t>Understanding Teacher Development</w:t>
            </w:r>
            <w:r>
              <w:rPr>
                <w:rFonts w:hint="default"/>
                <w:szCs w:val="24"/>
              </w:rPr>
              <w:t>. Teachers College Press, 1234 Amsterdam Avenue, New York, NY 10027.</w:t>
            </w:r>
          </w:p>
          <w:p>
            <w:pPr>
              <w:pStyle w:val="13"/>
              <w:bidi w:val="0"/>
              <w:spacing w:line="240" w:lineRule="auto"/>
              <w:rPr>
                <w:rFonts w:hint="default"/>
                <w:szCs w:val="24"/>
              </w:rPr>
            </w:pPr>
            <w:r>
              <w:rPr>
                <w:rFonts w:hint="default"/>
                <w:szCs w:val="24"/>
              </w:rPr>
              <w:t xml:space="preserve">Hollan, J., Hutchins, E., &amp; Kirsh, D. (2000). Distributed cognition: Toward a new foundation for human-computer interaction research. </w:t>
            </w:r>
            <w:r>
              <w:rPr>
                <w:rFonts w:hint="default"/>
                <w:i/>
                <w:szCs w:val="24"/>
              </w:rPr>
              <w:t>ACM Transactions on Computer-Human Interaction (TOCHI)</w:t>
            </w:r>
            <w:r>
              <w:rPr>
                <w:rFonts w:hint="default"/>
                <w:szCs w:val="24"/>
              </w:rPr>
              <w:t xml:space="preserve">, </w:t>
            </w:r>
            <w:r>
              <w:rPr>
                <w:rFonts w:hint="default"/>
                <w:i/>
                <w:szCs w:val="24"/>
              </w:rPr>
              <w:t>7</w:t>
            </w:r>
            <w:r>
              <w:rPr>
                <w:rFonts w:hint="default"/>
                <w:szCs w:val="24"/>
              </w:rPr>
              <w:t>(2), 174–196. https://doi.org/10.1145/353485.353487</w:t>
            </w:r>
          </w:p>
          <w:p>
            <w:pPr>
              <w:pStyle w:val="13"/>
              <w:bidi w:val="0"/>
              <w:spacing w:line="240" w:lineRule="auto"/>
              <w:rPr>
                <w:rFonts w:hint="default"/>
                <w:szCs w:val="24"/>
              </w:rPr>
            </w:pPr>
            <w:r>
              <w:rPr>
                <w:rFonts w:hint="default"/>
                <w:szCs w:val="24"/>
              </w:rPr>
              <w:t xml:space="preserve">Hoyle, E., &amp; Megarry, J. (Eds.). (2012). </w:t>
            </w:r>
            <w:r>
              <w:rPr>
                <w:rFonts w:hint="default"/>
                <w:i/>
                <w:szCs w:val="24"/>
              </w:rPr>
              <w:t>World Yearbook of Education 1980: The Professional Development of Teachers</w:t>
            </w:r>
            <w:r>
              <w:rPr>
                <w:rFonts w:hint="default"/>
                <w:szCs w:val="24"/>
              </w:rPr>
              <w:t>. Routledge. https://doi.org/10.4324/9780203080511</w:t>
            </w:r>
          </w:p>
          <w:p>
            <w:pPr>
              <w:pStyle w:val="13"/>
              <w:bidi w:val="0"/>
              <w:spacing w:line="240" w:lineRule="auto"/>
              <w:rPr>
                <w:rFonts w:hint="default"/>
                <w:szCs w:val="24"/>
              </w:rPr>
            </w:pPr>
            <w:r>
              <w:rPr>
                <w:rFonts w:hint="default"/>
                <w:szCs w:val="24"/>
              </w:rPr>
              <w:t xml:space="preserve">Hutchins, E. (1995). </w:t>
            </w:r>
            <w:r>
              <w:rPr>
                <w:rFonts w:hint="default"/>
                <w:i/>
                <w:szCs w:val="24"/>
              </w:rPr>
              <w:t>Cognition in the Wild</w:t>
            </w:r>
            <w:r>
              <w:rPr>
                <w:rFonts w:hint="default"/>
                <w:szCs w:val="24"/>
              </w:rPr>
              <w:t>. MIT press.</w:t>
            </w:r>
          </w:p>
          <w:p>
            <w:pPr>
              <w:pStyle w:val="13"/>
              <w:bidi w:val="0"/>
              <w:spacing w:line="240" w:lineRule="auto"/>
              <w:rPr>
                <w:rFonts w:hint="default"/>
                <w:szCs w:val="24"/>
              </w:rPr>
            </w:pPr>
            <w:r>
              <w:rPr>
                <w:rFonts w:hint="default"/>
                <w:szCs w:val="24"/>
              </w:rPr>
              <w:t xml:space="preserve">Jensen, J. L., McDaniel, M. A., Woodard, S. M., &amp; Kummer, T. A. (2014). Teaching to the TestaEuro¦or Testing to Teach: Exams Requiring Higher Order Thinking Skills Encourage Greater Conceptual Understanding. </w:t>
            </w:r>
            <w:r>
              <w:rPr>
                <w:rFonts w:hint="default"/>
                <w:i/>
                <w:szCs w:val="24"/>
              </w:rPr>
              <w:t>EDUCATIONAL PSYCHOLOGY REVIEW</w:t>
            </w:r>
            <w:r>
              <w:rPr>
                <w:rFonts w:hint="default"/>
                <w:szCs w:val="24"/>
              </w:rPr>
              <w:t xml:space="preserve">, </w:t>
            </w:r>
            <w:r>
              <w:rPr>
                <w:rFonts w:hint="default"/>
                <w:i/>
                <w:szCs w:val="24"/>
              </w:rPr>
              <w:t>26</w:t>
            </w:r>
            <w:r>
              <w:rPr>
                <w:rFonts w:hint="default"/>
                <w:szCs w:val="24"/>
              </w:rPr>
              <w:t>(2), 307–329. https://doi.org/10.1007/s10648-013-9248-9</w:t>
            </w:r>
          </w:p>
          <w:p>
            <w:pPr>
              <w:pStyle w:val="13"/>
              <w:bidi w:val="0"/>
              <w:spacing w:line="240" w:lineRule="auto"/>
              <w:rPr>
                <w:rFonts w:hint="default"/>
                <w:szCs w:val="24"/>
              </w:rPr>
            </w:pPr>
            <w:r>
              <w:rPr>
                <w:rFonts w:hint="default"/>
                <w:szCs w:val="24"/>
              </w:rPr>
              <w:t xml:space="preserve">Jiang, H., Choy, B. H., &amp; Kim Eng, C. L. (2022). Boundary actions for collaborative learning: A practical perspective of adapting lesson study in a Singapore primary school. </w:t>
            </w:r>
            <w:r>
              <w:rPr>
                <w:rFonts w:hint="default"/>
                <w:i/>
                <w:szCs w:val="24"/>
              </w:rPr>
              <w:t>Asia Pacific Journal of Education</w:t>
            </w:r>
            <w:r>
              <w:rPr>
                <w:rFonts w:hint="default"/>
                <w:szCs w:val="24"/>
              </w:rPr>
              <w:t xml:space="preserve">, </w:t>
            </w:r>
            <w:r>
              <w:rPr>
                <w:rFonts w:hint="default"/>
                <w:i/>
                <w:szCs w:val="24"/>
              </w:rPr>
              <w:t>42</w:t>
            </w:r>
            <w:r>
              <w:rPr>
                <w:rFonts w:hint="default"/>
                <w:szCs w:val="24"/>
              </w:rPr>
              <w:t>(1), 58–75. https://doi.org/10.1080/02188791.2022.2031878</w:t>
            </w:r>
          </w:p>
          <w:p>
            <w:pPr>
              <w:pStyle w:val="13"/>
              <w:bidi w:val="0"/>
              <w:spacing w:line="240" w:lineRule="auto"/>
              <w:rPr>
                <w:rFonts w:hint="default"/>
                <w:szCs w:val="24"/>
              </w:rPr>
            </w:pPr>
            <w:r>
              <w:rPr>
                <w:rFonts w:hint="default"/>
                <w:szCs w:val="24"/>
              </w:rPr>
              <w:t xml:space="preserve">Jiang, H., Choy, B. H., &amp; Lee, C. (2022). Boundary actions for collaborative learning: A practical perspective of adapting lesson study in a Singapore primary school. </w:t>
            </w:r>
            <w:r>
              <w:rPr>
                <w:rFonts w:hint="default"/>
                <w:i/>
                <w:szCs w:val="24"/>
              </w:rPr>
              <w:t>Asia Pacific Journal of Education</w:t>
            </w:r>
            <w:r>
              <w:rPr>
                <w:rFonts w:hint="default"/>
                <w:szCs w:val="24"/>
              </w:rPr>
              <w:t xml:space="preserve">, </w:t>
            </w:r>
            <w:r>
              <w:rPr>
                <w:rFonts w:hint="default"/>
                <w:i/>
                <w:szCs w:val="24"/>
              </w:rPr>
              <w:t>42</w:t>
            </w:r>
            <w:r>
              <w:rPr>
                <w:rFonts w:hint="default"/>
                <w:szCs w:val="24"/>
              </w:rPr>
              <w:t>, 58–75. https://doi.org/10.1080/02188791.2022.2031878</w:t>
            </w:r>
          </w:p>
          <w:p>
            <w:pPr>
              <w:pStyle w:val="13"/>
              <w:bidi w:val="0"/>
              <w:spacing w:line="240" w:lineRule="auto"/>
              <w:rPr>
                <w:rFonts w:hint="default"/>
                <w:szCs w:val="24"/>
              </w:rPr>
            </w:pPr>
            <w:r>
              <w:rPr>
                <w:rFonts w:hint="default"/>
                <w:szCs w:val="24"/>
              </w:rPr>
              <w:t xml:space="preserve">Jovanović, M., &amp; Campbell, M. (2022). Generative Artificial Intelligence: Trends and Prospects. </w:t>
            </w:r>
            <w:r>
              <w:rPr>
                <w:rFonts w:hint="default"/>
                <w:i/>
                <w:szCs w:val="24"/>
              </w:rPr>
              <w:t>Computer</w:t>
            </w:r>
            <w:r>
              <w:rPr>
                <w:rFonts w:hint="default"/>
                <w:szCs w:val="24"/>
              </w:rPr>
              <w:t xml:space="preserve">, </w:t>
            </w:r>
            <w:r>
              <w:rPr>
                <w:rFonts w:hint="default"/>
                <w:i/>
                <w:szCs w:val="24"/>
              </w:rPr>
              <w:t>55</w:t>
            </w:r>
            <w:r>
              <w:rPr>
                <w:rFonts w:hint="default"/>
                <w:szCs w:val="24"/>
              </w:rPr>
              <w:t>(10), 107–112. Computer. https://doi.org/10.1109/MC.2022.3192720</w:t>
            </w:r>
          </w:p>
          <w:p>
            <w:pPr>
              <w:pStyle w:val="13"/>
              <w:bidi w:val="0"/>
              <w:spacing w:line="240" w:lineRule="auto"/>
              <w:rPr>
                <w:rFonts w:hint="default"/>
                <w:szCs w:val="24"/>
              </w:rPr>
            </w:pPr>
            <w:r>
              <w:rPr>
                <w:rFonts w:hint="default"/>
                <w:szCs w:val="24"/>
              </w:rPr>
              <w:t xml:space="preserve">Kim, S.-W., &amp; Lee, Y. (2018). Development and application of the TPACK-P education program for pre-service teachers’ TPACK. </w:t>
            </w:r>
            <w:r>
              <w:rPr>
                <w:rFonts w:hint="default"/>
                <w:i/>
                <w:szCs w:val="24"/>
              </w:rPr>
              <w:t>International Journal of Engineering and Technology(UAE)</w:t>
            </w:r>
            <w:r>
              <w:rPr>
                <w:rFonts w:hint="default"/>
                <w:szCs w:val="24"/>
              </w:rPr>
              <w:t xml:space="preserve">, </w:t>
            </w:r>
            <w:r>
              <w:rPr>
                <w:rFonts w:hint="default"/>
                <w:i/>
                <w:szCs w:val="24"/>
              </w:rPr>
              <w:t>7</w:t>
            </w:r>
            <w:r>
              <w:rPr>
                <w:rFonts w:hint="default"/>
                <w:szCs w:val="24"/>
              </w:rPr>
              <w:t>, 654–662.</w:t>
            </w:r>
          </w:p>
          <w:p>
            <w:pPr>
              <w:pStyle w:val="13"/>
              <w:bidi w:val="0"/>
              <w:spacing w:line="240" w:lineRule="auto"/>
              <w:rPr>
                <w:rFonts w:hint="default"/>
                <w:szCs w:val="24"/>
              </w:rPr>
            </w:pPr>
            <w:r>
              <w:rPr>
                <w:rFonts w:hint="default"/>
                <w:szCs w:val="24"/>
              </w:rPr>
              <w:t xml:space="preserve">Lo, C. K. (2023). What Is the Impact of ChatGPT on Education? A Rapid Review of the Literature. </w:t>
            </w:r>
            <w:r>
              <w:rPr>
                <w:rFonts w:hint="default"/>
                <w:i/>
                <w:szCs w:val="24"/>
              </w:rPr>
              <w:t>Education Sciences</w:t>
            </w:r>
            <w:r>
              <w:rPr>
                <w:rFonts w:hint="default"/>
                <w:szCs w:val="24"/>
              </w:rPr>
              <w:t xml:space="preserve">, </w:t>
            </w:r>
            <w:r>
              <w:rPr>
                <w:rFonts w:hint="default"/>
                <w:i/>
                <w:szCs w:val="24"/>
              </w:rPr>
              <w:t>13</w:t>
            </w:r>
            <w:r>
              <w:rPr>
                <w:rFonts w:hint="default"/>
                <w:szCs w:val="24"/>
              </w:rPr>
              <w:t>, 410. https://doi.org/10.3390/educsci13040410</w:t>
            </w:r>
          </w:p>
          <w:p>
            <w:pPr>
              <w:pStyle w:val="13"/>
              <w:bidi w:val="0"/>
              <w:spacing w:line="240" w:lineRule="auto"/>
              <w:rPr>
                <w:rFonts w:hint="default"/>
                <w:szCs w:val="24"/>
              </w:rPr>
            </w:pPr>
            <w:r>
              <w:rPr>
                <w:rFonts w:hint="default"/>
                <w:szCs w:val="24"/>
              </w:rPr>
              <w:t xml:space="preserve">Long, T., Zhao, G., Li, X., Rongchi, Z., Xie, K., &amp; Duan, Y. (2022). Exploring Chinese in-service primary teachers’ Technological Pedagogical Content Knowledge (TPACK) for the use of thinking tools. </w:t>
            </w:r>
            <w:r>
              <w:rPr>
                <w:rFonts w:hint="default"/>
                <w:i/>
                <w:szCs w:val="24"/>
              </w:rPr>
              <w:t>Asia Pacific Journal of Education</w:t>
            </w:r>
            <w:r>
              <w:rPr>
                <w:rFonts w:hint="default"/>
                <w:szCs w:val="24"/>
              </w:rPr>
              <w:t xml:space="preserve">, </w:t>
            </w:r>
            <w:r>
              <w:rPr>
                <w:rFonts w:hint="default"/>
                <w:i/>
                <w:szCs w:val="24"/>
              </w:rPr>
              <w:t>42</w:t>
            </w:r>
            <w:r>
              <w:rPr>
                <w:rFonts w:hint="default"/>
                <w:szCs w:val="24"/>
              </w:rPr>
              <w:t>, 350–370. https://doi.org/10.1080/02188791.2020.1812514</w:t>
            </w:r>
          </w:p>
          <w:p>
            <w:pPr>
              <w:pStyle w:val="13"/>
              <w:bidi w:val="0"/>
              <w:spacing w:line="240" w:lineRule="auto"/>
              <w:rPr>
                <w:rFonts w:hint="default"/>
                <w:szCs w:val="24"/>
              </w:rPr>
            </w:pPr>
            <w:r>
              <w:rPr>
                <w:rFonts w:hint="default"/>
                <w:szCs w:val="24"/>
              </w:rPr>
              <w:t xml:space="preserve">Ming Cheung, W., &amp; Yee Wong, W. (2014). Does Lesson Study work?: A systematic review on the effects of Lesson Study and Learning Study on teachers and students. </w:t>
            </w:r>
            <w:r>
              <w:rPr>
                <w:rFonts w:hint="default"/>
                <w:i/>
                <w:szCs w:val="24"/>
              </w:rPr>
              <w:t>International Journal for Lesson and Learning Studies</w:t>
            </w:r>
            <w:r>
              <w:rPr>
                <w:rFonts w:hint="default"/>
                <w:szCs w:val="24"/>
              </w:rPr>
              <w:t xml:space="preserve">, </w:t>
            </w:r>
            <w:r>
              <w:rPr>
                <w:rFonts w:hint="default"/>
                <w:i/>
                <w:szCs w:val="24"/>
              </w:rPr>
              <w:t>3</w:t>
            </w:r>
            <w:r>
              <w:rPr>
                <w:rFonts w:hint="default"/>
                <w:szCs w:val="24"/>
              </w:rPr>
              <w:t>(2), 137–149. https://doi.org/10.1108/IJLLS-05-2013-0024</w:t>
            </w:r>
          </w:p>
          <w:p>
            <w:pPr>
              <w:pStyle w:val="13"/>
              <w:bidi w:val="0"/>
              <w:spacing w:line="240" w:lineRule="auto"/>
              <w:rPr>
                <w:rFonts w:hint="default"/>
                <w:szCs w:val="24"/>
              </w:rPr>
            </w:pPr>
            <w:r>
              <w:rPr>
                <w:rFonts w:hint="default"/>
                <w:szCs w:val="24"/>
              </w:rPr>
              <w:t xml:space="preserve">Minsky, M. (1988). </w:t>
            </w:r>
            <w:r>
              <w:rPr>
                <w:rFonts w:hint="default"/>
                <w:i/>
                <w:szCs w:val="24"/>
              </w:rPr>
              <w:t>Society of mind</w:t>
            </w:r>
            <w:r>
              <w:rPr>
                <w:rFonts w:hint="default"/>
                <w:szCs w:val="24"/>
              </w:rPr>
              <w:t>. Simon and Schuster.</w:t>
            </w:r>
          </w:p>
          <w:p>
            <w:pPr>
              <w:pStyle w:val="13"/>
              <w:bidi w:val="0"/>
              <w:spacing w:line="240" w:lineRule="auto"/>
              <w:rPr>
                <w:rFonts w:hint="default"/>
                <w:szCs w:val="24"/>
              </w:rPr>
            </w:pPr>
            <w:r>
              <w:rPr>
                <w:rFonts w:hint="default"/>
                <w:szCs w:val="24"/>
              </w:rPr>
              <w:t xml:space="preserve">Miri, B., David, B.-C., &amp; Uri, Z. (2007). Purposely Teaching for the Promotion of Higher-order Thinking Skills: A Case of Critical Thinking. </w:t>
            </w:r>
            <w:r>
              <w:rPr>
                <w:rFonts w:hint="default"/>
                <w:i/>
                <w:szCs w:val="24"/>
              </w:rPr>
              <w:t>Research in Science Education</w:t>
            </w:r>
            <w:r>
              <w:rPr>
                <w:rFonts w:hint="default"/>
                <w:szCs w:val="24"/>
              </w:rPr>
              <w:t xml:space="preserve">, </w:t>
            </w:r>
            <w:r>
              <w:rPr>
                <w:rFonts w:hint="default"/>
                <w:i/>
                <w:szCs w:val="24"/>
              </w:rPr>
              <w:t>37</w:t>
            </w:r>
            <w:r>
              <w:rPr>
                <w:rFonts w:hint="default"/>
                <w:szCs w:val="24"/>
              </w:rPr>
              <w:t>(4), 353–369. https://doi.org/10.1007/s11165-006-9029-2</w:t>
            </w:r>
          </w:p>
          <w:p>
            <w:pPr>
              <w:pStyle w:val="13"/>
              <w:bidi w:val="0"/>
              <w:spacing w:line="240" w:lineRule="auto"/>
              <w:rPr>
                <w:rFonts w:hint="default"/>
                <w:szCs w:val="24"/>
              </w:rPr>
            </w:pPr>
            <w:r>
              <w:rPr>
                <w:rFonts w:hint="default"/>
                <w:szCs w:val="24"/>
              </w:rPr>
              <w:t xml:space="preserve">Mollick, E. R., Mollick, L., Bach, N., Ciccarelli, L. J., Przystanski, B., &amp; Ravipinto, D. (2024). AI Agents and Education: Simulated Practice at Scale. </w:t>
            </w:r>
            <w:r>
              <w:rPr>
                <w:rFonts w:hint="default"/>
                <w:i/>
                <w:szCs w:val="24"/>
              </w:rPr>
              <w:t>arXiv.Org</w:t>
            </w:r>
            <w:r>
              <w:rPr>
                <w:rFonts w:hint="default"/>
                <w:szCs w:val="24"/>
              </w:rPr>
              <w:t>. https://doi.org/10.48550/arXiv.2407.12796</w:t>
            </w:r>
          </w:p>
          <w:p>
            <w:pPr>
              <w:pStyle w:val="13"/>
              <w:bidi w:val="0"/>
              <w:spacing w:line="240" w:lineRule="auto"/>
              <w:rPr>
                <w:rFonts w:hint="default"/>
                <w:szCs w:val="24"/>
              </w:rPr>
            </w:pPr>
            <w:r>
              <w:rPr>
                <w:rFonts w:hint="default"/>
                <w:szCs w:val="24"/>
              </w:rPr>
              <w:t xml:space="preserve">Nazaretsky, T., Cukurova, M., Ariely, M., &amp; Alexandron, G. (2021). </w:t>
            </w:r>
            <w:r>
              <w:rPr>
                <w:rFonts w:hint="default"/>
                <w:i/>
                <w:szCs w:val="24"/>
              </w:rPr>
              <w:t>Confirmation bias and trust: Human factors that influence teachers’ attitudes towards AI-based educational technology</w:t>
            </w:r>
            <w:r>
              <w:rPr>
                <w:rFonts w:hint="default"/>
                <w:szCs w:val="24"/>
              </w:rPr>
              <w:t>. https://doi.org/10.35542/osf.io/dzqju</w:t>
            </w:r>
          </w:p>
          <w:p>
            <w:pPr>
              <w:pStyle w:val="13"/>
              <w:bidi w:val="0"/>
              <w:spacing w:line="240" w:lineRule="auto"/>
              <w:rPr>
                <w:rFonts w:hint="default"/>
                <w:szCs w:val="24"/>
              </w:rPr>
            </w:pPr>
            <w:r>
              <w:rPr>
                <w:rFonts w:hint="default"/>
                <w:szCs w:val="24"/>
              </w:rPr>
              <w:t xml:space="preserve">OpenAI, Achiam, J., Adler, S., Agarwal, S., Ahmad, L., Akkaya, I., Aleman, F. L., Almeida, D., Altenschmidt, J., Altman, S., Anadkat, S., Avila, R., Babuschkin, I., Balaji, S., Balcom, V., Baltescu, P., Bao, H., Bavarian, M., Belgum, J., … Zoph, B. (2024). </w:t>
            </w:r>
            <w:r>
              <w:rPr>
                <w:rFonts w:hint="default"/>
                <w:i/>
                <w:szCs w:val="24"/>
              </w:rPr>
              <w:t>GPT-4 Technical Report</w:t>
            </w:r>
            <w:r>
              <w:rPr>
                <w:rFonts w:hint="default"/>
                <w:szCs w:val="24"/>
              </w:rPr>
              <w:t xml:space="preserve"> (arXiv:2303.08774). arXiv. https://doi.org/10.48550/arXiv.2303.08774</w:t>
            </w:r>
          </w:p>
          <w:p>
            <w:pPr>
              <w:pStyle w:val="13"/>
              <w:bidi w:val="0"/>
              <w:spacing w:line="240" w:lineRule="auto"/>
              <w:rPr>
                <w:rFonts w:hint="default"/>
                <w:szCs w:val="24"/>
              </w:rPr>
            </w:pPr>
            <w:r>
              <w:rPr>
                <w:rFonts w:hint="default"/>
                <w:szCs w:val="24"/>
              </w:rPr>
              <w:t xml:space="preserve">Pedro, F., Subosa, M., Rivas, A., &amp; Valverde, P. (2019). </w:t>
            </w:r>
            <w:r>
              <w:rPr>
                <w:rFonts w:hint="default"/>
                <w:i/>
                <w:szCs w:val="24"/>
              </w:rPr>
              <w:t>Artificial intelligence in education: Challenges and opportunities for sustainable development</w:t>
            </w:r>
            <w:r>
              <w:rPr>
                <w:rFonts w:hint="default"/>
                <w:szCs w:val="24"/>
              </w:rPr>
              <w:t>. https://api.semanticscholar.org/CorpusID:267842695</w:t>
            </w:r>
          </w:p>
          <w:p>
            <w:pPr>
              <w:pStyle w:val="13"/>
              <w:bidi w:val="0"/>
              <w:spacing w:line="240" w:lineRule="auto"/>
              <w:rPr>
                <w:rFonts w:hint="default"/>
                <w:szCs w:val="24"/>
              </w:rPr>
            </w:pPr>
            <w:r>
              <w:rPr>
                <w:rFonts w:hint="default"/>
                <w:szCs w:val="24"/>
              </w:rPr>
              <w:t xml:space="preserve">Puchner, L. D., &amp; Taylor, A. R. (2006). Lesson study, collaboration and teacher efficacy: Stories from two school-based math lesson study groups. </w:t>
            </w:r>
            <w:r>
              <w:rPr>
                <w:rFonts w:hint="default"/>
                <w:i/>
                <w:szCs w:val="24"/>
              </w:rPr>
              <w:t>Teaching and Teacher Education</w:t>
            </w:r>
            <w:r>
              <w:rPr>
                <w:rFonts w:hint="default"/>
                <w:szCs w:val="24"/>
              </w:rPr>
              <w:t xml:space="preserve">, </w:t>
            </w:r>
            <w:r>
              <w:rPr>
                <w:rFonts w:hint="default"/>
                <w:i/>
                <w:szCs w:val="24"/>
              </w:rPr>
              <w:t>22</w:t>
            </w:r>
            <w:r>
              <w:rPr>
                <w:rFonts w:hint="default"/>
                <w:szCs w:val="24"/>
              </w:rPr>
              <w:t>(7), 922–934. https://doi.org/10.1016/j.tate.2006.04.011</w:t>
            </w:r>
          </w:p>
          <w:p>
            <w:pPr>
              <w:pStyle w:val="13"/>
              <w:bidi w:val="0"/>
              <w:spacing w:line="240" w:lineRule="auto"/>
              <w:rPr>
                <w:rFonts w:hint="default"/>
                <w:szCs w:val="24"/>
              </w:rPr>
            </w:pPr>
            <w:r>
              <w:rPr>
                <w:rFonts w:hint="default"/>
                <w:szCs w:val="24"/>
              </w:rPr>
              <w:t xml:space="preserve">Ritchhart, R., &amp; Perkins, D. N. (2005). Learning to think: The challenges of teaching thinking. </w:t>
            </w:r>
            <w:r>
              <w:rPr>
                <w:rFonts w:hint="default"/>
                <w:i/>
                <w:szCs w:val="24"/>
              </w:rPr>
              <w:t>The Cambridge Handbook of Thinking and Reasoning</w:t>
            </w:r>
            <w:r>
              <w:rPr>
                <w:rFonts w:hint="default"/>
                <w:szCs w:val="24"/>
              </w:rPr>
              <w:t>, 775–802.</w:t>
            </w:r>
          </w:p>
          <w:p>
            <w:pPr>
              <w:pStyle w:val="13"/>
              <w:bidi w:val="0"/>
              <w:spacing w:line="240" w:lineRule="auto"/>
              <w:rPr>
                <w:rFonts w:hint="default"/>
                <w:szCs w:val="24"/>
              </w:rPr>
            </w:pPr>
            <w:r>
              <w:rPr>
                <w:rFonts w:hint="default"/>
                <w:szCs w:val="24"/>
              </w:rPr>
              <w:t xml:space="preserve">Saimon, M., Mtenzi, F., Lavicza, Z., Fenyvesi, K., Arnold, M., &amp; Diego-Mantecón, J. M. (2024). Applying the 6E learning by design model to support student teachers to integrate artificial intelligence applications in their classroom. </w:t>
            </w:r>
            <w:r>
              <w:rPr>
                <w:rFonts w:hint="default"/>
                <w:i/>
                <w:szCs w:val="24"/>
              </w:rPr>
              <w:t>Education and Information Technologies</w:t>
            </w:r>
            <w:r>
              <w:rPr>
                <w:rFonts w:hint="default"/>
                <w:szCs w:val="24"/>
              </w:rPr>
              <w:t xml:space="preserve">, </w:t>
            </w:r>
            <w:r>
              <w:rPr>
                <w:rFonts w:hint="default"/>
                <w:i/>
                <w:szCs w:val="24"/>
              </w:rPr>
              <w:t>29</w:t>
            </w:r>
            <w:r>
              <w:rPr>
                <w:rFonts w:hint="default"/>
                <w:szCs w:val="24"/>
              </w:rPr>
              <w:t>, 23937–23954. https://doi.org/10.1007/s10639-024-12795-9</w:t>
            </w:r>
          </w:p>
          <w:p>
            <w:pPr>
              <w:pStyle w:val="13"/>
              <w:bidi w:val="0"/>
              <w:spacing w:line="240" w:lineRule="auto"/>
              <w:rPr>
                <w:rFonts w:hint="default"/>
                <w:szCs w:val="24"/>
              </w:rPr>
            </w:pPr>
            <w:r>
              <w:rPr>
                <w:rFonts w:hint="default"/>
                <w:szCs w:val="24"/>
              </w:rPr>
              <w:t xml:space="preserve">Salomon, G. (1997). </w:t>
            </w:r>
            <w:r>
              <w:rPr>
                <w:rFonts w:hint="default"/>
                <w:i/>
                <w:szCs w:val="24"/>
              </w:rPr>
              <w:t>Distributed cognitions: Psychological and educational considerations</w:t>
            </w:r>
            <w:r>
              <w:rPr>
                <w:rFonts w:hint="default"/>
                <w:szCs w:val="24"/>
              </w:rPr>
              <w:t>. Cambridge University Press.</w:t>
            </w:r>
          </w:p>
          <w:p>
            <w:pPr>
              <w:pStyle w:val="13"/>
              <w:bidi w:val="0"/>
              <w:spacing w:line="240" w:lineRule="auto"/>
              <w:rPr>
                <w:rFonts w:hint="default"/>
                <w:szCs w:val="24"/>
              </w:rPr>
            </w:pPr>
            <w:r>
              <w:rPr>
                <w:rFonts w:hint="default"/>
                <w:szCs w:val="24"/>
              </w:rPr>
              <w:t xml:space="preserve">Stewart, R., &amp; Brendefur, J. (2005). Fusing Lesson Study and Authentic Achievement: A Model for Teacher Collaboration. </w:t>
            </w:r>
            <w:r>
              <w:rPr>
                <w:rFonts w:hint="default"/>
                <w:i/>
                <w:szCs w:val="24"/>
              </w:rPr>
              <w:t>Phi Delta Kappan</w:t>
            </w:r>
            <w:r>
              <w:rPr>
                <w:rFonts w:hint="default"/>
                <w:szCs w:val="24"/>
              </w:rPr>
              <w:t xml:space="preserve">, </w:t>
            </w:r>
            <w:r>
              <w:rPr>
                <w:rFonts w:hint="default"/>
                <w:i/>
                <w:szCs w:val="24"/>
              </w:rPr>
              <w:t>86</w:t>
            </w:r>
            <w:r>
              <w:rPr>
                <w:rFonts w:hint="default"/>
                <w:szCs w:val="24"/>
              </w:rPr>
              <w:t>, 681–687. https://doi.org/10.1177/003172170508600912</w:t>
            </w:r>
          </w:p>
          <w:p>
            <w:pPr>
              <w:pStyle w:val="13"/>
              <w:bidi w:val="0"/>
              <w:spacing w:line="240" w:lineRule="auto"/>
              <w:rPr>
                <w:rFonts w:hint="default"/>
                <w:szCs w:val="24"/>
              </w:rPr>
            </w:pPr>
            <w:r>
              <w:rPr>
                <w:rFonts w:hint="default"/>
                <w:szCs w:val="24"/>
              </w:rPr>
              <w:t xml:space="preserve">Stigler, J. W., &amp; Hiebert, J. (1999). </w:t>
            </w:r>
            <w:r>
              <w:rPr>
                <w:rFonts w:hint="default"/>
                <w:i/>
                <w:szCs w:val="24"/>
              </w:rPr>
              <w:t>The Teaching Gap: Best Ideas from the World’s Teachers for Improving Education in the Classroom</w:t>
            </w:r>
            <w:r>
              <w:rPr>
                <w:rFonts w:hint="default"/>
                <w:szCs w:val="24"/>
              </w:rPr>
              <w:t>. The Free Press, A Division of Simon &amp; Schuster Inc.</w:t>
            </w:r>
          </w:p>
          <w:p>
            <w:pPr>
              <w:pStyle w:val="13"/>
              <w:bidi w:val="0"/>
              <w:spacing w:line="240" w:lineRule="auto"/>
              <w:rPr>
                <w:rFonts w:hint="default"/>
                <w:szCs w:val="24"/>
              </w:rPr>
            </w:pPr>
            <w:r>
              <w:rPr>
                <w:rFonts w:hint="default"/>
                <w:szCs w:val="24"/>
              </w:rPr>
              <w:t xml:space="preserve">Su, Y., Lin, Y., &amp; Lai, C. (2023). Collaborating with ChatGPT in argumentative writing classrooms. </w:t>
            </w:r>
            <w:r>
              <w:rPr>
                <w:rFonts w:hint="default"/>
                <w:i/>
                <w:szCs w:val="24"/>
              </w:rPr>
              <w:t>Assessing Writing</w:t>
            </w:r>
            <w:r>
              <w:rPr>
                <w:rFonts w:hint="default"/>
                <w:szCs w:val="24"/>
              </w:rPr>
              <w:t xml:space="preserve">, </w:t>
            </w:r>
            <w:r>
              <w:rPr>
                <w:rFonts w:hint="default"/>
                <w:i/>
                <w:szCs w:val="24"/>
              </w:rPr>
              <w:t>57</w:t>
            </w:r>
            <w:r>
              <w:rPr>
                <w:rFonts w:hint="default"/>
                <w:szCs w:val="24"/>
              </w:rPr>
              <w:t>, 100752. https://doi.org/10.1016/j.asw.2023.100752</w:t>
            </w:r>
          </w:p>
          <w:p>
            <w:pPr>
              <w:pStyle w:val="13"/>
              <w:bidi w:val="0"/>
              <w:spacing w:line="240" w:lineRule="auto"/>
              <w:rPr>
                <w:rFonts w:hint="default"/>
                <w:szCs w:val="24"/>
              </w:rPr>
            </w:pPr>
            <w:r>
              <w:rPr>
                <w:rFonts w:hint="default"/>
                <w:szCs w:val="24"/>
              </w:rPr>
              <w:t xml:space="preserve">Sun, J., Ma, H., Zeng, Y., Han, D., &amp; Jin, Y. (2023). Promoting the AI teaching competency of K-12 computer science teachers: A TPACK-based professional development approach. </w:t>
            </w:r>
            <w:r>
              <w:rPr>
                <w:rFonts w:hint="default"/>
                <w:i/>
                <w:szCs w:val="24"/>
              </w:rPr>
              <w:t>Education and Information Technologies</w:t>
            </w:r>
            <w:r>
              <w:rPr>
                <w:rFonts w:hint="default"/>
                <w:szCs w:val="24"/>
              </w:rPr>
              <w:t xml:space="preserve">, </w:t>
            </w:r>
            <w:r>
              <w:rPr>
                <w:rFonts w:hint="default"/>
                <w:i/>
                <w:szCs w:val="24"/>
              </w:rPr>
              <w:t>28</w:t>
            </w:r>
            <w:r>
              <w:rPr>
                <w:rFonts w:hint="default"/>
                <w:szCs w:val="24"/>
              </w:rPr>
              <w:t>(2), 1509–1533. https://doi.org/10.1007/s10639-022-11256-5</w:t>
            </w:r>
          </w:p>
          <w:p>
            <w:pPr>
              <w:pStyle w:val="13"/>
              <w:bidi w:val="0"/>
              <w:spacing w:line="240" w:lineRule="auto"/>
              <w:rPr>
                <w:rFonts w:hint="default"/>
                <w:szCs w:val="24"/>
              </w:rPr>
            </w:pPr>
            <w:r>
              <w:rPr>
                <w:rFonts w:hint="default"/>
                <w:szCs w:val="24"/>
              </w:rPr>
              <w:t xml:space="preserve">Takahashi, A., &amp; McDougal, T. (2016). Collaborative lesson research: Maximizing the impact of lesson study. </w:t>
            </w:r>
            <w:r>
              <w:rPr>
                <w:rFonts w:hint="default"/>
                <w:i/>
                <w:szCs w:val="24"/>
              </w:rPr>
              <w:t>ZDM</w:t>
            </w:r>
            <w:r>
              <w:rPr>
                <w:rFonts w:hint="default"/>
                <w:szCs w:val="24"/>
              </w:rPr>
              <w:t xml:space="preserve">, </w:t>
            </w:r>
            <w:r>
              <w:rPr>
                <w:rFonts w:hint="default"/>
                <w:i/>
                <w:szCs w:val="24"/>
              </w:rPr>
              <w:t>48</w:t>
            </w:r>
            <w:r>
              <w:rPr>
                <w:rFonts w:hint="default"/>
                <w:szCs w:val="24"/>
              </w:rPr>
              <w:t>(4), 513–526. https://doi.org/10.1007/s11858-015-0752-x</w:t>
            </w:r>
          </w:p>
          <w:p>
            <w:pPr>
              <w:pStyle w:val="13"/>
              <w:bidi w:val="0"/>
              <w:spacing w:line="240" w:lineRule="auto"/>
              <w:rPr>
                <w:rFonts w:hint="default"/>
                <w:szCs w:val="24"/>
              </w:rPr>
            </w:pPr>
            <w:r>
              <w:rPr>
                <w:rFonts w:hint="default"/>
                <w:szCs w:val="24"/>
              </w:rPr>
              <w:t xml:space="preserve">Tan, X., Cheng, G., &amp; Ling, M. H. (2025). Artificial intelligence in teaching and teacher professional development: A systematic review. </w:t>
            </w:r>
            <w:r>
              <w:rPr>
                <w:rFonts w:hint="default"/>
                <w:i/>
                <w:szCs w:val="24"/>
              </w:rPr>
              <w:t>Computers and Education: Artificial Intelligence</w:t>
            </w:r>
            <w:r>
              <w:rPr>
                <w:rFonts w:hint="default"/>
                <w:szCs w:val="24"/>
              </w:rPr>
              <w:t xml:space="preserve">, </w:t>
            </w:r>
            <w:r>
              <w:rPr>
                <w:rFonts w:hint="default"/>
                <w:i/>
                <w:szCs w:val="24"/>
              </w:rPr>
              <w:t>8</w:t>
            </w:r>
            <w:r>
              <w:rPr>
                <w:rFonts w:hint="default"/>
                <w:szCs w:val="24"/>
              </w:rPr>
              <w:t>, 100355. https://doi.org/10.1016/j.caeai.2024.100355</w:t>
            </w:r>
          </w:p>
          <w:p>
            <w:pPr>
              <w:pStyle w:val="13"/>
              <w:bidi w:val="0"/>
              <w:spacing w:line="240" w:lineRule="auto"/>
              <w:rPr>
                <w:rFonts w:hint="default"/>
                <w:szCs w:val="24"/>
              </w:rPr>
            </w:pPr>
            <w:r>
              <w:rPr>
                <w:rFonts w:hint="default"/>
                <w:i/>
                <w:szCs w:val="24"/>
              </w:rPr>
              <w:t>Teaching for Global Competence in a Rapidly Changing World</w:t>
            </w:r>
            <w:r>
              <w:rPr>
                <w:rFonts w:hint="default"/>
                <w:szCs w:val="24"/>
              </w:rPr>
              <w:t>. (2018, January 22). OECD. https://www.oecd.org/en/publications/teaching-for-global-competence-in-a-rapidly-changing-world_9789264289024-en.html</w:t>
            </w:r>
          </w:p>
          <w:p>
            <w:pPr>
              <w:pStyle w:val="13"/>
              <w:bidi w:val="0"/>
              <w:spacing w:line="240" w:lineRule="auto"/>
              <w:rPr>
                <w:rFonts w:hint="default"/>
                <w:szCs w:val="24"/>
              </w:rPr>
            </w:pPr>
            <w:r>
              <w:rPr>
                <w:rFonts w:hint="default"/>
                <w:szCs w:val="24"/>
              </w:rPr>
              <w:t xml:space="preserve">Tsui, A. B. M., &amp; Law, D. Y. K. (2007). Learning as boundary-crossing in school–university partnership. </w:t>
            </w:r>
            <w:r>
              <w:rPr>
                <w:rFonts w:hint="default"/>
                <w:i/>
                <w:szCs w:val="24"/>
              </w:rPr>
              <w:t>Teaching and Teacher Education</w:t>
            </w:r>
            <w:r>
              <w:rPr>
                <w:rFonts w:hint="default"/>
                <w:szCs w:val="24"/>
              </w:rPr>
              <w:t xml:space="preserve">, </w:t>
            </w:r>
            <w:r>
              <w:rPr>
                <w:rFonts w:hint="default"/>
                <w:i/>
                <w:szCs w:val="24"/>
              </w:rPr>
              <w:t>23</w:t>
            </w:r>
            <w:r>
              <w:rPr>
                <w:rFonts w:hint="default"/>
                <w:szCs w:val="24"/>
              </w:rPr>
              <w:t>(8), 1289–1301. https://doi.org/10.1016/j.tate.2006.06.003</w:t>
            </w:r>
          </w:p>
          <w:p>
            <w:pPr>
              <w:pStyle w:val="13"/>
              <w:bidi w:val="0"/>
              <w:spacing w:line="240" w:lineRule="auto"/>
              <w:rPr>
                <w:rFonts w:hint="default"/>
                <w:szCs w:val="24"/>
              </w:rPr>
            </w:pPr>
            <w:r>
              <w:rPr>
                <w:rFonts w:hint="default"/>
                <w:szCs w:val="24"/>
              </w:rPr>
              <w:t xml:space="preserve">Urban, M., Děchtěrenko, F., Lukavský, J., Hrabalová, V., Svacha, F., Brom, C., &amp; Urban, K. (2024). ChatGPT improves creative problem-solving performance in university students: An experimental study. </w:t>
            </w:r>
            <w:r>
              <w:rPr>
                <w:rFonts w:hint="default"/>
                <w:i/>
                <w:szCs w:val="24"/>
              </w:rPr>
              <w:t>Computers &amp; Education</w:t>
            </w:r>
            <w:r>
              <w:rPr>
                <w:rFonts w:hint="default"/>
                <w:szCs w:val="24"/>
              </w:rPr>
              <w:t xml:space="preserve">, </w:t>
            </w:r>
            <w:r>
              <w:rPr>
                <w:rFonts w:hint="default"/>
                <w:i/>
                <w:szCs w:val="24"/>
              </w:rPr>
              <w:t>215</w:t>
            </w:r>
            <w:r>
              <w:rPr>
                <w:rFonts w:hint="default"/>
                <w:szCs w:val="24"/>
              </w:rPr>
              <w:t>, 105031. https://doi.org/10.1016/j.compedu.2024.105031</w:t>
            </w:r>
          </w:p>
          <w:p>
            <w:pPr>
              <w:pStyle w:val="13"/>
              <w:bidi w:val="0"/>
              <w:spacing w:line="240" w:lineRule="auto"/>
              <w:rPr>
                <w:rFonts w:hint="default"/>
                <w:szCs w:val="24"/>
              </w:rPr>
            </w:pPr>
            <w:r>
              <w:rPr>
                <w:rFonts w:hint="default"/>
                <w:szCs w:val="24"/>
              </w:rPr>
              <w:t xml:space="preserve">Wojcik, A. (2020). </w:t>
            </w:r>
            <w:r>
              <w:rPr>
                <w:rFonts w:hint="default"/>
                <w:i/>
                <w:szCs w:val="24"/>
              </w:rPr>
              <w:t>Examining Reflective Practice Through Lesson Study</w:t>
            </w:r>
            <w:r>
              <w:rPr>
                <w:rFonts w:hint="default"/>
                <w:szCs w:val="24"/>
              </w:rPr>
              <w:t>.</w:t>
            </w:r>
          </w:p>
          <w:p>
            <w:pPr>
              <w:pStyle w:val="13"/>
              <w:bidi w:val="0"/>
              <w:spacing w:line="240" w:lineRule="auto"/>
              <w:rPr>
                <w:rFonts w:hint="default"/>
                <w:szCs w:val="24"/>
              </w:rPr>
            </w:pPr>
            <w:r>
              <w:rPr>
                <w:rFonts w:hint="default"/>
                <w:szCs w:val="24"/>
              </w:rPr>
              <w:t xml:space="preserve">Wooldridge, M., &amp; Jennings, N. R. (1995). Intelligent agents: Theory and practice. </w:t>
            </w:r>
            <w:r>
              <w:rPr>
                <w:rFonts w:hint="default"/>
                <w:i/>
                <w:szCs w:val="24"/>
              </w:rPr>
              <w:t>The Knowledge Engineering Review</w:t>
            </w:r>
            <w:r>
              <w:rPr>
                <w:rFonts w:hint="default"/>
                <w:szCs w:val="24"/>
              </w:rPr>
              <w:t xml:space="preserve">, </w:t>
            </w:r>
            <w:r>
              <w:rPr>
                <w:rFonts w:hint="default"/>
                <w:i/>
                <w:szCs w:val="24"/>
              </w:rPr>
              <w:t>10</w:t>
            </w:r>
            <w:r>
              <w:rPr>
                <w:rFonts w:hint="default"/>
                <w:szCs w:val="24"/>
              </w:rPr>
              <w:t>(2), 115–152. https://doi.org/10.1017/S0269888900008122</w:t>
            </w:r>
          </w:p>
          <w:p>
            <w:pPr>
              <w:pStyle w:val="13"/>
              <w:bidi w:val="0"/>
              <w:spacing w:line="240" w:lineRule="auto"/>
              <w:rPr>
                <w:rFonts w:hint="default"/>
                <w:szCs w:val="24"/>
              </w:rPr>
            </w:pPr>
            <w:r>
              <w:rPr>
                <w:rFonts w:hint="default"/>
                <w:szCs w:val="24"/>
              </w:rPr>
              <w:t xml:space="preserve">Xi, Z., Chen, W., Guo, X., He, W., Ding, Y., Hong, B., Zhang, M., Wang, J., Jin, S., Zhou, E., Zheng, R., Fan, X., Wang, X., Xiong, L., Zhou, Y., Wang, W., Jiang, C., Zou, Y., Liu, X., … Gui, T. (2025). The rise and potential of large language model based agents: A survey. </w:t>
            </w:r>
            <w:r>
              <w:rPr>
                <w:rFonts w:hint="default"/>
                <w:i/>
                <w:szCs w:val="24"/>
              </w:rPr>
              <w:t>Science China Information Sciences</w:t>
            </w:r>
            <w:r>
              <w:rPr>
                <w:rFonts w:hint="default"/>
                <w:szCs w:val="24"/>
              </w:rPr>
              <w:t xml:space="preserve">, </w:t>
            </w:r>
            <w:r>
              <w:rPr>
                <w:rFonts w:hint="default"/>
                <w:i/>
                <w:szCs w:val="24"/>
              </w:rPr>
              <w:t>68</w:t>
            </w:r>
            <w:r>
              <w:rPr>
                <w:rFonts w:hint="default"/>
                <w:szCs w:val="24"/>
              </w:rPr>
              <w:t>(2), 121101. https://doi.org/10.1007/s11432-024-4222-0</w:t>
            </w:r>
          </w:p>
          <w:p>
            <w:pPr>
              <w:pStyle w:val="13"/>
              <w:bidi w:val="0"/>
              <w:spacing w:line="240" w:lineRule="auto"/>
              <w:rPr>
                <w:rFonts w:hint="default"/>
                <w:szCs w:val="24"/>
              </w:rPr>
            </w:pPr>
            <w:r>
              <w:rPr>
                <w:rFonts w:hint="default"/>
                <w:szCs w:val="24"/>
              </w:rPr>
              <w:t xml:space="preserve">Yoshida, M. (2012). Mathematics lesson study in the United States. </w:t>
            </w:r>
            <w:r>
              <w:rPr>
                <w:rFonts w:hint="default"/>
                <w:i/>
                <w:szCs w:val="24"/>
              </w:rPr>
              <w:t>International Journal for Lesson and Learning Studies</w:t>
            </w:r>
            <w:r>
              <w:rPr>
                <w:rFonts w:hint="default"/>
                <w:szCs w:val="24"/>
              </w:rPr>
              <w:t xml:space="preserve">, </w:t>
            </w:r>
            <w:r>
              <w:rPr>
                <w:rFonts w:hint="default"/>
                <w:i/>
                <w:szCs w:val="24"/>
              </w:rPr>
              <w:t>1</w:t>
            </w:r>
            <w:r>
              <w:rPr>
                <w:rFonts w:hint="default"/>
                <w:szCs w:val="24"/>
              </w:rPr>
              <w:t>(2), 140–152. https://doi.org/10.1108/20468251211224181</w:t>
            </w:r>
          </w:p>
          <w:p>
            <w:pPr>
              <w:pStyle w:val="13"/>
              <w:bidi w:val="0"/>
              <w:spacing w:line="240" w:lineRule="auto"/>
              <w:rPr>
                <w:rFonts w:hint="default"/>
                <w:szCs w:val="24"/>
              </w:rPr>
            </w:pPr>
            <w:r>
              <w:rPr>
                <w:rFonts w:hint="default"/>
                <w:szCs w:val="24"/>
              </w:rPr>
              <w:t xml:space="preserve">Zhang, C., Schießl, J., Plößl, L., Hofmann, F., &amp; Gläser-Zikuda, M. (2023). Acceptance of artificial intelligence among pre-service teachers: A multigroup analysis. </w:t>
            </w:r>
            <w:r>
              <w:rPr>
                <w:rFonts w:hint="default"/>
                <w:i/>
                <w:szCs w:val="24"/>
              </w:rPr>
              <w:t>International Journal of Educational Technology in Higher Education</w:t>
            </w:r>
            <w:r>
              <w:rPr>
                <w:rFonts w:hint="default"/>
                <w:szCs w:val="24"/>
              </w:rPr>
              <w:t xml:space="preserve">, </w:t>
            </w:r>
            <w:r>
              <w:rPr>
                <w:rFonts w:hint="default"/>
                <w:i/>
                <w:szCs w:val="24"/>
              </w:rPr>
              <w:t>20</w:t>
            </w:r>
            <w:r>
              <w:rPr>
                <w:rFonts w:hint="default"/>
                <w:szCs w:val="24"/>
              </w:rPr>
              <w:t>(1), 49. https://doi.org/10.1186/s41239-023-00420-7</w:t>
            </w:r>
          </w:p>
          <w:p>
            <w:pPr>
              <w:pStyle w:val="13"/>
              <w:bidi w:val="0"/>
              <w:spacing w:line="240" w:lineRule="auto"/>
              <w:rPr>
                <w:rFonts w:hint="default"/>
                <w:szCs w:val="24"/>
              </w:rPr>
            </w:pPr>
            <w:r>
              <w:rPr>
                <w:rFonts w:hint="default"/>
                <w:szCs w:val="24"/>
              </w:rPr>
              <w:t xml:space="preserve">Zohar, A. (2006). The Nature and Development of Teachers’ Metastrategic Knowledge in the Context of Teaching Higher Order Thinking. </w:t>
            </w:r>
            <w:r>
              <w:rPr>
                <w:rFonts w:hint="default"/>
                <w:i/>
                <w:szCs w:val="24"/>
              </w:rPr>
              <w:t>The Journal of the Learning Sciences</w:t>
            </w:r>
            <w:r>
              <w:rPr>
                <w:rFonts w:hint="default"/>
                <w:szCs w:val="24"/>
              </w:rPr>
              <w:t xml:space="preserve">, </w:t>
            </w:r>
            <w:r>
              <w:rPr>
                <w:rFonts w:hint="default"/>
                <w:i/>
                <w:szCs w:val="24"/>
              </w:rPr>
              <w:t>15</w:t>
            </w:r>
            <w:r>
              <w:rPr>
                <w:rFonts w:hint="default"/>
                <w:szCs w:val="24"/>
              </w:rPr>
              <w:t>(3), 331–377. https://doi.org/10.1207/s15327809jls1503_2</w:t>
            </w:r>
          </w:p>
          <w:p>
            <w:pPr>
              <w:pStyle w:val="13"/>
              <w:bidi w:val="0"/>
              <w:spacing w:line="240" w:lineRule="auto"/>
              <w:rPr>
                <w:rFonts w:hint="default"/>
                <w:szCs w:val="24"/>
              </w:rPr>
            </w:pPr>
            <w:r>
              <w:rPr>
                <w:rFonts w:hint="default"/>
                <w:szCs w:val="24"/>
              </w:rPr>
              <w:t xml:space="preserve">Zohar, A., &amp; Ben-Ari, G. (2022). Teachers’ knowledge and professional development for metacognitive instruction in the context of higher order thinking. </w:t>
            </w:r>
            <w:r>
              <w:rPr>
                <w:rFonts w:hint="default"/>
                <w:i/>
                <w:szCs w:val="24"/>
              </w:rPr>
              <w:t>Metacognition and Learning</w:t>
            </w:r>
            <w:r>
              <w:rPr>
                <w:rFonts w:hint="default"/>
                <w:szCs w:val="24"/>
              </w:rPr>
              <w:t xml:space="preserve">, </w:t>
            </w:r>
            <w:r>
              <w:rPr>
                <w:rFonts w:hint="default"/>
                <w:i/>
                <w:szCs w:val="24"/>
              </w:rPr>
              <w:t>17</w:t>
            </w:r>
            <w:r>
              <w:rPr>
                <w:rFonts w:hint="default"/>
                <w:szCs w:val="24"/>
              </w:rPr>
              <w:t>(3), 855–895. https://doi.org/10.1007/s11409-022-09310-1</w:t>
            </w:r>
          </w:p>
          <w:p>
            <w:pPr>
              <w:pStyle w:val="13"/>
              <w:bidi w:val="0"/>
              <w:spacing w:line="240" w:lineRule="auto"/>
              <w:rPr>
                <w:rFonts w:hint="default"/>
                <w:szCs w:val="24"/>
              </w:rPr>
            </w:pPr>
            <w:r>
              <w:rPr>
                <w:rFonts w:hint="default"/>
                <w:szCs w:val="24"/>
              </w:rPr>
              <w:t xml:space="preserve">Zohar, A., &amp; Schwartzer, N. (2005). Assessing Teachers’ Pedagogical Knowledge in the Context of Teaching Higher‐order Thinking. </w:t>
            </w:r>
            <w:r>
              <w:rPr>
                <w:rFonts w:hint="default"/>
                <w:i/>
                <w:szCs w:val="24"/>
              </w:rPr>
              <w:t>International Journal of Science Education</w:t>
            </w:r>
            <w:r>
              <w:rPr>
                <w:rFonts w:hint="default"/>
                <w:szCs w:val="24"/>
              </w:rPr>
              <w:t xml:space="preserve">, </w:t>
            </w:r>
            <w:r>
              <w:rPr>
                <w:rFonts w:hint="default"/>
                <w:i/>
                <w:szCs w:val="24"/>
              </w:rPr>
              <w:t>27</w:t>
            </w:r>
            <w:r>
              <w:rPr>
                <w:rFonts w:hint="default"/>
                <w:szCs w:val="24"/>
              </w:rPr>
              <w:t>(13), 1595–1620. https://doi.org/10.1080/09500690500186592</w:t>
            </w:r>
          </w:p>
          <w:p>
            <w:pPr>
              <w:pStyle w:val="13"/>
              <w:bidi w:val="0"/>
              <w:spacing w:line="240" w:lineRule="auto"/>
              <w:rPr>
                <w:rFonts w:hint="default"/>
                <w:szCs w:val="24"/>
              </w:rPr>
            </w:pPr>
            <w:r>
              <w:rPr>
                <w:rFonts w:hint="default"/>
                <w:szCs w:val="24"/>
              </w:rPr>
              <w:t xml:space="preserve">于济凡, 李睿淼, 李曼丽, &amp; 刘惠琴. (2024). 多智能体协同交互的高临场感在线学习环境构建. 现代教育技术, </w:t>
            </w:r>
            <w:r>
              <w:rPr>
                <w:rFonts w:hint="default"/>
                <w:i/>
                <w:szCs w:val="24"/>
              </w:rPr>
              <w:t>34</w:t>
            </w:r>
            <w:r>
              <w:rPr>
                <w:rFonts w:hint="default"/>
                <w:szCs w:val="24"/>
              </w:rPr>
              <w:t>(12), 17–26.</w:t>
            </w:r>
          </w:p>
          <w:p>
            <w:pPr>
              <w:pStyle w:val="13"/>
              <w:bidi w:val="0"/>
              <w:spacing w:line="240" w:lineRule="auto"/>
              <w:rPr>
                <w:rFonts w:hint="default"/>
                <w:szCs w:val="24"/>
              </w:rPr>
            </w:pPr>
            <w:r>
              <w:rPr>
                <w:rFonts w:hint="default"/>
                <w:szCs w:val="24"/>
              </w:rPr>
              <w:t xml:space="preserve">任其平. (2010). 论教师专业发展的生态化培养模式. 教育研究, </w:t>
            </w:r>
            <w:r>
              <w:rPr>
                <w:rFonts w:hint="default"/>
                <w:i/>
                <w:szCs w:val="24"/>
              </w:rPr>
              <w:t>31</w:t>
            </w:r>
            <w:r>
              <w:rPr>
                <w:rFonts w:hint="default"/>
                <w:szCs w:val="24"/>
              </w:rPr>
              <w:t>(8), 62–66.</w:t>
            </w:r>
          </w:p>
          <w:p>
            <w:pPr>
              <w:pStyle w:val="13"/>
              <w:bidi w:val="0"/>
              <w:spacing w:line="240" w:lineRule="auto"/>
              <w:rPr>
                <w:rFonts w:hint="default"/>
                <w:szCs w:val="24"/>
              </w:rPr>
            </w:pPr>
            <w:r>
              <w:rPr>
                <w:rFonts w:hint="default"/>
                <w:szCs w:val="24"/>
              </w:rPr>
              <w:t xml:space="preserve">余胜泉. (2018). 人工智能教师的未来角色. 开放教育研究, </w:t>
            </w:r>
            <w:r>
              <w:rPr>
                <w:rFonts w:hint="default"/>
                <w:i/>
                <w:szCs w:val="24"/>
              </w:rPr>
              <w:t>24</w:t>
            </w:r>
            <w:r>
              <w:rPr>
                <w:rFonts w:hint="default"/>
                <w:szCs w:val="24"/>
              </w:rPr>
              <w:t>(1), 16–28. https://doi.org/10.13966/j.cnki.kfjyyj.2018.01.003</w:t>
            </w:r>
          </w:p>
          <w:p>
            <w:pPr>
              <w:pStyle w:val="13"/>
              <w:bidi w:val="0"/>
              <w:spacing w:line="240" w:lineRule="auto"/>
              <w:rPr>
                <w:rFonts w:hint="default"/>
                <w:szCs w:val="24"/>
              </w:rPr>
            </w:pPr>
            <w:r>
              <w:rPr>
                <w:rFonts w:hint="default"/>
                <w:szCs w:val="24"/>
              </w:rPr>
              <w:t xml:space="preserve">余胜泉 &amp; 王琦. (2019). “AI+教师”的协作路径发展分析. 电化教育研究, </w:t>
            </w:r>
            <w:r>
              <w:rPr>
                <w:rFonts w:hint="default"/>
                <w:i/>
                <w:szCs w:val="24"/>
              </w:rPr>
              <w:t>40</w:t>
            </w:r>
            <w:r>
              <w:rPr>
                <w:rFonts w:hint="default"/>
                <w:szCs w:val="24"/>
              </w:rPr>
              <w:t>(4), 14-22,29. https://doi.org/10.13811/j.cnki.eer.2019.04.002</w:t>
            </w:r>
          </w:p>
          <w:p>
            <w:pPr>
              <w:pStyle w:val="13"/>
              <w:bidi w:val="0"/>
              <w:spacing w:line="240" w:lineRule="auto"/>
              <w:rPr>
                <w:rFonts w:hint="default"/>
                <w:szCs w:val="24"/>
              </w:rPr>
            </w:pPr>
            <w:r>
              <w:rPr>
                <w:rFonts w:hint="default"/>
                <w:szCs w:val="24"/>
              </w:rPr>
              <w:t xml:space="preserve">刘万海. (2003). 教师专业发展:内涵、问题与趋向. 教育探索, </w:t>
            </w:r>
            <w:r>
              <w:rPr>
                <w:rFonts w:hint="default"/>
                <w:i/>
                <w:szCs w:val="24"/>
              </w:rPr>
              <w:t>2003</w:t>
            </w:r>
            <w:r>
              <w:rPr>
                <w:rFonts w:hint="default"/>
                <w:szCs w:val="24"/>
              </w:rPr>
              <w:t>(12), 103–105.</w:t>
            </w:r>
          </w:p>
          <w:p>
            <w:pPr>
              <w:pStyle w:val="13"/>
              <w:bidi w:val="0"/>
              <w:spacing w:line="240" w:lineRule="auto"/>
              <w:rPr>
                <w:rFonts w:hint="default"/>
                <w:szCs w:val="24"/>
              </w:rPr>
            </w:pPr>
            <w:r>
              <w:rPr>
                <w:rFonts w:hint="default"/>
                <w:szCs w:val="24"/>
              </w:rPr>
              <w:t xml:space="preserve">刘义兵 &amp; 付光槐. (2014). 教师教育一体化发展的体制机制创新. 教育研究, </w:t>
            </w:r>
            <w:r>
              <w:rPr>
                <w:rFonts w:hint="default"/>
                <w:i/>
                <w:szCs w:val="24"/>
              </w:rPr>
              <w:t>35</w:t>
            </w:r>
            <w:r>
              <w:rPr>
                <w:rFonts w:hint="default"/>
                <w:szCs w:val="24"/>
              </w:rPr>
              <w:t>(1), 111–116.</w:t>
            </w:r>
          </w:p>
          <w:p>
            <w:pPr>
              <w:pStyle w:val="13"/>
              <w:bidi w:val="0"/>
              <w:spacing w:line="240" w:lineRule="auto"/>
              <w:rPr>
                <w:rFonts w:hint="default"/>
                <w:szCs w:val="24"/>
              </w:rPr>
            </w:pPr>
            <w:r>
              <w:rPr>
                <w:rFonts w:hint="default"/>
                <w:szCs w:val="24"/>
              </w:rPr>
              <w:t xml:space="preserve">刘俊生 &amp; 余胜泉. (2012). 分布式认知研究述评. 远程教育杂志, </w:t>
            </w:r>
            <w:r>
              <w:rPr>
                <w:rFonts w:hint="default"/>
                <w:i/>
                <w:szCs w:val="24"/>
              </w:rPr>
              <w:t>30</w:t>
            </w:r>
            <w:r>
              <w:rPr>
                <w:rFonts w:hint="default"/>
                <w:szCs w:val="24"/>
              </w:rPr>
              <w:t>(1), 92–97. https://doi.org/10.15881/j.cnki.cn33-1304/g4.2012.01.017</w:t>
            </w:r>
          </w:p>
          <w:p>
            <w:pPr>
              <w:pStyle w:val="13"/>
              <w:bidi w:val="0"/>
              <w:spacing w:line="240" w:lineRule="auto"/>
              <w:rPr>
                <w:rFonts w:hint="default"/>
                <w:szCs w:val="24"/>
              </w:rPr>
            </w:pPr>
            <w:r>
              <w:rPr>
                <w:rFonts w:hint="default"/>
                <w:szCs w:val="24"/>
              </w:rPr>
              <w:t xml:space="preserve">刘倩. (2019). 试论思维教学的内涵、实践缺失与建构路径. 当代教育科学, </w:t>
            </w:r>
            <w:r>
              <w:rPr>
                <w:rFonts w:hint="default"/>
                <w:i/>
                <w:szCs w:val="24"/>
              </w:rPr>
              <w:t>4</w:t>
            </w:r>
            <w:r>
              <w:rPr>
                <w:rFonts w:hint="default"/>
                <w:szCs w:val="24"/>
              </w:rPr>
              <w:t>, 45–48.</w:t>
            </w:r>
          </w:p>
          <w:p>
            <w:pPr>
              <w:pStyle w:val="13"/>
              <w:bidi w:val="0"/>
              <w:spacing w:line="240" w:lineRule="auto"/>
              <w:rPr>
                <w:rFonts w:hint="default"/>
                <w:szCs w:val="24"/>
              </w:rPr>
            </w:pPr>
            <w:r>
              <w:rPr>
                <w:rFonts w:hint="default"/>
                <w:szCs w:val="24"/>
              </w:rPr>
              <w:t xml:space="preserve">刘名卓, 王宗然, &amp; 汪静. (2024). 走向数字时代的思维教学：跨越百年实践的阶段特征、问题挑战与发展建议. 数字教育, </w:t>
            </w:r>
            <w:r>
              <w:rPr>
                <w:rFonts w:hint="default"/>
                <w:i/>
                <w:szCs w:val="24"/>
              </w:rPr>
              <w:t>10</w:t>
            </w:r>
            <w:r>
              <w:rPr>
                <w:rFonts w:hint="default"/>
                <w:szCs w:val="24"/>
              </w:rPr>
              <w:t>(4), 75–84.</w:t>
            </w:r>
          </w:p>
          <w:p>
            <w:pPr>
              <w:pStyle w:val="13"/>
              <w:bidi w:val="0"/>
              <w:spacing w:line="240" w:lineRule="auto"/>
              <w:rPr>
                <w:rFonts w:hint="default"/>
                <w:szCs w:val="24"/>
              </w:rPr>
            </w:pPr>
            <w:r>
              <w:rPr>
                <w:rFonts w:hint="default"/>
                <w:szCs w:val="24"/>
              </w:rPr>
              <w:t xml:space="preserve">刘明, 杨闽, 吴忠明, &amp; 廖剑. (2024). 教育大模型智能体的开发、应用现状与未来展望. 现代教育技术, </w:t>
            </w:r>
            <w:r>
              <w:rPr>
                <w:rFonts w:hint="default"/>
                <w:i/>
                <w:szCs w:val="24"/>
              </w:rPr>
              <w:t>34</w:t>
            </w:r>
            <w:r>
              <w:rPr>
                <w:rFonts w:hint="default"/>
                <w:szCs w:val="24"/>
              </w:rPr>
              <w:t>(11), 5–14.</w:t>
            </w:r>
          </w:p>
          <w:p>
            <w:pPr>
              <w:pStyle w:val="13"/>
              <w:bidi w:val="0"/>
              <w:spacing w:line="240" w:lineRule="auto"/>
              <w:rPr>
                <w:rFonts w:hint="default"/>
                <w:szCs w:val="24"/>
              </w:rPr>
            </w:pPr>
            <w:r>
              <w:rPr>
                <w:rFonts w:hint="default"/>
                <w:szCs w:val="24"/>
              </w:rPr>
              <w:t xml:space="preserve">刘清堂, 巴深, 罗磊, 张翼恒, &amp; 吴林静. (2019). 教育智能体对认知学习的作用机制研究述评. 远程教育杂志, </w:t>
            </w:r>
            <w:r>
              <w:rPr>
                <w:rFonts w:hint="default"/>
                <w:i/>
                <w:szCs w:val="24"/>
              </w:rPr>
              <w:t>37</w:t>
            </w:r>
            <w:r>
              <w:rPr>
                <w:rFonts w:hint="default"/>
                <w:szCs w:val="24"/>
              </w:rPr>
              <w:t>(5), 35–44. https://doi.org/10.15881/j.cnki.cn33-1304/g4.2019.05.005</w:t>
            </w:r>
          </w:p>
          <w:p>
            <w:pPr>
              <w:pStyle w:val="13"/>
              <w:bidi w:val="0"/>
              <w:spacing w:line="240" w:lineRule="auto"/>
              <w:rPr>
                <w:rFonts w:hint="default"/>
                <w:szCs w:val="24"/>
              </w:rPr>
            </w:pPr>
            <w:r>
              <w:rPr>
                <w:rFonts w:hint="default"/>
                <w:szCs w:val="24"/>
              </w:rPr>
              <w:t xml:space="preserve">刘金琨, &amp; 尔联洁. (2001). 多智能体技术应用综述. 控制与决策, </w:t>
            </w:r>
            <w:r>
              <w:rPr>
                <w:rFonts w:hint="default"/>
                <w:i/>
                <w:szCs w:val="24"/>
              </w:rPr>
              <w:t>2001</w:t>
            </w:r>
            <w:r>
              <w:rPr>
                <w:rFonts w:hint="default"/>
                <w:szCs w:val="24"/>
              </w:rPr>
              <w:t>(2), 133-140,180. https://doi.org/10.13195/j.cd.2001.02.5.liujk.002</w:t>
            </w:r>
          </w:p>
          <w:p>
            <w:pPr>
              <w:pStyle w:val="13"/>
              <w:bidi w:val="0"/>
              <w:spacing w:line="240" w:lineRule="auto"/>
              <w:rPr>
                <w:rFonts w:hint="default"/>
                <w:szCs w:val="24"/>
              </w:rPr>
            </w:pPr>
            <w:r>
              <w:rPr>
                <w:rFonts w:hint="default"/>
                <w:szCs w:val="24"/>
              </w:rPr>
              <w:t xml:space="preserve">卢乃桂, &amp; 操太圣. (2002). 论教师的内在改变与外在支持. 教育研究, </w:t>
            </w:r>
            <w:r>
              <w:rPr>
                <w:rFonts w:hint="default"/>
                <w:i/>
                <w:szCs w:val="24"/>
              </w:rPr>
              <w:t>2002</w:t>
            </w:r>
            <w:r>
              <w:rPr>
                <w:rFonts w:hint="default"/>
                <w:szCs w:val="24"/>
              </w:rPr>
              <w:t>(12), 55–59.</w:t>
            </w:r>
          </w:p>
          <w:p>
            <w:pPr>
              <w:pStyle w:val="13"/>
              <w:bidi w:val="0"/>
              <w:spacing w:line="240" w:lineRule="auto"/>
              <w:rPr>
                <w:rFonts w:hint="default"/>
                <w:szCs w:val="24"/>
              </w:rPr>
            </w:pPr>
            <w:r>
              <w:rPr>
                <w:rFonts w:hint="default"/>
                <w:szCs w:val="24"/>
              </w:rPr>
              <w:t xml:space="preserve">卢宇, 余京蕾, &amp; 陈鹏鹤. (2024). 基于大模型的教学智能体构建与应用研究. 中国电化教育, </w:t>
            </w:r>
            <w:r>
              <w:rPr>
                <w:rFonts w:hint="default"/>
                <w:i/>
                <w:szCs w:val="24"/>
              </w:rPr>
              <w:t>2024</w:t>
            </w:r>
            <w:r>
              <w:rPr>
                <w:rFonts w:hint="default"/>
                <w:szCs w:val="24"/>
              </w:rPr>
              <w:t>(7), 99–108.</w:t>
            </w:r>
          </w:p>
          <w:p>
            <w:pPr>
              <w:pStyle w:val="13"/>
              <w:bidi w:val="0"/>
              <w:spacing w:line="240" w:lineRule="auto"/>
              <w:rPr>
                <w:rFonts w:hint="default"/>
                <w:szCs w:val="24"/>
              </w:rPr>
            </w:pPr>
            <w:r>
              <w:rPr>
                <w:rFonts w:hint="default"/>
                <w:szCs w:val="24"/>
              </w:rPr>
              <w:t xml:space="preserve">卢宇, 余京蕾, 陈鹏鹤, &amp; 李沐云. (2023). 生成式人工智能的教育应用与展望——以ChatGPT系统为例. 中国远程教育, </w:t>
            </w:r>
            <w:r>
              <w:rPr>
                <w:rFonts w:hint="default"/>
                <w:i/>
                <w:szCs w:val="24"/>
              </w:rPr>
              <w:t>43</w:t>
            </w:r>
            <w:r>
              <w:rPr>
                <w:rFonts w:hint="default"/>
                <w:szCs w:val="24"/>
              </w:rPr>
              <w:t>(4), 24-31,51. https://doi.org/10.13541/j.cnki.chinade.20230301.001</w:t>
            </w:r>
          </w:p>
          <w:p>
            <w:pPr>
              <w:pStyle w:val="13"/>
              <w:bidi w:val="0"/>
              <w:spacing w:line="240" w:lineRule="auto"/>
              <w:rPr>
                <w:rFonts w:hint="default"/>
                <w:szCs w:val="24"/>
              </w:rPr>
            </w:pPr>
            <w:r>
              <w:rPr>
                <w:rFonts w:hint="default"/>
                <w:szCs w:val="24"/>
              </w:rPr>
              <w:t xml:space="preserve">卢宇 &amp; 赵雨鑫. (2024). 智能教育时代的创新引擎:教育智能体. 中小学信息技术教育, </w:t>
            </w:r>
            <w:r>
              <w:rPr>
                <w:rFonts w:hint="default"/>
                <w:i/>
                <w:szCs w:val="24"/>
              </w:rPr>
              <w:t>2024</w:t>
            </w:r>
            <w:r>
              <w:rPr>
                <w:rFonts w:hint="default"/>
                <w:szCs w:val="24"/>
              </w:rPr>
              <w:t>(10), 5–7.</w:t>
            </w:r>
          </w:p>
          <w:p>
            <w:pPr>
              <w:pStyle w:val="13"/>
              <w:bidi w:val="0"/>
              <w:spacing w:line="240" w:lineRule="auto"/>
              <w:rPr>
                <w:rFonts w:hint="default"/>
                <w:szCs w:val="24"/>
              </w:rPr>
            </w:pPr>
            <w:r>
              <w:rPr>
                <w:rFonts w:hint="default"/>
                <w:szCs w:val="24"/>
              </w:rPr>
              <w:t xml:space="preserve">叶澜, &amp; 白益民. (2001). </w:t>
            </w:r>
            <w:r>
              <w:rPr>
                <w:rFonts w:hint="default"/>
                <w:i/>
                <w:szCs w:val="24"/>
              </w:rPr>
              <w:t>教师角色与教师发展新探</w:t>
            </w:r>
            <w:r>
              <w:rPr>
                <w:rFonts w:hint="default"/>
                <w:szCs w:val="24"/>
              </w:rPr>
              <w:t>. 教育科学出版社. https://www.zhangqiaokeyan.com/book-cn/081504874956.html</w:t>
            </w:r>
          </w:p>
          <w:p>
            <w:pPr>
              <w:pStyle w:val="13"/>
              <w:bidi w:val="0"/>
              <w:spacing w:line="240" w:lineRule="auto"/>
              <w:rPr>
                <w:rFonts w:hint="default"/>
                <w:szCs w:val="24"/>
              </w:rPr>
            </w:pPr>
            <w:r>
              <w:rPr>
                <w:rFonts w:hint="default"/>
                <w:szCs w:val="24"/>
              </w:rPr>
              <w:t xml:space="preserve">吴斓, 王阿习, &amp; 董艳. (2024). 职前教师人机协同教学设计能力培养实证研究——基于自我生成教学理论视角. 电化教育研究, </w:t>
            </w:r>
            <w:r>
              <w:rPr>
                <w:rFonts w:hint="default"/>
                <w:i/>
                <w:szCs w:val="24"/>
              </w:rPr>
              <w:t>45</w:t>
            </w:r>
            <w:r>
              <w:rPr>
                <w:rFonts w:hint="default"/>
                <w:szCs w:val="24"/>
              </w:rPr>
              <w:t>(12), 105–112. https://doi.org/10.13811/j.cnki.eer.2024.12.014</w:t>
            </w:r>
          </w:p>
          <w:p>
            <w:pPr>
              <w:pStyle w:val="13"/>
              <w:bidi w:val="0"/>
              <w:spacing w:line="240" w:lineRule="auto"/>
              <w:rPr>
                <w:rFonts w:hint="default"/>
                <w:szCs w:val="24"/>
              </w:rPr>
            </w:pPr>
            <w:r>
              <w:rPr>
                <w:rFonts w:hint="default"/>
                <w:szCs w:val="24"/>
              </w:rPr>
              <w:t xml:space="preserve">安桂清. (2013). 以学为中心的课例研究. 教师教育研究, </w:t>
            </w:r>
            <w:r>
              <w:rPr>
                <w:rFonts w:hint="default"/>
                <w:i/>
                <w:szCs w:val="24"/>
              </w:rPr>
              <w:t>25</w:t>
            </w:r>
            <w:r>
              <w:rPr>
                <w:rFonts w:hint="default"/>
                <w:szCs w:val="24"/>
              </w:rPr>
              <w:t>(2), 72–77. https://doi.org/10.13445/j.cnki.t.e.r.2013.02.006</w:t>
            </w:r>
          </w:p>
          <w:p>
            <w:pPr>
              <w:pStyle w:val="13"/>
              <w:bidi w:val="0"/>
              <w:spacing w:line="240" w:lineRule="auto"/>
              <w:rPr>
                <w:rFonts w:hint="default"/>
                <w:szCs w:val="24"/>
              </w:rPr>
            </w:pPr>
            <w:r>
              <w:rPr>
                <w:rFonts w:hint="default"/>
                <w:szCs w:val="24"/>
              </w:rPr>
              <w:t xml:space="preserve">安桂清. (2014). 国际比较视野下的课例研究:背景、现状与启示. 教师教育研究, </w:t>
            </w:r>
            <w:r>
              <w:rPr>
                <w:rFonts w:hint="default"/>
                <w:i/>
                <w:szCs w:val="24"/>
              </w:rPr>
              <w:t>26</w:t>
            </w:r>
            <w:r>
              <w:rPr>
                <w:rFonts w:hint="default"/>
                <w:szCs w:val="24"/>
              </w:rPr>
              <w:t>(2), 83–89. https://doi.org/10.13445/j.cnki.t.e.r.2014.02.014</w:t>
            </w:r>
          </w:p>
          <w:p>
            <w:pPr>
              <w:pStyle w:val="13"/>
              <w:bidi w:val="0"/>
              <w:spacing w:line="240" w:lineRule="auto"/>
              <w:rPr>
                <w:rFonts w:hint="default"/>
                <w:szCs w:val="24"/>
              </w:rPr>
            </w:pPr>
            <w:r>
              <w:rPr>
                <w:rFonts w:hint="default"/>
                <w:szCs w:val="24"/>
              </w:rPr>
              <w:t xml:space="preserve">宋灵青 &amp; 许林. (2018). “AI”时代未来教师专业发展途径探究. 中国电化教育, </w:t>
            </w:r>
            <w:r>
              <w:rPr>
                <w:rFonts w:hint="default"/>
                <w:i/>
                <w:szCs w:val="24"/>
              </w:rPr>
              <w:t>2018</w:t>
            </w:r>
            <w:r>
              <w:rPr>
                <w:rFonts w:hint="default"/>
                <w:szCs w:val="24"/>
              </w:rPr>
              <w:t>(7), 73–80.</w:t>
            </w:r>
          </w:p>
          <w:p>
            <w:pPr>
              <w:pStyle w:val="13"/>
              <w:bidi w:val="0"/>
              <w:spacing w:line="240" w:lineRule="auto"/>
              <w:rPr>
                <w:rFonts w:hint="default"/>
                <w:szCs w:val="24"/>
              </w:rPr>
            </w:pPr>
            <w:r>
              <w:rPr>
                <w:rFonts w:hint="default"/>
                <w:szCs w:val="24"/>
              </w:rPr>
              <w:t>宛平 &amp; 顾小清. (2024). 从他者阐释走向他主同一：多智能体赋能教师学习的实践转变. 现代远距离教育, 11. https://doi.org/10.13927/j.cnki.yuan.20241213.001 (Advance online publication)</w:t>
            </w:r>
          </w:p>
          <w:p>
            <w:pPr>
              <w:pStyle w:val="13"/>
              <w:bidi w:val="0"/>
              <w:spacing w:line="240" w:lineRule="auto"/>
              <w:rPr>
                <w:rFonts w:hint="default"/>
                <w:szCs w:val="24"/>
              </w:rPr>
            </w:pPr>
            <w:r>
              <w:rPr>
                <w:rFonts w:hint="default"/>
                <w:szCs w:val="24"/>
              </w:rPr>
              <w:t xml:space="preserve">张东升 &amp; 赵国庆. (2025). 面向数智时代的经典思维教学程序适用性评估. 临沂大学学报, </w:t>
            </w:r>
            <w:r>
              <w:rPr>
                <w:rFonts w:hint="default"/>
                <w:i/>
                <w:szCs w:val="24"/>
              </w:rPr>
              <w:t>47</w:t>
            </w:r>
            <w:r>
              <w:rPr>
                <w:rFonts w:hint="default"/>
                <w:szCs w:val="24"/>
              </w:rPr>
              <w:t>(1), 144–156. https://doi.org/10.13950/j.cnki.jlu.2025.01.013</w:t>
            </w:r>
          </w:p>
          <w:p>
            <w:pPr>
              <w:pStyle w:val="13"/>
              <w:bidi w:val="0"/>
              <w:spacing w:line="240" w:lineRule="auto"/>
              <w:rPr>
                <w:rFonts w:hint="default"/>
                <w:szCs w:val="24"/>
              </w:rPr>
            </w:pPr>
            <w:r>
              <w:rPr>
                <w:rFonts w:hint="default"/>
                <w:szCs w:val="24"/>
              </w:rPr>
              <w:t xml:space="preserve">张绒. (2023). 生成式人工智能技术对教育领域的影响——关于ChatGPT的专访. 电化教育研究, </w:t>
            </w:r>
            <w:r>
              <w:rPr>
                <w:rFonts w:hint="default"/>
                <w:i/>
                <w:szCs w:val="24"/>
              </w:rPr>
              <w:t>44</w:t>
            </w:r>
            <w:r>
              <w:rPr>
                <w:rFonts w:hint="default"/>
                <w:szCs w:val="24"/>
              </w:rPr>
              <w:t>(2), 5–14. https://doi.org/10.13811/j.cnki.eer.2023.02.001</w:t>
            </w:r>
          </w:p>
          <w:p>
            <w:pPr>
              <w:pStyle w:val="13"/>
              <w:bidi w:val="0"/>
              <w:spacing w:line="240" w:lineRule="auto"/>
              <w:rPr>
                <w:rFonts w:hint="default"/>
                <w:szCs w:val="24"/>
              </w:rPr>
            </w:pPr>
            <w:r>
              <w:rPr>
                <w:rFonts w:hint="default"/>
                <w:szCs w:val="24"/>
              </w:rPr>
              <w:t xml:space="preserve">彭尔佳 &amp; 杨玉东. (2021). 我国课例研究的不同范式及框架要素. 现代基础教育研究, </w:t>
            </w:r>
            <w:r>
              <w:rPr>
                <w:rFonts w:hint="default"/>
                <w:i/>
                <w:szCs w:val="24"/>
              </w:rPr>
              <w:t>43</w:t>
            </w:r>
            <w:r>
              <w:rPr>
                <w:rFonts w:hint="default"/>
                <w:szCs w:val="24"/>
              </w:rPr>
              <w:t>(3), 174–181.</w:t>
            </w:r>
          </w:p>
          <w:p>
            <w:pPr>
              <w:pStyle w:val="13"/>
              <w:bidi w:val="0"/>
              <w:spacing w:line="240" w:lineRule="auto"/>
              <w:rPr>
                <w:rFonts w:hint="default"/>
                <w:szCs w:val="24"/>
              </w:rPr>
            </w:pPr>
            <w:r>
              <w:rPr>
                <w:rFonts w:hint="default"/>
                <w:szCs w:val="24"/>
              </w:rPr>
              <w:t xml:space="preserve">教育部. (2022, March 25). </w:t>
            </w:r>
            <w:r>
              <w:rPr>
                <w:rFonts w:hint="default"/>
                <w:i/>
                <w:szCs w:val="24"/>
              </w:rPr>
              <w:t>教育部关于印发义务教育课程方案和课程标准（2022年版）的通知_国务院部门文件_中国政府网</w:t>
            </w:r>
            <w:r>
              <w:rPr>
                <w:rFonts w:hint="default"/>
                <w:szCs w:val="24"/>
              </w:rPr>
              <w:t>. https://www.gov.cn/zhengce/zhengceku/2022-04/21/content_5686535.htm</w:t>
            </w:r>
          </w:p>
          <w:p>
            <w:pPr>
              <w:pStyle w:val="13"/>
              <w:bidi w:val="0"/>
              <w:spacing w:line="240" w:lineRule="auto"/>
              <w:rPr>
                <w:rFonts w:hint="default"/>
                <w:szCs w:val="24"/>
              </w:rPr>
            </w:pPr>
            <w:r>
              <w:rPr>
                <w:rFonts w:hint="default"/>
                <w:szCs w:val="24"/>
              </w:rPr>
              <w:t xml:space="preserve">教育部办公厅. (2018, August 8). </w:t>
            </w:r>
            <w:r>
              <w:rPr>
                <w:rFonts w:hint="default"/>
                <w:i/>
                <w:szCs w:val="24"/>
              </w:rPr>
              <w:t>教育部办公厅关于开展人工智能助推教师队伍建设行动试点工作的通知—中华人民共和国教育部政府门户网站</w:t>
            </w:r>
            <w:r>
              <w:rPr>
                <w:rFonts w:hint="default"/>
                <w:szCs w:val="24"/>
              </w:rPr>
              <w:t>. http://www.moe.gov.cn/srcsite/A10/s7034/201808/t20180815_345323.html</w:t>
            </w:r>
          </w:p>
          <w:p>
            <w:pPr>
              <w:pStyle w:val="13"/>
              <w:bidi w:val="0"/>
              <w:spacing w:line="240" w:lineRule="auto"/>
              <w:rPr>
                <w:rFonts w:hint="default"/>
                <w:szCs w:val="24"/>
              </w:rPr>
            </w:pPr>
            <w:r>
              <w:rPr>
                <w:rFonts w:hint="default"/>
                <w:szCs w:val="24"/>
              </w:rPr>
              <w:t xml:space="preserve">教育部办公厅. (2023, May 26). </w:t>
            </w:r>
            <w:r>
              <w:rPr>
                <w:rFonts w:hint="default"/>
                <w:i/>
                <w:szCs w:val="24"/>
              </w:rPr>
              <w:t>教育部办公厅关于印发《基础教育课程教学改革深化行动方案》的通知—中华人民共和国教育部政府门户网站</w:t>
            </w:r>
            <w:r>
              <w:rPr>
                <w:rFonts w:hint="default"/>
                <w:szCs w:val="24"/>
              </w:rPr>
              <w:t>. http://www.moe.gov.cn/srcsite/A26/jcj_kcjcgh/202306/t20230601_1062380.html</w:t>
            </w:r>
          </w:p>
          <w:p>
            <w:pPr>
              <w:pStyle w:val="13"/>
              <w:bidi w:val="0"/>
              <w:spacing w:line="240" w:lineRule="auto"/>
              <w:rPr>
                <w:rFonts w:hint="default"/>
                <w:szCs w:val="24"/>
              </w:rPr>
            </w:pPr>
            <w:r>
              <w:rPr>
                <w:rFonts w:hint="default"/>
                <w:szCs w:val="24"/>
              </w:rPr>
              <w:t xml:space="preserve">方海光, 孔新梅, 李海芸, &amp; 郑志宏. (2022). 人工智能时代的人机协同教育理论研究. 现代教育技术, </w:t>
            </w:r>
            <w:r>
              <w:rPr>
                <w:rFonts w:hint="default"/>
                <w:i/>
                <w:szCs w:val="24"/>
              </w:rPr>
              <w:t>32</w:t>
            </w:r>
            <w:r>
              <w:rPr>
                <w:rFonts w:hint="default"/>
                <w:szCs w:val="24"/>
              </w:rPr>
              <w:t>(7), 5–13.</w:t>
            </w:r>
          </w:p>
          <w:p>
            <w:pPr>
              <w:pStyle w:val="13"/>
              <w:bidi w:val="0"/>
              <w:spacing w:line="240" w:lineRule="auto"/>
              <w:rPr>
                <w:rFonts w:hint="default"/>
                <w:szCs w:val="24"/>
              </w:rPr>
            </w:pPr>
            <w:r>
              <w:rPr>
                <w:rFonts w:hint="default"/>
                <w:szCs w:val="24"/>
              </w:rPr>
              <w:t xml:space="preserve">朱宁波. (2002). </w:t>
            </w:r>
            <w:r>
              <w:rPr>
                <w:rFonts w:hint="default"/>
                <w:i/>
                <w:szCs w:val="24"/>
              </w:rPr>
              <w:t>中小学教师专业发展的理论与实践</w:t>
            </w:r>
            <w:r>
              <w:rPr>
                <w:rFonts w:hint="default"/>
                <w:szCs w:val="24"/>
              </w:rPr>
              <w:t>. 吉林人民出版社.</w:t>
            </w:r>
          </w:p>
          <w:p>
            <w:pPr>
              <w:pStyle w:val="13"/>
              <w:bidi w:val="0"/>
              <w:spacing w:line="240" w:lineRule="auto"/>
              <w:rPr>
                <w:rFonts w:hint="default"/>
                <w:szCs w:val="24"/>
              </w:rPr>
            </w:pPr>
            <w:r>
              <w:rPr>
                <w:rFonts w:hint="default"/>
                <w:szCs w:val="24"/>
              </w:rPr>
              <w:t xml:space="preserve">朱旭东. (2014). 论教师专业发展的理论模型建构. 教育研究, </w:t>
            </w:r>
            <w:r>
              <w:rPr>
                <w:rFonts w:hint="default"/>
                <w:i/>
                <w:szCs w:val="24"/>
              </w:rPr>
              <w:t>35</w:t>
            </w:r>
            <w:r>
              <w:rPr>
                <w:rFonts w:hint="default"/>
                <w:szCs w:val="24"/>
              </w:rPr>
              <w:t>(6), 81–90.</w:t>
            </w:r>
          </w:p>
          <w:p>
            <w:pPr>
              <w:pStyle w:val="13"/>
              <w:bidi w:val="0"/>
              <w:spacing w:line="240" w:lineRule="auto"/>
              <w:rPr>
                <w:rFonts w:hint="default"/>
                <w:szCs w:val="24"/>
              </w:rPr>
            </w:pPr>
            <w:r>
              <w:rPr>
                <w:rFonts w:hint="default"/>
                <w:szCs w:val="24"/>
              </w:rPr>
              <w:t xml:space="preserve">朱洪翠 &amp; 张景斌. (2013). 国内U-S教师教育合作共同体实践研究:回顾与前瞻. 教学研究, </w:t>
            </w:r>
            <w:r>
              <w:rPr>
                <w:rFonts w:hint="default"/>
                <w:i/>
                <w:szCs w:val="24"/>
              </w:rPr>
              <w:t>36</w:t>
            </w:r>
            <w:r>
              <w:rPr>
                <w:rFonts w:hint="default"/>
                <w:szCs w:val="24"/>
              </w:rPr>
              <w:t>(5), 15-19,23, 123.</w:t>
            </w:r>
          </w:p>
          <w:p>
            <w:pPr>
              <w:pStyle w:val="13"/>
              <w:bidi w:val="0"/>
              <w:spacing w:line="240" w:lineRule="auto"/>
              <w:rPr>
                <w:rFonts w:hint="default"/>
                <w:szCs w:val="24"/>
              </w:rPr>
            </w:pPr>
            <w:r>
              <w:rPr>
                <w:rFonts w:hint="default"/>
                <w:szCs w:val="24"/>
              </w:rPr>
              <w:t xml:space="preserve">李世瑾 &amp; 顾小清. (2021). 中小学教师对人工智能教育接受度的影响因素研究. 现代远距离教育, </w:t>
            </w:r>
            <w:r>
              <w:rPr>
                <w:rFonts w:hint="default"/>
                <w:i/>
                <w:szCs w:val="24"/>
              </w:rPr>
              <w:t>2021</w:t>
            </w:r>
            <w:r>
              <w:rPr>
                <w:rFonts w:hint="default"/>
                <w:szCs w:val="24"/>
              </w:rPr>
              <w:t>(4), 66–75. https://doi.org/10.13927/j.cnki.yuan.20210708.001</w:t>
            </w:r>
          </w:p>
          <w:p>
            <w:pPr>
              <w:pStyle w:val="13"/>
              <w:bidi w:val="0"/>
              <w:spacing w:line="240" w:lineRule="auto"/>
              <w:rPr>
                <w:rFonts w:hint="default"/>
                <w:szCs w:val="24"/>
              </w:rPr>
            </w:pPr>
            <w:r>
              <w:rPr>
                <w:rFonts w:hint="default"/>
                <w:szCs w:val="24"/>
              </w:rPr>
              <w:t xml:space="preserve">李白杨, 白云, 詹希旎, &amp; 李纲. (2023). 人工智能生成内容（AIGC）的技术特征与形态演进. 图书情报知识, </w:t>
            </w:r>
            <w:r>
              <w:rPr>
                <w:rFonts w:hint="default"/>
                <w:i/>
                <w:szCs w:val="24"/>
              </w:rPr>
              <w:t>40</w:t>
            </w:r>
            <w:r>
              <w:rPr>
                <w:rFonts w:hint="default"/>
                <w:szCs w:val="24"/>
              </w:rPr>
              <w:t>(1), 66–74. https://doi.org/10.13366/j.dik.2023.01.066</w:t>
            </w:r>
          </w:p>
          <w:p>
            <w:pPr>
              <w:pStyle w:val="13"/>
              <w:bidi w:val="0"/>
              <w:spacing w:line="240" w:lineRule="auto"/>
              <w:rPr>
                <w:rFonts w:hint="default"/>
                <w:szCs w:val="24"/>
              </w:rPr>
            </w:pPr>
            <w:r>
              <w:rPr>
                <w:rFonts w:hint="default"/>
                <w:szCs w:val="24"/>
              </w:rPr>
              <w:t xml:space="preserve">李艳, 许洁, &amp; 孙丹. (2024). 研究生人机协同教学设计实践及效果研究. 现代远距离教育, </w:t>
            </w:r>
            <w:r>
              <w:rPr>
                <w:rFonts w:hint="default"/>
                <w:i/>
                <w:szCs w:val="24"/>
              </w:rPr>
              <w:t>2024</w:t>
            </w:r>
            <w:r>
              <w:rPr>
                <w:rFonts w:hint="default"/>
                <w:szCs w:val="24"/>
              </w:rPr>
              <w:t>(5), 59–69. https://doi.org/10.13927/j.cnki.yuan.20241106.002</w:t>
            </w:r>
          </w:p>
          <w:p>
            <w:pPr>
              <w:pStyle w:val="13"/>
              <w:bidi w:val="0"/>
              <w:spacing w:line="240" w:lineRule="auto"/>
              <w:rPr>
                <w:rFonts w:hint="default"/>
                <w:szCs w:val="24"/>
              </w:rPr>
            </w:pPr>
            <w:r>
              <w:rPr>
                <w:rFonts w:hint="default"/>
                <w:szCs w:val="24"/>
              </w:rPr>
              <w:t xml:space="preserve">杨宗凯, 王俊, 吴砥, &amp; 陈旭. (2023). ChatGPT/生成式人工智能对教育的影响探析及应对策略. 华东师范大学学报(教育科学版), </w:t>
            </w:r>
            <w:r>
              <w:rPr>
                <w:rFonts w:hint="default"/>
                <w:i/>
                <w:szCs w:val="24"/>
              </w:rPr>
              <w:t>7</w:t>
            </w:r>
            <w:r>
              <w:rPr>
                <w:rFonts w:hint="default"/>
                <w:szCs w:val="24"/>
              </w:rPr>
              <w:t>, 26–35. https://doi.org/10.16382/j.cnki.1000-5560.2023.07.003</w:t>
            </w:r>
          </w:p>
          <w:p>
            <w:pPr>
              <w:pStyle w:val="13"/>
              <w:bidi w:val="0"/>
              <w:spacing w:line="240" w:lineRule="auto"/>
              <w:rPr>
                <w:rFonts w:hint="default"/>
                <w:szCs w:val="24"/>
              </w:rPr>
            </w:pPr>
            <w:r>
              <w:rPr>
                <w:rFonts w:hint="default"/>
                <w:szCs w:val="24"/>
              </w:rPr>
              <w:t xml:space="preserve">杨彦军 &amp; 童慧. (2015). 基于课例研究的教师知识协同建构模型及其实践效果研究. 电化教育研究, </w:t>
            </w:r>
            <w:r>
              <w:rPr>
                <w:rFonts w:hint="default"/>
                <w:i/>
                <w:szCs w:val="24"/>
              </w:rPr>
              <w:t>36</w:t>
            </w:r>
            <w:r>
              <w:rPr>
                <w:rFonts w:hint="default"/>
                <w:szCs w:val="24"/>
              </w:rPr>
              <w:t>(12), 103–108. https://doi.org/10.13811/j.cnki.eer.2015.12.016</w:t>
            </w:r>
          </w:p>
          <w:p>
            <w:pPr>
              <w:pStyle w:val="13"/>
              <w:bidi w:val="0"/>
              <w:spacing w:line="240" w:lineRule="auto"/>
              <w:rPr>
                <w:rFonts w:hint="default"/>
                <w:szCs w:val="24"/>
              </w:rPr>
            </w:pPr>
            <w:r>
              <w:rPr>
                <w:rFonts w:hint="default"/>
                <w:szCs w:val="24"/>
              </w:rPr>
              <w:t xml:space="preserve">杨玉东. (2019). 从国际比较看中式课例研究的特征与未来趋势. 教育发展研究, </w:t>
            </w:r>
            <w:r>
              <w:rPr>
                <w:rFonts w:hint="default"/>
                <w:i/>
                <w:szCs w:val="24"/>
              </w:rPr>
              <w:t>39</w:t>
            </w:r>
            <w:r>
              <w:rPr>
                <w:rFonts w:hint="default"/>
                <w:szCs w:val="24"/>
              </w:rPr>
              <w:t>(18), 39–43. https://doi.org/10.14121/j.cnki.1008-3855.2019.18.008</w:t>
            </w:r>
          </w:p>
          <w:p>
            <w:pPr>
              <w:pStyle w:val="13"/>
              <w:bidi w:val="0"/>
              <w:spacing w:line="240" w:lineRule="auto"/>
              <w:rPr>
                <w:rFonts w:hint="default"/>
                <w:szCs w:val="24"/>
              </w:rPr>
            </w:pPr>
            <w:r>
              <w:rPr>
                <w:rFonts w:hint="default"/>
                <w:szCs w:val="24"/>
              </w:rPr>
              <w:t xml:space="preserve">杨玉东 &amp; 严加平. (2020). 究竟什么是中式课例研究——背景、内涵和特征解读. 上海教育科研, </w:t>
            </w:r>
            <w:r>
              <w:rPr>
                <w:rFonts w:hint="default"/>
                <w:i/>
                <w:szCs w:val="24"/>
              </w:rPr>
              <w:t>2020</w:t>
            </w:r>
            <w:r>
              <w:rPr>
                <w:rFonts w:hint="default"/>
                <w:szCs w:val="24"/>
              </w:rPr>
              <w:t>(10), 38–44. https://doi.org/10.16194/j.cnki.31-1059/g4.2020.10.008</w:t>
            </w:r>
          </w:p>
          <w:p>
            <w:pPr>
              <w:pStyle w:val="13"/>
              <w:bidi w:val="0"/>
              <w:spacing w:line="240" w:lineRule="auto"/>
              <w:rPr>
                <w:rFonts w:hint="default"/>
                <w:szCs w:val="24"/>
              </w:rPr>
            </w:pPr>
            <w:r>
              <w:rPr>
                <w:rFonts w:hint="default"/>
                <w:szCs w:val="24"/>
              </w:rPr>
              <w:t xml:space="preserve">杨玉东 &amp; 严加平. (2024). 中式课例研究中的“智慧他人”及其引领力发展. 上海教育科研, </w:t>
            </w:r>
            <w:r>
              <w:rPr>
                <w:rFonts w:hint="default"/>
                <w:i/>
                <w:szCs w:val="24"/>
              </w:rPr>
              <w:t>11</w:t>
            </w:r>
            <w:r>
              <w:rPr>
                <w:rFonts w:hint="default"/>
                <w:szCs w:val="24"/>
              </w:rPr>
              <w:t>, 16–24. https://doi.org/10.16194/j.cnki.31-1059/g4.2024.11.007</w:t>
            </w:r>
          </w:p>
          <w:p>
            <w:pPr>
              <w:pStyle w:val="13"/>
              <w:bidi w:val="0"/>
              <w:spacing w:line="240" w:lineRule="auto"/>
              <w:rPr>
                <w:rFonts w:hint="default"/>
                <w:szCs w:val="24"/>
              </w:rPr>
            </w:pPr>
            <w:r>
              <w:rPr>
                <w:rFonts w:hint="default"/>
                <w:szCs w:val="24"/>
              </w:rPr>
              <w:t xml:space="preserve">林崇德. (2006). 思维心理学研究的几点回顾. 北京师范大学学报(社会科学版), </w:t>
            </w:r>
            <w:r>
              <w:rPr>
                <w:rFonts w:hint="default"/>
                <w:i/>
                <w:szCs w:val="24"/>
              </w:rPr>
              <w:t>5</w:t>
            </w:r>
            <w:r>
              <w:rPr>
                <w:rFonts w:hint="default"/>
                <w:szCs w:val="24"/>
              </w:rPr>
              <w:t>, 35–42.</w:t>
            </w:r>
          </w:p>
          <w:p>
            <w:pPr>
              <w:pStyle w:val="13"/>
              <w:bidi w:val="0"/>
              <w:spacing w:line="240" w:lineRule="auto"/>
              <w:rPr>
                <w:rFonts w:hint="default"/>
                <w:szCs w:val="24"/>
              </w:rPr>
            </w:pPr>
            <w:r>
              <w:rPr>
                <w:rFonts w:hint="default"/>
                <w:szCs w:val="24"/>
              </w:rPr>
              <w:t xml:space="preserve">林崇德. (2007). 智力研究新进展与我的智力观. 宁波大学学报(教育科学版), </w:t>
            </w:r>
            <w:r>
              <w:rPr>
                <w:rFonts w:hint="default"/>
                <w:i/>
                <w:szCs w:val="24"/>
              </w:rPr>
              <w:t>6</w:t>
            </w:r>
            <w:r>
              <w:rPr>
                <w:rFonts w:hint="default"/>
                <w:szCs w:val="24"/>
              </w:rPr>
              <w:t>, 1–5.</w:t>
            </w:r>
          </w:p>
          <w:p>
            <w:pPr>
              <w:pStyle w:val="13"/>
              <w:bidi w:val="0"/>
              <w:spacing w:line="240" w:lineRule="auto"/>
              <w:rPr>
                <w:rFonts w:hint="default"/>
                <w:szCs w:val="24"/>
              </w:rPr>
            </w:pPr>
            <w:r>
              <w:rPr>
                <w:rFonts w:hint="default"/>
                <w:szCs w:val="24"/>
              </w:rPr>
              <w:t xml:space="preserve">林崇德, 申继亮, &amp; 辛涛. (1998). 教师素质的构成及其培养途径. 中小学教师培训, </w:t>
            </w:r>
            <w:r>
              <w:rPr>
                <w:rFonts w:hint="default"/>
                <w:i/>
                <w:szCs w:val="24"/>
              </w:rPr>
              <w:t>1998</w:t>
            </w:r>
            <w:r>
              <w:rPr>
                <w:rFonts w:hint="default"/>
                <w:szCs w:val="24"/>
              </w:rPr>
              <w:t>, 10–14.</w:t>
            </w:r>
          </w:p>
          <w:p>
            <w:pPr>
              <w:pStyle w:val="13"/>
              <w:bidi w:val="0"/>
              <w:spacing w:line="240" w:lineRule="auto"/>
              <w:rPr>
                <w:rFonts w:hint="default"/>
                <w:szCs w:val="24"/>
              </w:rPr>
            </w:pPr>
            <w:r>
              <w:rPr>
                <w:rFonts w:hint="default"/>
                <w:szCs w:val="24"/>
              </w:rPr>
              <w:t xml:space="preserve">林崇德 &amp; 胡卫平. (2010). 思维型课堂教学的理论与实践. 北京师范大学学报(社会科学版), </w:t>
            </w:r>
            <w:r>
              <w:rPr>
                <w:rFonts w:hint="default"/>
                <w:i/>
                <w:szCs w:val="24"/>
              </w:rPr>
              <w:t>1</w:t>
            </w:r>
            <w:r>
              <w:rPr>
                <w:rFonts w:hint="default"/>
                <w:szCs w:val="24"/>
              </w:rPr>
              <w:t>, 29–36.</w:t>
            </w:r>
          </w:p>
          <w:p>
            <w:pPr>
              <w:pStyle w:val="13"/>
              <w:bidi w:val="0"/>
              <w:spacing w:line="240" w:lineRule="auto"/>
              <w:rPr>
                <w:rFonts w:hint="default"/>
                <w:szCs w:val="24"/>
              </w:rPr>
            </w:pPr>
            <w:r>
              <w:rPr>
                <w:rFonts w:hint="default"/>
                <w:szCs w:val="24"/>
              </w:rPr>
              <w:t xml:space="preserve">核心素养研究课题组. (2016). 中国学生发展核心素养. 中国教育学刊, </w:t>
            </w:r>
            <w:r>
              <w:rPr>
                <w:rFonts w:hint="default"/>
                <w:i/>
                <w:szCs w:val="24"/>
              </w:rPr>
              <w:t>10</w:t>
            </w:r>
            <w:r>
              <w:rPr>
                <w:rFonts w:hint="default"/>
                <w:szCs w:val="24"/>
              </w:rPr>
              <w:t>, 1–3.</w:t>
            </w:r>
          </w:p>
          <w:p>
            <w:pPr>
              <w:pStyle w:val="13"/>
              <w:bidi w:val="0"/>
              <w:spacing w:line="240" w:lineRule="auto"/>
              <w:rPr>
                <w:rFonts w:hint="default"/>
                <w:szCs w:val="24"/>
              </w:rPr>
            </w:pPr>
            <w:r>
              <w:rPr>
                <w:rFonts w:hint="default"/>
                <w:szCs w:val="24"/>
              </w:rPr>
              <w:t xml:space="preserve">桑国元. (2011). 职前教师教育实践的范式变迁与模式革新. 教师教育研究, </w:t>
            </w:r>
            <w:r>
              <w:rPr>
                <w:rFonts w:hint="default"/>
                <w:i/>
                <w:szCs w:val="24"/>
              </w:rPr>
              <w:t>23</w:t>
            </w:r>
            <w:r>
              <w:rPr>
                <w:rFonts w:hint="default"/>
                <w:szCs w:val="24"/>
              </w:rPr>
              <w:t>(4), 16–21. https://doi.org/10.13445/j.cnki.t.e.r.2011.04.007</w:t>
            </w:r>
          </w:p>
          <w:p>
            <w:pPr>
              <w:pStyle w:val="13"/>
              <w:bidi w:val="0"/>
              <w:spacing w:line="240" w:lineRule="auto"/>
              <w:rPr>
                <w:rFonts w:hint="default"/>
                <w:szCs w:val="24"/>
              </w:rPr>
            </w:pPr>
            <w:r>
              <w:rPr>
                <w:rFonts w:hint="default"/>
                <w:szCs w:val="24"/>
              </w:rPr>
              <w:t xml:space="preserve">滕光辉. (2015). 基于网络研修社区的U-S伙伴合作新模式研究. 电化教育研究, </w:t>
            </w:r>
            <w:r>
              <w:rPr>
                <w:rFonts w:hint="default"/>
                <w:i/>
                <w:szCs w:val="24"/>
              </w:rPr>
              <w:t>36</w:t>
            </w:r>
            <w:r>
              <w:rPr>
                <w:rFonts w:hint="default"/>
                <w:szCs w:val="24"/>
              </w:rPr>
              <w:t>(10), 52–55. https://doi.org/10.13811/j.cnki.eer.2015.10.008</w:t>
            </w:r>
          </w:p>
          <w:p>
            <w:pPr>
              <w:pStyle w:val="13"/>
              <w:bidi w:val="0"/>
              <w:spacing w:line="240" w:lineRule="auto"/>
              <w:rPr>
                <w:rFonts w:hint="default"/>
                <w:szCs w:val="24"/>
              </w:rPr>
            </w:pPr>
            <w:r>
              <w:rPr>
                <w:rFonts w:hint="default"/>
                <w:szCs w:val="24"/>
              </w:rPr>
              <w:t xml:space="preserve">牟杰. (2008). </w:t>
            </w:r>
            <w:r>
              <w:rPr>
                <w:rFonts w:hint="default"/>
                <w:i/>
                <w:szCs w:val="24"/>
              </w:rPr>
              <w:t>课例研究的教师专业发展作用之意蕴</w:t>
            </w:r>
            <w:r>
              <w:rPr>
                <w:rFonts w:hint="default"/>
                <w:szCs w:val="24"/>
              </w:rPr>
              <w:t>. 南京师范大学.</w:t>
            </w:r>
          </w:p>
          <w:p>
            <w:pPr>
              <w:pStyle w:val="13"/>
              <w:bidi w:val="0"/>
              <w:spacing w:line="240" w:lineRule="auto"/>
              <w:rPr>
                <w:rFonts w:hint="default"/>
                <w:szCs w:val="24"/>
              </w:rPr>
            </w:pPr>
            <w:r>
              <w:rPr>
                <w:rFonts w:hint="default"/>
                <w:szCs w:val="24"/>
              </w:rPr>
              <w:t xml:space="preserve">王伟. (2024). 人机协同教研模式探索. 中小学电教(教学), </w:t>
            </w:r>
            <w:r>
              <w:rPr>
                <w:rFonts w:hint="default"/>
                <w:i/>
                <w:szCs w:val="24"/>
              </w:rPr>
              <w:t>4</w:t>
            </w:r>
            <w:r>
              <w:rPr>
                <w:rFonts w:hint="default"/>
                <w:szCs w:val="24"/>
              </w:rPr>
              <w:t>, 10–12.</w:t>
            </w:r>
          </w:p>
          <w:p>
            <w:pPr>
              <w:pStyle w:val="13"/>
              <w:bidi w:val="0"/>
              <w:spacing w:line="240" w:lineRule="auto"/>
              <w:rPr>
                <w:rFonts w:hint="default"/>
                <w:szCs w:val="24"/>
              </w:rPr>
            </w:pPr>
            <w:r>
              <w:rPr>
                <w:rFonts w:hint="default"/>
                <w:szCs w:val="24"/>
              </w:rPr>
              <w:t xml:space="preserve">王晓莉. (2011). 教师专业发展的内涵与历史发展. 教育发展研究, </w:t>
            </w:r>
            <w:r>
              <w:rPr>
                <w:rFonts w:hint="default"/>
                <w:i/>
                <w:szCs w:val="24"/>
              </w:rPr>
              <w:t>33</w:t>
            </w:r>
            <w:r>
              <w:rPr>
                <w:rFonts w:hint="default"/>
                <w:szCs w:val="24"/>
              </w:rPr>
              <w:t>(18), 38–47. https://doi.org/10.14121/j.cnki.1008-3855.2011.18.004</w:t>
            </w:r>
          </w:p>
          <w:p>
            <w:pPr>
              <w:pStyle w:val="13"/>
              <w:bidi w:val="0"/>
              <w:spacing w:line="240" w:lineRule="auto"/>
              <w:rPr>
                <w:rFonts w:hint="default"/>
                <w:szCs w:val="24"/>
              </w:rPr>
            </w:pPr>
            <w:r>
              <w:rPr>
                <w:rFonts w:hint="default"/>
                <w:szCs w:val="24"/>
              </w:rPr>
              <w:t xml:space="preserve">王荣生 &amp; 高晶. (2012). “课例研究”:本土经验及多种形态(上). 教育发展研究, </w:t>
            </w:r>
            <w:r>
              <w:rPr>
                <w:rFonts w:hint="default"/>
                <w:i/>
                <w:szCs w:val="24"/>
              </w:rPr>
              <w:t>32</w:t>
            </w:r>
            <w:r>
              <w:rPr>
                <w:rFonts w:hint="default"/>
                <w:szCs w:val="24"/>
              </w:rPr>
              <w:t>(8), 31–36. https://doi.org/10.14121/j.cnki.1008-3855.2012.08.006</w:t>
            </w:r>
          </w:p>
          <w:p>
            <w:pPr>
              <w:pStyle w:val="13"/>
              <w:bidi w:val="0"/>
              <w:spacing w:line="240" w:lineRule="auto"/>
              <w:rPr>
                <w:rFonts w:hint="default"/>
                <w:szCs w:val="24"/>
              </w:rPr>
            </w:pPr>
            <w:r>
              <w:rPr>
                <w:rFonts w:hint="default"/>
                <w:szCs w:val="24"/>
              </w:rPr>
              <w:t xml:space="preserve">王鑫. (2024). 指向高阶思维的六步问题解决法教学探析. 教育理论与实践, </w:t>
            </w:r>
            <w:r>
              <w:rPr>
                <w:rFonts w:hint="default"/>
                <w:i/>
                <w:szCs w:val="24"/>
              </w:rPr>
              <w:t>44</w:t>
            </w:r>
            <w:r>
              <w:rPr>
                <w:rFonts w:hint="default"/>
                <w:szCs w:val="24"/>
              </w:rPr>
              <w:t>(5), 51–55.</w:t>
            </w:r>
          </w:p>
          <w:p>
            <w:pPr>
              <w:pStyle w:val="13"/>
              <w:bidi w:val="0"/>
              <w:spacing w:line="240" w:lineRule="auto"/>
              <w:rPr>
                <w:rFonts w:hint="default"/>
                <w:szCs w:val="24"/>
              </w:rPr>
            </w:pPr>
            <w:r>
              <w:rPr>
                <w:rFonts w:hint="default"/>
                <w:szCs w:val="24"/>
              </w:rPr>
              <w:t xml:space="preserve">田宝军,王德林. (2002). 美国专业发展学校(PDS)模式述评. 高等师范教育研究, </w:t>
            </w:r>
            <w:r>
              <w:rPr>
                <w:rFonts w:hint="default"/>
                <w:i/>
                <w:szCs w:val="24"/>
              </w:rPr>
              <w:t>2002</w:t>
            </w:r>
            <w:r>
              <w:rPr>
                <w:rFonts w:hint="default"/>
                <w:szCs w:val="24"/>
              </w:rPr>
              <w:t>(6), 63–66.</w:t>
            </w:r>
          </w:p>
          <w:p>
            <w:pPr>
              <w:pStyle w:val="13"/>
              <w:bidi w:val="0"/>
              <w:spacing w:line="240" w:lineRule="auto"/>
              <w:rPr>
                <w:rFonts w:hint="default"/>
                <w:szCs w:val="24"/>
              </w:rPr>
            </w:pPr>
            <w:r>
              <w:rPr>
                <w:rFonts w:hint="default"/>
                <w:szCs w:val="24"/>
              </w:rPr>
              <w:t xml:space="preserve">胡卫平. (2020). 思维型教学理论引领下教师专业能力的发展. 中国教师, </w:t>
            </w:r>
            <w:r>
              <w:rPr>
                <w:rFonts w:hint="default"/>
                <w:i/>
                <w:szCs w:val="24"/>
              </w:rPr>
              <w:t>2020</w:t>
            </w:r>
            <w:r>
              <w:rPr>
                <w:rFonts w:hint="default"/>
                <w:szCs w:val="24"/>
              </w:rPr>
              <w:t>(11), 27–29.</w:t>
            </w:r>
          </w:p>
          <w:p>
            <w:pPr>
              <w:pStyle w:val="13"/>
              <w:bidi w:val="0"/>
              <w:spacing w:line="240" w:lineRule="auto"/>
              <w:rPr>
                <w:rFonts w:hint="default"/>
                <w:szCs w:val="24"/>
              </w:rPr>
            </w:pPr>
            <w:r>
              <w:rPr>
                <w:rFonts w:hint="default"/>
                <w:szCs w:val="24"/>
              </w:rPr>
              <w:t xml:space="preserve">胡小勇, 郑晓丹, &amp; 冯智慧. (2015). 信息技术与教学深度融合的优课课例研究. 中国电化教育, </w:t>
            </w:r>
            <w:r>
              <w:rPr>
                <w:rFonts w:hint="default"/>
                <w:i/>
                <w:szCs w:val="24"/>
              </w:rPr>
              <w:t>2015</w:t>
            </w:r>
            <w:r>
              <w:rPr>
                <w:rFonts w:hint="default"/>
                <w:szCs w:val="24"/>
              </w:rPr>
              <w:t>(4), 36–40.</w:t>
            </w:r>
          </w:p>
          <w:p>
            <w:pPr>
              <w:pStyle w:val="13"/>
              <w:bidi w:val="0"/>
              <w:spacing w:line="240" w:lineRule="auto"/>
              <w:rPr>
                <w:rFonts w:hint="default"/>
                <w:szCs w:val="24"/>
              </w:rPr>
            </w:pPr>
            <w:r>
              <w:rPr>
                <w:rFonts w:hint="default"/>
                <w:szCs w:val="24"/>
              </w:rPr>
              <w:t xml:space="preserve">蔡春 &amp; 张景斌. (2010). 论U-S教师教育共同体. 教育科学研究, </w:t>
            </w:r>
            <w:r>
              <w:rPr>
                <w:rFonts w:hint="default"/>
                <w:i/>
                <w:szCs w:val="24"/>
              </w:rPr>
              <w:t>2010</w:t>
            </w:r>
            <w:r>
              <w:rPr>
                <w:rFonts w:hint="default"/>
                <w:szCs w:val="24"/>
              </w:rPr>
              <w:t>(12), 45–48.</w:t>
            </w:r>
          </w:p>
          <w:p>
            <w:pPr>
              <w:pStyle w:val="13"/>
              <w:bidi w:val="0"/>
              <w:spacing w:line="240" w:lineRule="auto"/>
              <w:rPr>
                <w:rFonts w:hint="default"/>
                <w:szCs w:val="24"/>
              </w:rPr>
            </w:pPr>
            <w:r>
              <w:rPr>
                <w:rFonts w:hint="default"/>
                <w:szCs w:val="24"/>
              </w:rPr>
              <w:t xml:space="preserve">袁丽, 胡艺曦, 王照萱, &amp; 陈彬莉. (2020). 论循证课例研究的实践:教师教育的新取向. 教师教育研究, </w:t>
            </w:r>
            <w:r>
              <w:rPr>
                <w:rFonts w:hint="default"/>
                <w:i/>
                <w:szCs w:val="24"/>
              </w:rPr>
              <w:t>32</w:t>
            </w:r>
            <w:r>
              <w:rPr>
                <w:rFonts w:hint="default"/>
                <w:szCs w:val="24"/>
              </w:rPr>
              <w:t>(4), 17-23,44. https://doi.org/10.13445/j.cnki.t.e.r.2020.04.003</w:t>
            </w:r>
          </w:p>
          <w:p>
            <w:pPr>
              <w:pStyle w:val="13"/>
              <w:bidi w:val="0"/>
              <w:spacing w:line="240" w:lineRule="auto"/>
              <w:rPr>
                <w:rFonts w:hint="default"/>
                <w:szCs w:val="24"/>
              </w:rPr>
            </w:pPr>
            <w:r>
              <w:rPr>
                <w:rFonts w:hint="default"/>
                <w:szCs w:val="24"/>
              </w:rPr>
              <w:t xml:space="preserve">赵国庆. (2013a). 思维教学研究百年回顾. 现代远程教育研究, </w:t>
            </w:r>
            <w:r>
              <w:rPr>
                <w:rFonts w:hint="default"/>
                <w:i/>
                <w:szCs w:val="24"/>
              </w:rPr>
              <w:t>2013</w:t>
            </w:r>
            <w:r>
              <w:rPr>
                <w:rFonts w:hint="default"/>
                <w:szCs w:val="24"/>
              </w:rPr>
              <w:t>(6), 39–49.</w:t>
            </w:r>
          </w:p>
          <w:p>
            <w:pPr>
              <w:pStyle w:val="13"/>
              <w:bidi w:val="0"/>
              <w:spacing w:line="240" w:lineRule="auto"/>
              <w:rPr>
                <w:rFonts w:hint="default"/>
                <w:szCs w:val="24"/>
              </w:rPr>
            </w:pPr>
            <w:r>
              <w:rPr>
                <w:rFonts w:hint="default"/>
                <w:szCs w:val="24"/>
              </w:rPr>
              <w:t xml:space="preserve">赵国庆. (2013b). 经典思维教学程序的分类、比较与整合. 开放教育研究, </w:t>
            </w:r>
            <w:r>
              <w:rPr>
                <w:rFonts w:hint="default"/>
                <w:i/>
                <w:szCs w:val="24"/>
              </w:rPr>
              <w:t>19</w:t>
            </w:r>
            <w:r>
              <w:rPr>
                <w:rFonts w:hint="default"/>
                <w:szCs w:val="24"/>
              </w:rPr>
              <w:t>(6), 62–72. https://doi.org/10.13966/j.cnki.kfjyyj.2013.06.006</w:t>
            </w:r>
          </w:p>
          <w:p>
            <w:pPr>
              <w:pStyle w:val="13"/>
              <w:bidi w:val="0"/>
              <w:spacing w:line="240" w:lineRule="auto"/>
              <w:rPr>
                <w:rFonts w:hint="default"/>
                <w:szCs w:val="24"/>
              </w:rPr>
            </w:pPr>
            <w:r>
              <w:rPr>
                <w:rFonts w:hint="default"/>
                <w:szCs w:val="24"/>
              </w:rPr>
              <w:t xml:space="preserve">赵国庆. (2015). </w:t>
            </w:r>
            <w:r>
              <w:rPr>
                <w:rFonts w:hint="default"/>
                <w:i/>
                <w:szCs w:val="24"/>
              </w:rPr>
              <w:t>别说你懂思维导图</w:t>
            </w:r>
            <w:r>
              <w:rPr>
                <w:rFonts w:hint="default"/>
                <w:szCs w:val="24"/>
              </w:rPr>
              <w:t>. 人民邮电出版社.</w:t>
            </w:r>
          </w:p>
          <w:p>
            <w:pPr>
              <w:pStyle w:val="13"/>
              <w:bidi w:val="0"/>
              <w:spacing w:line="240" w:lineRule="auto"/>
              <w:rPr>
                <w:rFonts w:hint="default"/>
                <w:szCs w:val="24"/>
              </w:rPr>
            </w:pPr>
            <w:r>
              <w:rPr>
                <w:rFonts w:hint="default"/>
                <w:szCs w:val="24"/>
              </w:rPr>
              <w:t xml:space="preserve">赵国庆, 熊雅雯, &amp; 王晓玲. (2018). 思维发展型课堂的概念、要素与设计. 中国电化教育, </w:t>
            </w:r>
            <w:r>
              <w:rPr>
                <w:rFonts w:hint="default"/>
                <w:i/>
                <w:szCs w:val="24"/>
              </w:rPr>
              <w:t>2018</w:t>
            </w:r>
            <w:r>
              <w:rPr>
                <w:rFonts w:hint="default"/>
                <w:szCs w:val="24"/>
              </w:rPr>
              <w:t>(7), 7–15.</w:t>
            </w:r>
          </w:p>
          <w:p>
            <w:pPr>
              <w:pStyle w:val="13"/>
              <w:bidi w:val="0"/>
              <w:spacing w:line="240" w:lineRule="auto"/>
              <w:rPr>
                <w:rFonts w:hint="default"/>
                <w:szCs w:val="24"/>
              </w:rPr>
            </w:pPr>
            <w:r>
              <w:rPr>
                <w:rFonts w:hint="default"/>
                <w:szCs w:val="24"/>
              </w:rPr>
              <w:t xml:space="preserve">赵明仁 &amp; 黄显华. (2011). 建构主义视野中教师学习解析. 教育研究, </w:t>
            </w:r>
            <w:r>
              <w:rPr>
                <w:rFonts w:hint="default"/>
                <w:i/>
                <w:szCs w:val="24"/>
              </w:rPr>
              <w:t>32</w:t>
            </w:r>
            <w:r>
              <w:rPr>
                <w:rFonts w:hint="default"/>
                <w:szCs w:val="24"/>
              </w:rPr>
              <w:t>(2), 83-86,109.</w:t>
            </w:r>
          </w:p>
          <w:p>
            <w:pPr>
              <w:pStyle w:val="13"/>
              <w:bidi w:val="0"/>
              <w:spacing w:line="240" w:lineRule="auto"/>
              <w:rPr>
                <w:rFonts w:hint="default"/>
                <w:szCs w:val="24"/>
              </w:rPr>
            </w:pPr>
            <w:r>
              <w:rPr>
                <w:rFonts w:hint="default"/>
                <w:szCs w:val="24"/>
              </w:rPr>
              <w:t xml:space="preserve">边鹏. (2012). 技术接受模型研究综述. 图书馆学研究, </w:t>
            </w:r>
            <w:r>
              <w:rPr>
                <w:rFonts w:hint="default"/>
                <w:i/>
                <w:szCs w:val="24"/>
              </w:rPr>
              <w:t>2012</w:t>
            </w:r>
            <w:r>
              <w:rPr>
                <w:rFonts w:hint="default"/>
                <w:szCs w:val="24"/>
              </w:rPr>
              <w:t>(1), 2-6,10. https://doi.org/10.15941/j.cnki.issn1001-0424.2012.01.022</w:t>
            </w:r>
          </w:p>
          <w:p>
            <w:pPr>
              <w:pStyle w:val="13"/>
              <w:bidi w:val="0"/>
              <w:spacing w:line="240" w:lineRule="auto"/>
              <w:rPr>
                <w:rFonts w:hint="default"/>
                <w:szCs w:val="24"/>
              </w:rPr>
            </w:pPr>
            <w:r>
              <w:rPr>
                <w:rFonts w:hint="default"/>
                <w:szCs w:val="24"/>
              </w:rPr>
              <w:t xml:space="preserve">郅庭瑾. (2007). </w:t>
            </w:r>
            <w:r>
              <w:rPr>
                <w:rFonts w:hint="default"/>
                <w:i/>
                <w:szCs w:val="24"/>
              </w:rPr>
              <w:t>为思维而教</w:t>
            </w:r>
            <w:r>
              <w:rPr>
                <w:rFonts w:hint="default"/>
                <w:szCs w:val="24"/>
              </w:rPr>
              <w:t>. 教育科学出版社. https://books.google.co.jp/books?id=0y0pOwAACAAJ</w:t>
            </w:r>
          </w:p>
          <w:p>
            <w:pPr>
              <w:pStyle w:val="13"/>
              <w:bidi w:val="0"/>
              <w:spacing w:line="240" w:lineRule="auto"/>
              <w:rPr>
                <w:rFonts w:hint="default"/>
                <w:szCs w:val="24"/>
              </w:rPr>
            </w:pPr>
            <w:r>
              <w:rPr>
                <w:rFonts w:hint="default"/>
                <w:szCs w:val="24"/>
              </w:rPr>
              <w:t xml:space="preserve">陈向明. (2011). 教育改革中“课例研究”的方法论探讨. 基础教育, </w:t>
            </w:r>
            <w:r>
              <w:rPr>
                <w:rFonts w:hint="default"/>
                <w:i/>
                <w:szCs w:val="24"/>
              </w:rPr>
              <w:t>8</w:t>
            </w:r>
            <w:r>
              <w:rPr>
                <w:rFonts w:hint="default"/>
                <w:szCs w:val="24"/>
              </w:rPr>
              <w:t>(2), 71–77.</w:t>
            </w:r>
          </w:p>
          <w:p>
            <w:pPr>
              <w:pStyle w:val="13"/>
              <w:bidi w:val="0"/>
              <w:spacing w:line="240" w:lineRule="auto"/>
              <w:rPr>
                <w:rFonts w:hint="default"/>
                <w:szCs w:val="24"/>
              </w:rPr>
            </w:pPr>
            <w:r>
              <w:rPr>
                <w:rFonts w:hint="default"/>
                <w:szCs w:val="24"/>
              </w:rPr>
              <w:t xml:space="preserve">陈向明. (2020). 跨界课例研究中的教师学习. 教育学报, </w:t>
            </w:r>
            <w:r>
              <w:rPr>
                <w:rFonts w:hint="default"/>
                <w:i/>
                <w:szCs w:val="24"/>
              </w:rPr>
              <w:t>16</w:t>
            </w:r>
            <w:r>
              <w:rPr>
                <w:rFonts w:hint="default"/>
                <w:szCs w:val="24"/>
              </w:rPr>
              <w:t>(2), 47–58. https://doi.org/10.14082/j.cnki.1673-1298.2020.02.005</w:t>
            </w:r>
          </w:p>
          <w:p>
            <w:pPr>
              <w:pStyle w:val="13"/>
              <w:bidi w:val="0"/>
              <w:spacing w:line="240" w:lineRule="auto"/>
              <w:rPr>
                <w:rFonts w:hint="default"/>
                <w:szCs w:val="24"/>
              </w:rPr>
            </w:pPr>
            <w:r>
              <w:rPr>
                <w:rFonts w:hint="default"/>
                <w:szCs w:val="24"/>
              </w:rPr>
              <w:t xml:space="preserve">陈蓓. (2016). 课例研究与教师数学学科教学知识(MPCK)的发展. 数学教育学报, </w:t>
            </w:r>
            <w:r>
              <w:rPr>
                <w:rFonts w:hint="default"/>
                <w:i/>
                <w:szCs w:val="24"/>
              </w:rPr>
              <w:t>25</w:t>
            </w:r>
            <w:r>
              <w:rPr>
                <w:rFonts w:hint="default"/>
                <w:szCs w:val="24"/>
              </w:rPr>
              <w:t>(4), 74–78.</w:t>
            </w:r>
          </w:p>
          <w:p>
            <w:pPr>
              <w:pStyle w:val="13"/>
              <w:bidi w:val="0"/>
              <w:spacing w:line="240" w:lineRule="auto"/>
              <w:rPr>
                <w:rFonts w:hint="default"/>
                <w:szCs w:val="24"/>
              </w:rPr>
            </w:pPr>
            <w:r>
              <w:rPr>
                <w:rFonts w:hint="default"/>
                <w:szCs w:val="24"/>
              </w:rPr>
              <w:t xml:space="preserve">顾泠沅 ,王洁. (2003). 以课例为载体引领教师发展. 人民教育, </w:t>
            </w:r>
            <w:r>
              <w:rPr>
                <w:rFonts w:hint="default"/>
                <w:i/>
                <w:szCs w:val="24"/>
              </w:rPr>
              <w:t>2003</w:t>
            </w:r>
            <w:r>
              <w:rPr>
                <w:rFonts w:hint="default"/>
                <w:szCs w:val="24"/>
              </w:rPr>
              <w:t>(6), 24–34.</w:t>
            </w:r>
          </w:p>
          <w:p>
            <w:pPr>
              <w:pStyle w:val="13"/>
              <w:bidi w:val="0"/>
              <w:spacing w:line="240" w:lineRule="auto"/>
              <w:rPr>
                <w:rFonts w:hint="default"/>
                <w:szCs w:val="24"/>
              </w:rPr>
            </w:pPr>
            <w:r>
              <w:rPr>
                <w:rFonts w:hint="default"/>
                <w:szCs w:val="24"/>
              </w:rPr>
              <w:t xml:space="preserve">高树雄. (2004). </w:t>
            </w:r>
            <w:r>
              <w:rPr>
                <w:rFonts w:hint="default"/>
                <w:i/>
                <w:szCs w:val="24"/>
              </w:rPr>
              <w:t>论以学校为中心的“双主导”教师专业发展模式的构建</w:t>
            </w:r>
            <w:r>
              <w:rPr>
                <w:rFonts w:hint="default"/>
                <w:szCs w:val="24"/>
              </w:rPr>
              <w:t>.</w:t>
            </w:r>
          </w:p>
          <w:p>
            <w:pPr>
              <w:pStyle w:val="13"/>
              <w:bidi w:val="0"/>
              <w:spacing w:line="240" w:lineRule="auto"/>
              <w:rPr>
                <w:rFonts w:hint="default"/>
                <w:szCs w:val="24"/>
              </w:rPr>
            </w:pPr>
            <w:r>
              <w:rPr>
                <w:rFonts w:hint="default"/>
                <w:szCs w:val="24"/>
              </w:rPr>
              <w:t xml:space="preserve">黄涛, 黄文娟, &amp; 张振梅. (2025). 人工智能何以赋能教师专业发展：理论模型与实践路向. 现代远程教育研究, </w:t>
            </w:r>
            <w:r>
              <w:rPr>
                <w:rFonts w:hint="default"/>
                <w:i/>
                <w:szCs w:val="24"/>
              </w:rPr>
              <w:t>37</w:t>
            </w:r>
            <w:r>
              <w:rPr>
                <w:rFonts w:hint="default"/>
                <w:szCs w:val="24"/>
              </w:rPr>
              <w:t>(1), 35–44.</w:t>
            </w:r>
          </w:p>
          <w:p>
            <w:pPr>
              <w:pStyle w:val="13"/>
              <w:bidi w:val="0"/>
              <w:spacing w:line="240" w:lineRule="auto"/>
              <w:rPr>
                <w:rFonts w:hint="default"/>
                <w:szCs w:val="24"/>
              </w:rPr>
            </w:pPr>
            <w:r>
              <w:rPr>
                <w:rFonts w:hint="default"/>
                <w:szCs w:val="24"/>
              </w:rPr>
              <w:t xml:space="preserve">黎加厚. (2024). 教育智能体与中小学科学教育. 中小学科学教育, </w:t>
            </w:r>
            <w:r>
              <w:rPr>
                <w:rFonts w:hint="default"/>
                <w:i/>
                <w:szCs w:val="24"/>
              </w:rPr>
              <w:t>2024</w:t>
            </w:r>
            <w:r>
              <w:rPr>
                <w:rFonts w:hint="default"/>
                <w:szCs w:val="24"/>
              </w:rPr>
              <w:t>(6), 25–34.</w:t>
            </w:r>
          </w:p>
          <w:p>
            <w:pPr>
              <w:spacing w:line="240" w:lineRule="auto"/>
              <w:rPr>
                <w:rFonts w:hint="eastAsia"/>
                <w:sz w:val="28"/>
              </w:rPr>
            </w:pPr>
            <w:r>
              <w:rPr>
                <w:rFonts w:hint="eastAsia"/>
                <w:sz w:val="21"/>
                <w:szCs w:val="21"/>
              </w:rPr>
              <w:fldChar w:fldCharType="end"/>
            </w:r>
          </w:p>
        </w:tc>
      </w:tr>
    </w:tbl>
    <w:p>
      <w:pPr>
        <w:rPr>
          <w:rFonts w:hint="eastAsia"/>
          <w:b/>
          <w:sz w:val="28"/>
        </w:rPr>
      </w:pPr>
      <w:r>
        <w:rPr>
          <w:rFonts w:hint="eastAsia"/>
          <w:b/>
          <w:sz w:val="28"/>
        </w:rPr>
        <w:t>五、导师意见</w:t>
      </w:r>
    </w:p>
    <w:tbl>
      <w:tblPr>
        <w:tblStyle w:val="8"/>
        <w:tblW w:w="10440" w:type="dxa"/>
        <w:tblInd w:w="-9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0" w:hRule="atLeast"/>
        </w:trPr>
        <w:tc>
          <w:tcPr>
            <w:tcW w:w="10440" w:type="dxa"/>
            <w:noWrap w:val="0"/>
            <w:vAlign w:val="top"/>
          </w:tcPr>
          <w:p>
            <w:pPr>
              <w:rPr>
                <w:rFonts w:hint="eastAsia"/>
                <w:sz w:val="28"/>
              </w:rPr>
            </w:pPr>
          </w:p>
          <w:p>
            <w:pPr>
              <w:rPr>
                <w:rFonts w:hint="eastAsia"/>
                <w:sz w:val="28"/>
              </w:rPr>
            </w:pPr>
          </w:p>
          <w:p>
            <w:pPr>
              <w:rPr>
                <w:rFonts w:hint="eastAsia"/>
                <w:sz w:val="28"/>
              </w:rPr>
            </w:pPr>
          </w:p>
          <w:p>
            <w:pPr>
              <w:rPr>
                <w:rFonts w:hint="eastAsia"/>
                <w:sz w:val="28"/>
              </w:rPr>
            </w:pPr>
          </w:p>
          <w:p>
            <w:pPr>
              <w:rPr>
                <w:rFonts w:hint="eastAsia"/>
                <w:b/>
                <w:sz w:val="28"/>
              </w:rPr>
            </w:pPr>
          </w:p>
          <w:p>
            <w:pPr>
              <w:rPr>
                <w:rFonts w:hint="eastAsia"/>
                <w:b/>
                <w:sz w:val="28"/>
              </w:rPr>
            </w:pPr>
          </w:p>
          <w:p>
            <w:pPr>
              <w:spacing w:line="240" w:lineRule="auto"/>
              <w:jc w:val="center"/>
              <w:rPr>
                <w:rFonts w:hint="eastAsia"/>
              </w:rPr>
            </w:pPr>
            <w:r>
              <w:rPr>
                <w:rFonts w:hint="eastAsia"/>
                <w:b/>
                <w:sz w:val="28"/>
              </w:rPr>
              <w:t xml:space="preserve">                     </w:t>
            </w:r>
            <w:r>
              <w:rPr>
                <w:rFonts w:hint="eastAsia"/>
                <w:b/>
              </w:rPr>
              <w:t>导师签名：</w:t>
            </w:r>
          </w:p>
          <w:p>
            <w:pPr>
              <w:spacing w:line="240" w:lineRule="auto"/>
              <w:rPr>
                <w:rFonts w:hint="eastAsia"/>
                <w:sz w:val="28"/>
              </w:rPr>
            </w:pPr>
            <w:r>
              <w:rPr>
                <w:rFonts w:hint="eastAsia"/>
              </w:rPr>
              <w:t xml:space="preserve">                                           </w:t>
            </w:r>
            <w:r>
              <w:rPr>
                <w:rFonts w:hint="eastAsia"/>
                <w:b/>
              </w:rPr>
              <w:t xml:space="preserve">                                  20    年   月    日 </w:t>
            </w:r>
          </w:p>
        </w:tc>
      </w:tr>
    </w:tbl>
    <w:p>
      <w:pPr>
        <w:ind w:left="0" w:leftChars="0" w:firstLine="0" w:firstLineChars="0"/>
        <w:rPr>
          <w:rFonts w:hint="eastAsia" w:ascii="Times New Roman" w:hAnsi="Times New Roman" w:cs="Times New Roman" w:eastAsiaTheme="minorEastAsia"/>
          <w:i w:val="0"/>
          <w:iCs w:val="0"/>
          <w:caps w:val="0"/>
          <w:color w:val="404040"/>
          <w:spacing w:val="0"/>
          <w:kern w:val="0"/>
          <w:sz w:val="21"/>
          <w:szCs w:val="21"/>
          <w:lang w:val="en-US" w:eastAsia="zh-CN" w:bidi="ar"/>
        </w:rPr>
      </w:pPr>
      <w:bookmarkStart w:id="7" w:name="附录"/>
      <w:r>
        <w:rPr>
          <w:rFonts w:hint="eastAsia"/>
          <w:b/>
          <w:bCs/>
          <w:sz w:val="32"/>
          <w:szCs w:val="32"/>
          <w:lang w:val="en-US" w:eastAsia="zh-CN"/>
        </w:rPr>
        <w:t>附录</w:t>
      </w:r>
    </w:p>
    <w:bookmarkEnd w:id="7"/>
    <w:p>
      <w:pPr>
        <w:pStyle w:val="3"/>
        <w:numPr>
          <w:ilvl w:val="0"/>
          <w:numId w:val="0"/>
        </w:numPr>
        <w:bidi w:val="0"/>
        <w:ind w:leftChars="0"/>
        <w:jc w:val="center"/>
        <w:rPr>
          <w:rFonts w:hint="eastAsia"/>
          <w:lang w:val="en-US" w:eastAsia="zh-CN"/>
        </w:rPr>
      </w:pPr>
      <w:r>
        <w:rPr>
          <w:rFonts w:hint="eastAsia"/>
          <w:lang w:val="en-US" w:eastAsia="zh-CN"/>
        </w:rPr>
        <w:t>访谈提纲</w:t>
      </w:r>
    </w:p>
    <w:tbl>
      <w:tblPr>
        <w:tblStyle w:val="9"/>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1"/>
        <w:gridCol w:w="1207"/>
        <w:gridCol w:w="6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b/>
                <w:bCs/>
                <w:vertAlign w:val="baseline"/>
                <w:lang w:val="en-US" w:eastAsia="zh-CN"/>
              </w:rPr>
            </w:pPr>
            <w:r>
              <w:rPr>
                <w:rFonts w:hint="eastAsia" w:asciiTheme="minorEastAsia" w:hAnsiTheme="minorEastAsia" w:eastAsiaTheme="minorEastAsia" w:cstheme="minorEastAsia"/>
                <w:b/>
                <w:bCs/>
                <w:vertAlign w:val="baseline"/>
                <w:lang w:val="en-US" w:eastAsia="zh-CN"/>
              </w:rPr>
              <w:t>访谈对象</w:t>
            </w:r>
          </w:p>
        </w:tc>
        <w:tc>
          <w:tcPr>
            <w:tcW w:w="7725" w:type="dxa"/>
            <w:gridSpan w:val="2"/>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b/>
                <w:bCs/>
                <w:vertAlign w:val="baseline"/>
              </w:rPr>
            </w:pPr>
            <w:r>
              <w:rPr>
                <w:rFonts w:hint="eastAsia" w:asciiTheme="minorEastAsia" w:hAnsiTheme="minorEastAsia" w:eastAsiaTheme="minorEastAsia" w:cstheme="minorEastAsia"/>
                <w:b/>
                <w:bCs/>
                <w:vertAlign w:val="baseline"/>
                <w:lang w:val="en-US" w:eastAsia="zh-CN"/>
              </w:rPr>
              <w:t>访谈内容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restart"/>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在职教师</w:t>
            </w:r>
          </w:p>
        </w:tc>
        <w:tc>
          <w:tcPr>
            <w:tcW w:w="1207" w:type="dxa"/>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背景调查</w:t>
            </w:r>
          </w:p>
        </w:tc>
        <w:tc>
          <w:tcPr>
            <w:tcW w:w="6518" w:type="dxa"/>
          </w:tcPr>
          <w:p>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0" w:after="0" w:afterAutospacing="0" w:line="240" w:lineRule="auto"/>
              <w:ind w:leftChars="0"/>
              <w:jc w:val="both"/>
              <w:textAlignment w:val="auto"/>
              <w:rPr>
                <w:rFonts w:hint="eastAsia" w:asciiTheme="minorEastAsia" w:hAnsiTheme="minorEastAsia" w:eastAsiaTheme="minorEastAsia" w:cstheme="minorEastAsia"/>
                <w:vertAlign w:val="baseline"/>
              </w:rPr>
            </w:pPr>
            <w:r>
              <w:rPr>
                <w:rFonts w:hint="eastAsia"/>
                <w:lang w:val="en-US" w:eastAsia="zh-CN"/>
              </w:rPr>
              <w:t>前期您对思维教学的了解多吗？在教学实践中有过哪些尝试？效果怎么样？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restart"/>
            <w:vAlign w:val="center"/>
          </w:tcPr>
          <w:p>
            <w:pPr>
              <w:keepNext w:val="0"/>
              <w:keepLines w:val="0"/>
              <w:widowControl/>
              <w:numPr>
                <w:ilvl w:val="0"/>
                <w:numId w:val="0"/>
              </w:numPr>
              <w:suppressLineNumbers w:val="0"/>
              <w:spacing w:before="30" w:beforeAutospacing="0" w:after="0" w:afterAutospacing="0"/>
              <w:ind w:right="0" w:rightChars="0"/>
              <w:jc w:val="center"/>
              <w:rPr>
                <w:rFonts w:hint="default"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整体体验</w:t>
            </w:r>
          </w:p>
        </w:tc>
        <w:tc>
          <w:tcPr>
            <w:tcW w:w="6518" w:type="dxa"/>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lang w:val="en-US" w:eastAsia="zh-CN"/>
              </w:rPr>
              <w:t>您觉得在参加过本次教研活动之后，对思维教学的认识有了哪些改变？对您在未来的教学中开展思维教学活动有哪些帮助？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参与“四元制”课例研究后，您最大的收获或感受是什么？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与其他参与主体协作时，哪些环节让您印象深刻？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pPr>
              <w:keepNext w:val="0"/>
              <w:keepLines w:val="0"/>
              <w:widowControl/>
              <w:numPr>
                <w:ilvl w:val="0"/>
                <w:numId w:val="0"/>
              </w:numPr>
              <w:suppressLineNumbers w:val="0"/>
              <w:spacing w:before="30" w:beforeAutospacing="0" w:after="0" w:afterAutospacing="0"/>
              <w:ind w:right="0" w:rightChars="0"/>
              <w:rPr>
                <w:rFonts w:hint="default"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rPr>
              <w:t>在教学设计阶段，智能体提供的资源（如案例、工具）对您的帮助有多大？</w:t>
            </w:r>
            <w:r>
              <w:rPr>
                <w:rFonts w:hint="eastAsia" w:asciiTheme="minorEastAsia" w:hAnsiTheme="minorEastAsia" w:eastAsiaTheme="minorEastAsia" w:cstheme="minorEastAsia"/>
                <w:vertAlign w:val="baseline"/>
                <w:lang w:val="en-US" w:eastAsia="zh-CN"/>
              </w:rPr>
              <w:t>是否减轻了您的负担？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pPr>
              <w:keepNext w:val="0"/>
              <w:keepLines w:val="0"/>
              <w:widowControl/>
              <w:numPr>
                <w:ilvl w:val="0"/>
                <w:numId w:val="0"/>
              </w:numPr>
              <w:suppressLineNumbers w:val="0"/>
              <w:spacing w:before="30" w:beforeAutospacing="0" w:after="0" w:afterAutospacing="0"/>
              <w:ind w:right="0" w:rightChars="0"/>
              <w:rPr>
                <w:rFonts w:hint="default"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在课例研究过程中，</w:t>
            </w:r>
            <w:r>
              <w:t>您觉得专家</w:t>
            </w:r>
            <w:r>
              <w:rPr>
                <w:rFonts w:hint="eastAsia"/>
                <w:lang w:eastAsia="zh-CN"/>
              </w:rPr>
              <w:t>、</w:t>
            </w:r>
            <w:r>
              <w:t>职前教师</w:t>
            </w:r>
            <w:r>
              <w:rPr>
                <w:rFonts w:hint="eastAsia"/>
                <w:lang w:val="en-US" w:eastAsia="zh-CN"/>
              </w:rPr>
              <w:t>和智能体</w:t>
            </w:r>
            <w:r>
              <w:t>在磨课过程中对您的帮助主要体现在哪些方面？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restart"/>
            <w:vAlign w:val="center"/>
          </w:tcPr>
          <w:p>
            <w:pPr>
              <w:keepNext w:val="0"/>
              <w:keepLines w:val="0"/>
              <w:widowControl/>
              <w:numPr>
                <w:ilvl w:val="0"/>
                <w:numId w:val="0"/>
              </w:numPr>
              <w:suppressLineNumbers w:val="0"/>
              <w:spacing w:before="30" w:beforeAutospacing="0" w:after="0" w:afterAutospacing="0"/>
              <w:ind w:right="0" w:rightChars="0"/>
              <w:jc w:val="center"/>
              <w:rPr>
                <w:rFonts w:hint="default"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协作挑战</w:t>
            </w:r>
          </w:p>
        </w:tc>
        <w:tc>
          <w:tcPr>
            <w:tcW w:w="6518" w:type="dxa"/>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与职前教师、专家协作时，是否存在观点冲突？如何解决？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lang w:val="en-US" w:eastAsia="zh-CN"/>
              </w:rPr>
            </w:pPr>
          </w:p>
        </w:tc>
        <w:tc>
          <w:tcPr>
            <w:tcW w:w="6518" w:type="dxa"/>
          </w:tcPr>
          <w:p>
            <w:pPr>
              <w:keepNext w:val="0"/>
              <w:keepLines w:val="0"/>
              <w:widowControl/>
              <w:numPr>
                <w:ilvl w:val="0"/>
                <w:numId w:val="0"/>
              </w:numPr>
              <w:suppressLineNumbers w:val="0"/>
              <w:spacing w:before="30" w:beforeAutospacing="0" w:after="0" w:afterAutospacing="0"/>
              <w:ind w:right="0" w:rightChars="0"/>
              <w:rPr>
                <w:rFonts w:hint="default"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对于智能体给出的方案/建议，您认为在多大程度上可信？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restart"/>
            <w:vAlign w:val="center"/>
          </w:tcPr>
          <w:p>
            <w:pPr>
              <w:keepNext w:val="0"/>
              <w:keepLines w:val="0"/>
              <w:widowControl/>
              <w:numPr>
                <w:ilvl w:val="0"/>
                <w:numId w:val="0"/>
              </w:numPr>
              <w:suppressLineNumbers w:val="0"/>
              <w:spacing w:before="30" w:beforeAutospacing="0" w:after="0" w:afterAutospacing="0"/>
              <w:ind w:right="0" w:rightChars="0"/>
              <w:jc w:val="center"/>
              <w:rPr>
                <w:rFonts w:hint="default"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改进建议</w:t>
            </w:r>
          </w:p>
        </w:tc>
        <w:tc>
          <w:tcPr>
            <w:tcW w:w="6518" w:type="dxa"/>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您认为当前的协作机制或流程存在哪些不足？如何优化？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对智能体的功能或交互方式，您有哪些改进建议？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restart"/>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专家</w:t>
            </w:r>
          </w:p>
        </w:tc>
        <w:tc>
          <w:tcPr>
            <w:tcW w:w="1207" w:type="dxa"/>
            <w:vMerge w:val="restart"/>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整体体验</w:t>
            </w:r>
          </w:p>
        </w:tc>
        <w:tc>
          <w:tcPr>
            <w:tcW w:w="6518" w:type="dxa"/>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参与“四元制”课例研究后，您最大的收获或感受是什么？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与其他参与主体协作时，哪些环节让您印象深刻？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t>怎么评价课例研讨过程中在职教师和职前教师的表现？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restart"/>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协作挑战</w:t>
            </w:r>
          </w:p>
        </w:tc>
        <w:tc>
          <w:tcPr>
            <w:tcW w:w="6518" w:type="dxa"/>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您认为“四元制”模式在整合分布式认知、协作知识建构等理论时是否合理？哪些方面可以加强？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lang w:val="en-US" w:eastAsia="zh-CN"/>
              </w:rPr>
              <w:t>您认为</w:t>
            </w:r>
            <w:r>
              <w:rPr>
                <w:rFonts w:hint="eastAsia" w:asciiTheme="minorEastAsia" w:hAnsiTheme="minorEastAsia" w:eastAsiaTheme="minorEastAsia" w:cstheme="minorEastAsia"/>
                <w:vertAlign w:val="baseline"/>
              </w:rPr>
              <w:t>智能体在</w:t>
            </w:r>
            <w:r>
              <w:rPr>
                <w:rFonts w:hint="eastAsia" w:asciiTheme="minorEastAsia" w:hAnsiTheme="minorEastAsia" w:eastAsiaTheme="minorEastAsia" w:cstheme="minorEastAsia"/>
                <w:vertAlign w:val="baseline"/>
                <w:lang w:val="en-US" w:eastAsia="zh-CN"/>
              </w:rPr>
              <w:t>整个研讨过程中</w:t>
            </w:r>
            <w:r>
              <w:rPr>
                <w:rFonts w:hint="eastAsia" w:asciiTheme="minorEastAsia" w:hAnsiTheme="minorEastAsia" w:eastAsiaTheme="minorEastAsia" w:cstheme="minorEastAsia"/>
                <w:vertAlign w:val="baseline"/>
              </w:rPr>
              <w:t>的作用如何？</w:t>
            </w:r>
            <w:r>
              <w:rPr>
                <w:rFonts w:hint="eastAsia" w:asciiTheme="minorEastAsia" w:hAnsiTheme="minorEastAsia" w:eastAsiaTheme="minorEastAsia" w:cstheme="minorEastAsia"/>
                <w:vertAlign w:val="baseline"/>
                <w:lang w:val="en-US" w:eastAsia="zh-CN"/>
              </w:rPr>
              <w:t>对于智能体给出的方案/建议，您认为在多大程度上可信？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restart"/>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lang w:val="en-US" w:eastAsia="zh-CN"/>
              </w:rPr>
              <w:t>改进建议</w:t>
            </w:r>
          </w:p>
        </w:tc>
        <w:tc>
          <w:tcPr>
            <w:tcW w:w="6518" w:type="dxa"/>
            <w:vAlign w:val="top"/>
          </w:tcPr>
          <w:p>
            <w:pPr>
              <w:keepNext w:val="0"/>
              <w:keepLines w:val="0"/>
              <w:widowControl/>
              <w:numPr>
                <w:ilvl w:val="0"/>
                <w:numId w:val="0"/>
              </w:numPr>
              <w:suppressLineNumbers w:val="0"/>
              <w:spacing w:before="30" w:beforeAutospacing="0" w:after="0" w:afterAutospacing="0"/>
              <w:ind w:left="0" w:leftChars="0" w:right="0" w:rightChars="0" w:firstLine="0" w:firstLineChars="0"/>
              <w:rPr>
                <w:rFonts w:hint="eastAsia" w:asciiTheme="minorEastAsia" w:hAnsiTheme="minorEastAsia" w:eastAsiaTheme="minorEastAsia" w:cstheme="minorEastAsia"/>
                <w:kern w:val="2"/>
                <w:sz w:val="21"/>
                <w:vertAlign w:val="baseline"/>
                <w:lang w:val="en-US" w:eastAsia="zh-CN" w:bidi="ar-SA"/>
              </w:rPr>
            </w:pPr>
            <w:r>
              <w:rPr>
                <w:rFonts w:hint="eastAsia" w:asciiTheme="minorEastAsia" w:hAnsiTheme="minorEastAsia" w:eastAsiaTheme="minorEastAsia" w:cstheme="minorEastAsia"/>
                <w:vertAlign w:val="baseline"/>
              </w:rPr>
              <w:t>您认为当前的协作机制或流程存在哪些不足？如何优化？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vAlign w:val="top"/>
          </w:tcPr>
          <w:p>
            <w:pPr>
              <w:keepNext w:val="0"/>
              <w:keepLines w:val="0"/>
              <w:widowControl/>
              <w:numPr>
                <w:ilvl w:val="0"/>
                <w:numId w:val="0"/>
              </w:numPr>
              <w:suppressLineNumbers w:val="0"/>
              <w:spacing w:before="30" w:beforeAutospacing="0" w:after="0" w:afterAutospacing="0"/>
              <w:ind w:left="0" w:leftChars="0" w:right="0" w:rightChars="0" w:firstLine="0" w:firstLineChars="0"/>
              <w:rPr>
                <w:rFonts w:hint="eastAsia" w:asciiTheme="minorEastAsia" w:hAnsiTheme="minorEastAsia" w:eastAsiaTheme="minorEastAsia" w:cstheme="minorEastAsia"/>
                <w:kern w:val="2"/>
                <w:sz w:val="21"/>
                <w:vertAlign w:val="baseline"/>
                <w:lang w:val="en-US" w:eastAsia="zh-CN" w:bidi="ar-SA"/>
              </w:rPr>
            </w:pPr>
            <w:r>
              <w:rPr>
                <w:rFonts w:hint="eastAsia" w:asciiTheme="minorEastAsia" w:hAnsiTheme="minorEastAsia" w:eastAsiaTheme="minorEastAsia" w:cstheme="minorEastAsia"/>
                <w:vertAlign w:val="baseline"/>
              </w:rPr>
              <w:t>对智能体的功能或交互方式，您有哪些改进建议？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restart"/>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职前教师</w:t>
            </w:r>
          </w:p>
        </w:tc>
        <w:tc>
          <w:tcPr>
            <w:tcW w:w="1207" w:type="dxa"/>
            <w:vMerge w:val="restart"/>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lang w:val="en-US" w:eastAsia="zh-CN"/>
              </w:rPr>
              <w:t>背景调查</w:t>
            </w:r>
          </w:p>
        </w:tc>
        <w:tc>
          <w:tcPr>
            <w:tcW w:w="6518" w:type="dxa"/>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lang w:val="en-US" w:eastAsia="zh-CN"/>
              </w:rPr>
              <w:t>前期您对思维教学的了解多吗？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在</w:t>
            </w:r>
            <w:r>
              <w:rPr>
                <w:rFonts w:hint="eastAsia" w:asciiTheme="minorEastAsia" w:hAnsiTheme="minorEastAsia" w:eastAsiaTheme="minorEastAsia" w:cstheme="minorEastAsia"/>
                <w:vertAlign w:val="baseline"/>
                <w:lang w:val="en-US" w:eastAsia="zh-CN"/>
              </w:rPr>
              <w:t>研讨活动</w:t>
            </w:r>
            <w:r>
              <w:rPr>
                <w:rFonts w:hint="eastAsia" w:asciiTheme="minorEastAsia" w:hAnsiTheme="minorEastAsia" w:eastAsiaTheme="minorEastAsia" w:cstheme="minorEastAsia"/>
                <w:vertAlign w:val="baseline"/>
              </w:rPr>
              <w:t>开展之前，主要做了哪些准备？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restart"/>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整体体验</w:t>
            </w:r>
          </w:p>
        </w:tc>
        <w:tc>
          <w:tcPr>
            <w:tcW w:w="6518" w:type="dxa"/>
            <w:vAlign w:val="top"/>
          </w:tcPr>
          <w:p>
            <w:pPr>
              <w:keepNext w:val="0"/>
              <w:keepLines w:val="0"/>
              <w:widowControl/>
              <w:numPr>
                <w:ilvl w:val="0"/>
                <w:numId w:val="0"/>
              </w:numPr>
              <w:suppressLineNumbers w:val="0"/>
              <w:spacing w:before="30" w:beforeAutospacing="0" w:after="0" w:afterAutospacing="0"/>
              <w:ind w:left="0" w:leftChars="0" w:right="0" w:rightChars="0" w:firstLine="0" w:firstLineChars="0"/>
              <w:rPr>
                <w:rFonts w:hint="eastAsia" w:asciiTheme="minorEastAsia" w:hAnsiTheme="minorEastAsia" w:eastAsiaTheme="minorEastAsia" w:cstheme="minorEastAsia"/>
                <w:kern w:val="2"/>
                <w:sz w:val="21"/>
                <w:vertAlign w:val="baseline"/>
                <w:lang w:val="en-US" w:eastAsia="zh-CN" w:bidi="ar-SA"/>
              </w:rPr>
            </w:pPr>
            <w:r>
              <w:rPr>
                <w:rFonts w:hint="eastAsia" w:asciiTheme="minorEastAsia" w:hAnsiTheme="minorEastAsia" w:eastAsiaTheme="minorEastAsia" w:cstheme="minorEastAsia"/>
                <w:vertAlign w:val="baseline"/>
                <w:lang w:val="en-US" w:eastAsia="zh-CN"/>
              </w:rPr>
              <w:t>您觉得在参加过本次教研活动之后，对思维教学的认识有了哪些改变？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vAlign w:val="top"/>
          </w:tcPr>
          <w:p>
            <w:pPr>
              <w:keepNext w:val="0"/>
              <w:keepLines w:val="0"/>
              <w:widowControl/>
              <w:numPr>
                <w:ilvl w:val="0"/>
                <w:numId w:val="0"/>
              </w:numPr>
              <w:suppressLineNumbers w:val="0"/>
              <w:spacing w:before="30" w:beforeAutospacing="0" w:after="0" w:afterAutospacing="0"/>
              <w:ind w:left="0" w:leftChars="0" w:right="0" w:rightChars="0" w:firstLine="0" w:firstLineChars="0"/>
              <w:rPr>
                <w:rFonts w:hint="eastAsia" w:asciiTheme="minorEastAsia" w:hAnsiTheme="minorEastAsia" w:eastAsiaTheme="minorEastAsia" w:cstheme="minorEastAsia"/>
                <w:kern w:val="2"/>
                <w:sz w:val="21"/>
                <w:vertAlign w:val="baseline"/>
                <w:lang w:val="en-US" w:eastAsia="zh-CN" w:bidi="ar-SA"/>
              </w:rPr>
            </w:pPr>
            <w:r>
              <w:rPr>
                <w:rFonts w:hint="eastAsia" w:asciiTheme="minorEastAsia" w:hAnsiTheme="minorEastAsia" w:eastAsiaTheme="minorEastAsia" w:cstheme="minorEastAsia"/>
                <w:vertAlign w:val="baseline"/>
              </w:rPr>
              <w:t>参与“四元制”课例研究后，您最大的收获或感受是什么？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vAlign w:val="top"/>
          </w:tcPr>
          <w:p>
            <w:pPr>
              <w:keepNext w:val="0"/>
              <w:keepLines w:val="0"/>
              <w:widowControl/>
              <w:numPr>
                <w:ilvl w:val="0"/>
                <w:numId w:val="0"/>
              </w:numPr>
              <w:suppressLineNumbers w:val="0"/>
              <w:spacing w:before="30" w:beforeAutospacing="0" w:after="0" w:afterAutospacing="0"/>
              <w:ind w:left="0" w:leftChars="0" w:right="0" w:rightChars="0" w:firstLine="0" w:firstLineChars="0"/>
              <w:rPr>
                <w:rFonts w:hint="eastAsia" w:asciiTheme="minorEastAsia" w:hAnsiTheme="minorEastAsia" w:eastAsiaTheme="minorEastAsia" w:cstheme="minorEastAsia"/>
                <w:kern w:val="2"/>
                <w:sz w:val="21"/>
                <w:vertAlign w:val="baseline"/>
                <w:lang w:val="en-US" w:eastAsia="zh-CN" w:bidi="ar-SA"/>
              </w:rPr>
            </w:pPr>
            <w:r>
              <w:rPr>
                <w:rFonts w:hint="eastAsia" w:asciiTheme="minorEastAsia" w:hAnsiTheme="minorEastAsia" w:eastAsiaTheme="minorEastAsia" w:cstheme="minorEastAsia"/>
                <w:vertAlign w:val="baseline"/>
              </w:rPr>
              <w:t>与其他参与主体协作时，哪些环节让您印象深刻？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restart"/>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lang w:val="en-US" w:eastAsia="zh-CN"/>
              </w:rPr>
              <w:t>协作挑战</w:t>
            </w:r>
          </w:p>
        </w:tc>
        <w:tc>
          <w:tcPr>
            <w:tcW w:w="6518" w:type="dxa"/>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怎么定位自己在三元制课例研讨过程中的角色？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pPr>
              <w:keepNext w:val="0"/>
              <w:keepLines w:val="0"/>
              <w:widowControl/>
              <w:numPr>
                <w:ilvl w:val="0"/>
                <w:numId w:val="0"/>
              </w:numPr>
              <w:suppressLineNumbers w:val="0"/>
              <w:spacing w:before="30" w:beforeAutospacing="0" w:after="0" w:afterAutospacing="0"/>
              <w:ind w:right="0" w:rightChars="0"/>
              <w:rPr>
                <w:rFonts w:hint="default"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什么情况下你会想要主动参与讨论？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lang w:val="en-US" w:eastAsia="zh-CN"/>
              </w:rPr>
              <w:t>您认为</w:t>
            </w:r>
            <w:r>
              <w:rPr>
                <w:rFonts w:hint="eastAsia" w:asciiTheme="minorEastAsia" w:hAnsiTheme="minorEastAsia" w:eastAsiaTheme="minorEastAsia" w:cstheme="minorEastAsia"/>
                <w:vertAlign w:val="baseline"/>
              </w:rPr>
              <w:t>智能体在</w:t>
            </w:r>
            <w:r>
              <w:rPr>
                <w:rFonts w:hint="eastAsia" w:asciiTheme="minorEastAsia" w:hAnsiTheme="minorEastAsia" w:eastAsiaTheme="minorEastAsia" w:cstheme="minorEastAsia"/>
                <w:vertAlign w:val="baseline"/>
                <w:lang w:val="en-US" w:eastAsia="zh-CN"/>
              </w:rPr>
              <w:t>整个研讨过程中</w:t>
            </w:r>
            <w:r>
              <w:rPr>
                <w:rFonts w:hint="eastAsia" w:asciiTheme="minorEastAsia" w:hAnsiTheme="minorEastAsia" w:eastAsiaTheme="minorEastAsia" w:cstheme="minorEastAsia"/>
                <w:vertAlign w:val="baseline"/>
              </w:rPr>
              <w:t>的作用如何？</w:t>
            </w:r>
            <w:r>
              <w:rPr>
                <w:rFonts w:hint="eastAsia" w:asciiTheme="minorEastAsia" w:hAnsiTheme="minorEastAsia" w:eastAsiaTheme="minorEastAsia" w:cstheme="minorEastAsia"/>
                <w:vertAlign w:val="baseline"/>
                <w:lang w:val="en-US" w:eastAsia="zh-CN"/>
              </w:rPr>
              <w:t>对于智能体给出的方案/建议，您认为在多大程度上可信？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restart"/>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lang w:val="en-US" w:eastAsia="zh-CN"/>
              </w:rPr>
              <w:t>改进建议</w:t>
            </w:r>
          </w:p>
        </w:tc>
        <w:tc>
          <w:tcPr>
            <w:tcW w:w="6518" w:type="dxa"/>
            <w:vAlign w:val="top"/>
          </w:tcPr>
          <w:p>
            <w:pPr>
              <w:keepNext w:val="0"/>
              <w:keepLines w:val="0"/>
              <w:widowControl/>
              <w:numPr>
                <w:ilvl w:val="0"/>
                <w:numId w:val="0"/>
              </w:numPr>
              <w:suppressLineNumbers w:val="0"/>
              <w:spacing w:before="30" w:beforeAutospacing="0" w:after="0" w:afterAutospacing="0"/>
              <w:ind w:left="0" w:leftChars="0" w:right="0" w:rightChars="0" w:firstLine="0" w:firstLineChars="0"/>
              <w:rPr>
                <w:rFonts w:hint="eastAsia" w:asciiTheme="minorEastAsia" w:hAnsiTheme="minorEastAsia" w:eastAsiaTheme="minorEastAsia" w:cstheme="minorEastAsia"/>
                <w:kern w:val="2"/>
                <w:sz w:val="21"/>
                <w:vertAlign w:val="baseline"/>
                <w:lang w:val="en-US" w:eastAsia="zh-CN" w:bidi="ar-SA"/>
              </w:rPr>
            </w:pPr>
            <w:r>
              <w:rPr>
                <w:rFonts w:hint="eastAsia" w:asciiTheme="minorEastAsia" w:hAnsiTheme="minorEastAsia" w:eastAsiaTheme="minorEastAsia" w:cstheme="minorEastAsia"/>
                <w:vertAlign w:val="baseline"/>
              </w:rPr>
              <w:t>您认为当前的协作机制或流程存在哪些不足？如何优化？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1061" w:type="dxa"/>
            <w:vMerge w:val="continue"/>
          </w:tcPr>
          <w:p>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vAlign w:val="top"/>
          </w:tcPr>
          <w:p>
            <w:pPr>
              <w:keepNext w:val="0"/>
              <w:keepLines w:val="0"/>
              <w:widowControl/>
              <w:numPr>
                <w:ilvl w:val="0"/>
                <w:numId w:val="0"/>
              </w:numPr>
              <w:suppressLineNumbers w:val="0"/>
              <w:spacing w:before="30" w:beforeAutospacing="0" w:after="0" w:afterAutospacing="0"/>
              <w:ind w:left="0" w:leftChars="0" w:right="0" w:rightChars="0" w:firstLine="0" w:firstLineChars="0"/>
              <w:rPr>
                <w:rFonts w:hint="eastAsia" w:asciiTheme="minorEastAsia" w:hAnsiTheme="minorEastAsia" w:eastAsiaTheme="minorEastAsia" w:cstheme="minorEastAsia"/>
                <w:kern w:val="2"/>
                <w:sz w:val="21"/>
                <w:vertAlign w:val="baseline"/>
                <w:lang w:val="en-US" w:eastAsia="zh-CN" w:bidi="ar-SA"/>
              </w:rPr>
            </w:pPr>
            <w:r>
              <w:rPr>
                <w:rFonts w:hint="eastAsia" w:asciiTheme="minorEastAsia" w:hAnsiTheme="minorEastAsia" w:eastAsiaTheme="minorEastAsia" w:cstheme="minorEastAsia"/>
                <w:vertAlign w:val="baseline"/>
              </w:rPr>
              <w:t>对智能体的功能或交互方式，您有哪些改进建议？</w:t>
            </w:r>
          </w:p>
        </w:tc>
      </w:tr>
    </w:tbl>
    <w:p>
      <w:pPr>
        <w:pStyle w:val="3"/>
        <w:numPr>
          <w:ilvl w:val="2"/>
          <w:numId w:val="0"/>
        </w:numPr>
        <w:bidi w:val="0"/>
        <w:ind w:lef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“四元制”课例研究模式及智能体体验调查问卷</w:t>
      </w:r>
    </w:p>
    <w:p>
      <w:pPr>
        <w:ind w:left="420" w:hanging="420" w:hangingChars="200"/>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rPr>
        <w:t>尊敬的</w:t>
      </w:r>
      <w:r>
        <w:rPr>
          <w:rFonts w:hint="default" w:ascii="Times New Roman" w:hAnsi="Times New Roman" w:cs="Times New Roman" w:eastAsiaTheme="minorEastAsia"/>
          <w:i w:val="0"/>
          <w:iCs w:val="0"/>
          <w:caps w:val="0"/>
          <w:color w:val="404040"/>
          <w:spacing w:val="0"/>
          <w:sz w:val="21"/>
          <w:szCs w:val="21"/>
          <w:lang w:val="en-US" w:eastAsia="zh-CN"/>
        </w:rPr>
        <w:t>老师/同学</w:t>
      </w:r>
      <w:r>
        <w:rPr>
          <w:rFonts w:hint="default" w:ascii="Times New Roman" w:hAnsi="Times New Roman" w:cs="Times New Roman" w:eastAsiaTheme="minorEastAsia"/>
          <w:i w:val="0"/>
          <w:iCs w:val="0"/>
          <w:caps w:val="0"/>
          <w:color w:val="404040"/>
          <w:spacing w:val="0"/>
          <w:sz w:val="21"/>
          <w:szCs w:val="21"/>
        </w:rPr>
        <w:t>：</w:t>
      </w:r>
    </w:p>
    <w:p>
      <w:pPr>
        <w:ind w:left="420" w:leftChars="200" w:firstLine="0" w:firstLineChars="0"/>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rPr>
        <w:t>您好！</w:t>
      </w:r>
    </w:p>
    <w:p>
      <w:pPr>
        <w:ind w:firstLine="420" w:firstLineChars="200"/>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lang w:val="en-US" w:eastAsia="zh-CN"/>
        </w:rPr>
        <w:t>首先感谢您参与了本次“四元制”课例研究活动</w:t>
      </w:r>
      <w:r>
        <w:rPr>
          <w:rFonts w:hint="default" w:ascii="Times New Roman" w:hAnsi="Times New Roman" w:cs="Times New Roman" w:eastAsiaTheme="minorEastAsia"/>
          <w:i w:val="0"/>
          <w:iCs w:val="0"/>
          <w:caps w:val="0"/>
          <w:color w:val="404040"/>
          <w:spacing w:val="0"/>
          <w:sz w:val="21"/>
          <w:szCs w:val="21"/>
        </w:rPr>
        <w:t>参与本次问卷调查。本问卷旨在了解您对“四元制”课例研究模式及智能体的接受度与态度，以优化教师专业发展路径。您的回答将严格保密，仅用于学术研究分析，不会涉及任何个人隐私。问卷为匿名填写，预计耗时约</w:t>
      </w:r>
      <w:r>
        <w:rPr>
          <w:rStyle w:val="11"/>
          <w:rFonts w:hint="default" w:ascii="Times New Roman" w:hAnsi="Times New Roman" w:cs="Times New Roman" w:eastAsiaTheme="minorEastAsia"/>
          <w:i w:val="0"/>
          <w:iCs w:val="0"/>
          <w:caps w:val="0"/>
          <w:color w:val="404040"/>
          <w:spacing w:val="0"/>
          <w:sz w:val="21"/>
          <w:szCs w:val="21"/>
        </w:rPr>
        <w:t>5-8分钟</w:t>
      </w:r>
      <w:r>
        <w:rPr>
          <w:rFonts w:hint="default" w:ascii="Times New Roman" w:hAnsi="Times New Roman" w:cs="Times New Roman" w:eastAsiaTheme="minorEastAsia"/>
          <w:i w:val="0"/>
          <w:iCs w:val="0"/>
          <w:caps w:val="0"/>
          <w:color w:val="404040"/>
          <w:spacing w:val="0"/>
          <w:sz w:val="21"/>
          <w:szCs w:val="21"/>
        </w:rPr>
        <w:t>，您可随时选择退出。</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您的参与对本研究至关重要，衷心感谢您的支持与配合！</w:t>
      </w:r>
    </w:p>
    <w:p>
      <w:pPr>
        <w:ind w:firstLine="420" w:firstLineChars="200"/>
        <w:rPr>
          <w:rFonts w:hint="default" w:ascii="Times New Roman" w:hAnsi="Times New Roman" w:cs="Times New Roman" w:eastAsiaTheme="minorEastAsia"/>
          <w:i w:val="0"/>
          <w:iCs w:val="0"/>
          <w:caps w:val="0"/>
          <w:color w:val="404040"/>
          <w:spacing w:val="0"/>
          <w:sz w:val="21"/>
          <w:szCs w:val="21"/>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Times New Roman" w:hAnsi="Times New Roman" w:cs="Times New Roman"/>
        </w:rPr>
      </w:pPr>
      <w:r>
        <w:rPr>
          <w:rStyle w:val="11"/>
          <w:rFonts w:hint="default" w:ascii="Times New Roman" w:hAnsi="Times New Roman" w:cs="Times New Roman" w:eastAsiaTheme="minorEastAsia"/>
          <w:b/>
          <w:i w:val="0"/>
          <w:iCs w:val="0"/>
          <w:caps w:val="0"/>
          <w:color w:val="404040"/>
          <w:spacing w:val="0"/>
          <w:sz w:val="21"/>
          <w:szCs w:val="21"/>
        </w:rPr>
        <w:t>第一部分：基本信息</w:t>
      </w:r>
    </w:p>
    <w:p>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100" w:right="0"/>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rPr>
        <w:t>您的角色是？（单选）</w:t>
      </w:r>
      <w:r>
        <w:rPr>
          <w:rFonts w:hint="default" w:ascii="Times New Roman" w:hAnsi="Times New Roman" w:cs="Times New Roman" w:eastAsiaTheme="minorEastAsia"/>
          <w:i w:val="0"/>
          <w:iCs w:val="0"/>
          <w:caps w:val="0"/>
          <w:color w:val="404040"/>
          <w:spacing w:val="0"/>
          <w:sz w:val="21"/>
          <w:szCs w:val="21"/>
        </w:rPr>
        <w:br w:type="textWrapping"/>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专家（教研员/高校研究者）</w:t>
      </w:r>
      <w:r>
        <w:rPr>
          <w:rFonts w:hint="default" w:ascii="Times New Roman" w:hAnsi="Times New Roman" w:cs="Times New Roman" w:eastAsiaTheme="minorEastAsia"/>
          <w:i w:val="0"/>
          <w:iCs w:val="0"/>
          <w:caps w:val="0"/>
          <w:color w:val="404040"/>
          <w:spacing w:val="0"/>
          <w:sz w:val="21"/>
          <w:szCs w:val="21"/>
        </w:rPr>
        <w:br w:type="textWrapping"/>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在职教师（学科/学段：</w:t>
      </w:r>
      <w:r>
        <w:rPr>
          <w:rStyle w:val="11"/>
          <w:rFonts w:hint="default" w:ascii="Times New Roman" w:hAnsi="Times New Roman" w:cs="Times New Roman" w:eastAsiaTheme="minorEastAsia"/>
          <w:i w:val="0"/>
          <w:iCs w:val="0"/>
          <w:caps w:val="0"/>
          <w:color w:val="404040"/>
          <w:spacing w:val="0"/>
          <w:sz w:val="21"/>
          <w:szCs w:val="21"/>
        </w:rPr>
        <w:t>）</w:t>
      </w:r>
      <w:r>
        <w:rPr>
          <w:rStyle w:val="11"/>
          <w:rFonts w:hint="default" w:ascii="Times New Roman" w:hAnsi="Times New Roman" w:cs="Times New Roman" w:eastAsiaTheme="minorEastAsia"/>
          <w:i w:val="0"/>
          <w:iCs w:val="0"/>
          <w:caps w:val="0"/>
          <w:color w:val="404040"/>
          <w:spacing w:val="0"/>
          <w:sz w:val="21"/>
          <w:szCs w:val="21"/>
        </w:rPr>
        <w:br w:type="textWrapping"/>
      </w:r>
      <w:r>
        <w:rPr>
          <w:rStyle w:val="11"/>
          <w:rFonts w:hint="eastAsia" w:ascii="Times New Roman" w:hAnsi="Times New Roman" w:cs="Times New Roman" w:eastAsiaTheme="minorEastAsia"/>
          <w:i w:val="0"/>
          <w:iCs w:val="0"/>
          <w:caps w:val="0"/>
          <w:color w:val="404040"/>
          <w:spacing w:val="0"/>
          <w:sz w:val="21"/>
          <w:szCs w:val="21"/>
          <w:lang w:val="en-US" w:eastAsia="zh-CN"/>
        </w:rPr>
        <w:t xml:space="preserve"> </w:t>
      </w:r>
      <w:r>
        <w:rPr>
          <w:rStyle w:val="11"/>
          <w:rFonts w:hint="default" w:ascii="Times New Roman" w:hAnsi="Times New Roman" w:cs="Times New Roman" w:eastAsiaTheme="minorEastAsia"/>
          <w:i w:val="0"/>
          <w:iCs w:val="0"/>
          <w:caps w:val="0"/>
          <w:color w:val="404040"/>
          <w:spacing w:val="0"/>
          <w:sz w:val="21"/>
          <w:szCs w:val="21"/>
          <w:lang w:val="en-US" w:eastAsia="zh-CN"/>
        </w:rPr>
        <w:t xml:space="preserve"> </w:t>
      </w:r>
      <w:r>
        <w:rPr>
          <w:rStyle w:val="11"/>
          <w:rFonts w:hint="default" w:ascii="Times New Roman" w:hAnsi="Times New Roman" w:cs="Times New Roman" w:eastAsiaTheme="minorEastAsia"/>
          <w:b w:val="0"/>
          <w:bCs/>
          <w:i w:val="0"/>
          <w:iCs w:val="0"/>
          <w:caps w:val="0"/>
          <w:color w:val="404040"/>
          <w:spacing w:val="0"/>
          <w:sz w:val="21"/>
          <w:szCs w:val="21"/>
        </w:rPr>
        <w:t>□ 职前教师（师范生/实习教师）</w:t>
      </w:r>
      <w:r>
        <w:rPr>
          <w:rStyle w:val="11"/>
          <w:rFonts w:hint="default" w:ascii="Times New Roman" w:hAnsi="Times New Roman" w:cs="Times New Roman" w:eastAsiaTheme="minorEastAsia"/>
          <w:b w:val="0"/>
          <w:bCs/>
          <w:i w:val="0"/>
          <w:iCs w:val="0"/>
          <w:caps w:val="0"/>
          <w:color w:val="404040"/>
          <w:spacing w:val="0"/>
          <w:sz w:val="21"/>
          <w:szCs w:val="21"/>
        </w:rPr>
        <w:br w:type="textWrapping"/>
      </w:r>
      <w:r>
        <w:rPr>
          <w:rStyle w:val="11"/>
          <w:rFonts w:hint="eastAsia" w:ascii="Times New Roman" w:hAnsi="Times New Roman" w:cs="Times New Roman" w:eastAsiaTheme="minorEastAsia"/>
          <w:b w:val="0"/>
          <w:bCs/>
          <w:i w:val="0"/>
          <w:iCs w:val="0"/>
          <w:caps w:val="0"/>
          <w:color w:val="404040"/>
          <w:spacing w:val="0"/>
          <w:sz w:val="21"/>
          <w:szCs w:val="21"/>
          <w:lang w:val="en-US" w:eastAsia="zh-CN"/>
        </w:rPr>
        <w:t xml:space="preserve"> </w:t>
      </w:r>
      <w:r>
        <w:rPr>
          <w:rStyle w:val="11"/>
          <w:rFonts w:hint="default" w:ascii="Times New Roman" w:hAnsi="Times New Roman" w:cs="Times New Roman" w:eastAsiaTheme="minorEastAsia"/>
          <w:b w:val="0"/>
          <w:bCs/>
          <w:i w:val="0"/>
          <w:iCs w:val="0"/>
          <w:caps w:val="0"/>
          <w:color w:val="404040"/>
          <w:spacing w:val="0"/>
          <w:sz w:val="21"/>
          <w:szCs w:val="21"/>
          <w:lang w:val="en-US" w:eastAsia="zh-CN"/>
        </w:rPr>
        <w:t xml:space="preserve"> </w:t>
      </w:r>
      <w:r>
        <w:rPr>
          <w:rStyle w:val="11"/>
          <w:rFonts w:hint="default" w:ascii="Times New Roman" w:hAnsi="Times New Roman" w:cs="Times New Roman" w:eastAsiaTheme="minorEastAsia"/>
          <w:b w:val="0"/>
          <w:bCs/>
          <w:i w:val="0"/>
          <w:iCs w:val="0"/>
          <w:caps w:val="0"/>
          <w:color w:val="404040"/>
          <w:spacing w:val="0"/>
          <w:sz w:val="21"/>
          <w:szCs w:val="21"/>
        </w:rPr>
        <w:t>□ 其他（请说明：</w:t>
      </w:r>
      <w:r>
        <w:rPr>
          <w:rFonts w:hint="default" w:ascii="Times New Roman" w:hAnsi="Times New Roman" w:cs="Times New Roman" w:eastAsiaTheme="minorEastAsia"/>
          <w:b w:val="0"/>
          <w:bCs/>
          <w:i w:val="0"/>
          <w:iCs w:val="0"/>
          <w:caps w:val="0"/>
          <w:color w:val="404040"/>
          <w:spacing w:val="0"/>
          <w:sz w:val="21"/>
          <w:szCs w:val="21"/>
        </w:rPr>
        <w:t>）</w:t>
      </w:r>
    </w:p>
    <w:p>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firstLine="0" w:firstLineChars="0"/>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rPr>
        <w:t>您的教龄/教育研究经验是？（单选）</w:t>
      </w:r>
      <w:r>
        <w:rPr>
          <w:rFonts w:hint="default" w:ascii="Times New Roman" w:hAnsi="Times New Roman" w:cs="Times New Roman" w:eastAsiaTheme="minorEastAsia"/>
          <w:i w:val="0"/>
          <w:iCs w:val="0"/>
          <w:caps w:val="0"/>
          <w:color w:val="404040"/>
          <w:spacing w:val="0"/>
          <w:sz w:val="21"/>
          <w:szCs w:val="21"/>
        </w:rPr>
        <w:br w:type="textWrapping"/>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＜1年</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1-5年</w:t>
      </w:r>
      <w:r>
        <w:rPr>
          <w:rFonts w:hint="default" w:ascii="Times New Roman" w:hAnsi="Times New Roman" w:cs="Times New Roman" w:eastAsiaTheme="minorEastAsia"/>
          <w:i w:val="0"/>
          <w:iCs w:val="0"/>
          <w:caps w:val="0"/>
          <w:color w:val="404040"/>
          <w:spacing w:val="0"/>
          <w:sz w:val="21"/>
          <w:szCs w:val="21"/>
        </w:rPr>
        <w:br w:type="textWrapping"/>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5-10年</w:t>
      </w:r>
      <w:r>
        <w:rPr>
          <w:rFonts w:hint="default" w:ascii="Times New Roman" w:hAnsi="Times New Roman" w:cs="Times New Roman" w:eastAsiaTheme="minorEastAsia"/>
          <w:i w:val="0"/>
          <w:iCs w:val="0"/>
          <w:caps w:val="0"/>
          <w:color w:val="404040"/>
          <w:spacing w:val="0"/>
          <w:sz w:val="21"/>
          <w:szCs w:val="21"/>
        </w:rPr>
        <w:br w:type="textWrapping"/>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＞10年</w:t>
      </w:r>
    </w:p>
    <w:p>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firstLine="0" w:firstLineChars="0"/>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rPr>
        <w:t>您日常使用人工智能技术（如ChatGPT、文心一言）的频率是？（单选）</w:t>
      </w:r>
      <w:r>
        <w:rPr>
          <w:rFonts w:hint="default" w:ascii="Times New Roman" w:hAnsi="Times New Roman" w:cs="Times New Roman" w:eastAsiaTheme="minorEastAsia"/>
          <w:i w:val="0"/>
          <w:iCs w:val="0"/>
          <w:caps w:val="0"/>
          <w:color w:val="404040"/>
          <w:spacing w:val="0"/>
          <w:sz w:val="21"/>
          <w:szCs w:val="21"/>
        </w:rPr>
        <w:br w:type="textWrapping"/>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从未使用</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偶尔使用（每月＜1次）</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经常使用（每周1-3次）</w:t>
      </w:r>
      <w:r>
        <w:rPr>
          <w:rFonts w:hint="default" w:ascii="Times New Roman" w:hAnsi="Times New Roman" w:cs="Times New Roman" w:eastAsiaTheme="minorEastAsia"/>
          <w:i w:val="0"/>
          <w:iCs w:val="0"/>
          <w:caps w:val="0"/>
          <w:color w:val="404040"/>
          <w:spacing w:val="0"/>
          <w:sz w:val="21"/>
          <w:szCs w:val="21"/>
        </w:rPr>
        <w:br w:type="textWrapping"/>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高频使用（每天使用）</w:t>
      </w:r>
    </w:p>
    <w:p>
      <w:pPr>
        <w:pStyle w:val="4"/>
        <w:keepNext w:val="0"/>
        <w:keepLines w:val="0"/>
        <w:widowControl/>
        <w:suppressLineNumbers w:val="0"/>
        <w:pBdr>
          <w:top w:val="none" w:color="auto" w:sz="0" w:space="0"/>
          <w:left w:val="none" w:color="auto" w:sz="0" w:space="0"/>
          <w:bottom w:val="none" w:color="auto" w:sz="0" w:space="0"/>
          <w:right w:val="none" w:color="auto" w:sz="0" w:space="0"/>
        </w:pBdr>
        <w:ind w:left="0" w:firstLine="0"/>
        <w:rPr>
          <w:rStyle w:val="11"/>
          <w:rFonts w:hint="default" w:ascii="Times New Roman" w:hAnsi="Times New Roman" w:cs="Times New Roman" w:eastAsiaTheme="minorEastAsia"/>
          <w:b/>
          <w:i w:val="0"/>
          <w:iCs w:val="0"/>
          <w:caps w:val="0"/>
          <w:color w:val="404040"/>
          <w:spacing w:val="0"/>
          <w:sz w:val="21"/>
          <w:szCs w:val="21"/>
        </w:rPr>
      </w:pPr>
      <w:r>
        <w:rPr>
          <w:rStyle w:val="11"/>
          <w:rFonts w:hint="default" w:ascii="Times New Roman" w:hAnsi="Times New Roman" w:cs="Times New Roman" w:eastAsiaTheme="minorEastAsia"/>
          <w:b/>
          <w:i w:val="0"/>
          <w:iCs w:val="0"/>
          <w:caps w:val="0"/>
          <w:color w:val="404040"/>
          <w:spacing w:val="0"/>
          <w:sz w:val="21"/>
          <w:szCs w:val="21"/>
        </w:rPr>
        <w:t>第二部分：感知有用性（Perceived Usefulness）</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100" w:right="0" w:rightChars="0"/>
        <w:jc w:val="left"/>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rPr>
        <w:t>请根据实际体验，选择您对以下陈述的同意程度（1=非常不同意，5=非常同意）：</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1</w:t>
      </w:r>
      <w:r>
        <w:rPr>
          <w:rFonts w:hint="default" w:ascii="Times New Roman" w:hAnsi="Times New Roman" w:cs="Times New Roman" w:eastAsiaTheme="minorEastAsia"/>
          <w:i w:val="0"/>
          <w:iCs w:val="0"/>
          <w:caps w:val="0"/>
          <w:color w:val="404040"/>
          <w:spacing w:val="0"/>
          <w:sz w:val="21"/>
          <w:szCs w:val="21"/>
        </w:rPr>
        <w:t>. 智能体提供的思维教学资源（如案例、工具）对我的教学设计有实际帮助。</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□1 □2 □3 □4 □5</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100" w:right="0" w:rightChars="0"/>
        <w:jc w:val="left"/>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lang w:val="en-US" w:eastAsia="zh-CN"/>
        </w:rPr>
        <w:t xml:space="preserve">2. </w:t>
      </w:r>
      <w:r>
        <w:rPr>
          <w:rFonts w:hint="default" w:ascii="Times New Roman" w:hAnsi="Times New Roman" w:cs="Times New Roman" w:eastAsiaTheme="minorEastAsia"/>
          <w:i w:val="0"/>
          <w:iCs w:val="0"/>
          <w:caps w:val="0"/>
          <w:color w:val="404040"/>
          <w:spacing w:val="0"/>
          <w:sz w:val="21"/>
          <w:szCs w:val="21"/>
        </w:rPr>
        <w:t>参与“四元制”课例研究后，我对思维教学的理解更加系统化。</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□1 □2 □3 □4 □5</w:t>
      </w:r>
    </w:p>
    <w:p>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firstLine="0" w:firstLineChars="0"/>
        <w:jc w:val="left"/>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rPr>
        <w:t>智能体的实时反馈（如课堂行为分析）帮助我发现了教学中未察觉的问题。</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□1 □2 □3 □4 □5</w:t>
      </w:r>
    </w:p>
    <w:p>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firstLine="0" w:firstLineChars="0"/>
        <w:jc w:val="left"/>
        <w:rPr>
          <w:rStyle w:val="11"/>
          <w:rFonts w:hint="default" w:ascii="Times New Roman" w:hAnsi="Times New Roman" w:cs="Times New Roman" w:eastAsiaTheme="minorEastAsia"/>
          <w:i w:val="0"/>
          <w:iCs w:val="0"/>
          <w:caps w:val="0"/>
          <w:color w:val="404040"/>
          <w:spacing w:val="0"/>
          <w:sz w:val="21"/>
          <w:szCs w:val="21"/>
          <w:lang w:val="en-US" w:eastAsia="zh-CN"/>
        </w:rPr>
      </w:pPr>
      <w:r>
        <w:rPr>
          <w:rFonts w:hint="default" w:ascii="Times New Roman" w:hAnsi="Times New Roman" w:cs="Times New Roman" w:eastAsiaTheme="minorEastAsia"/>
          <w:i w:val="0"/>
          <w:iCs w:val="0"/>
          <w:caps w:val="0"/>
          <w:color w:val="404040"/>
          <w:spacing w:val="0"/>
          <w:sz w:val="21"/>
          <w:szCs w:val="21"/>
        </w:rPr>
        <w:t>与其他参与者（专家/教师/职前教师）协作提升了我的专业能力。</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□1 □2 □3 □4 □5</w:t>
      </w:r>
    </w:p>
    <w:p>
      <w:pPr>
        <w:pStyle w:val="4"/>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Times New Roman" w:hAnsi="Times New Roman" w:cs="Times New Roman" w:eastAsiaTheme="minorEastAsia"/>
          <w:i w:val="0"/>
          <w:iCs w:val="0"/>
          <w:caps w:val="0"/>
          <w:color w:val="404040"/>
          <w:spacing w:val="0"/>
          <w:sz w:val="21"/>
          <w:szCs w:val="21"/>
          <w:lang w:val="en-US" w:eastAsia="zh-CN"/>
        </w:rPr>
      </w:pPr>
      <w:r>
        <w:rPr>
          <w:rStyle w:val="11"/>
          <w:rFonts w:hint="default" w:ascii="Times New Roman" w:hAnsi="Times New Roman" w:cs="Times New Roman" w:eastAsiaTheme="minorEastAsia"/>
          <w:b/>
          <w:i w:val="0"/>
          <w:iCs w:val="0"/>
          <w:caps w:val="0"/>
          <w:color w:val="404040"/>
          <w:spacing w:val="0"/>
          <w:sz w:val="21"/>
          <w:szCs w:val="21"/>
          <w:lang w:val="en-US" w:eastAsia="zh-CN"/>
        </w:rPr>
        <w:t>第三部分：感知易用性（Perceived Ease of Use）</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jc w:val="left"/>
        <w:rPr>
          <w:rFonts w:hint="default" w:ascii="Times New Roman" w:hAnsi="Times New Roman" w:cs="Times New Roman" w:eastAsiaTheme="minorEastAsia"/>
          <w:i w:val="0"/>
          <w:iCs w:val="0"/>
          <w:caps w:val="0"/>
          <w:color w:val="404040"/>
          <w:spacing w:val="0"/>
          <w:sz w:val="21"/>
          <w:szCs w:val="21"/>
          <w:lang w:val="en-US" w:eastAsia="zh-CN"/>
        </w:rPr>
      </w:pPr>
      <w:r>
        <w:rPr>
          <w:rFonts w:hint="default" w:ascii="Times New Roman" w:hAnsi="Times New Roman" w:cs="Times New Roman" w:eastAsiaTheme="minorEastAsia"/>
          <w:i w:val="0"/>
          <w:iCs w:val="0"/>
          <w:caps w:val="0"/>
          <w:color w:val="404040"/>
          <w:spacing w:val="0"/>
          <w:sz w:val="21"/>
          <w:szCs w:val="21"/>
          <w:lang w:val="en-US" w:eastAsia="zh-CN"/>
        </w:rPr>
        <w:t>1.智能体的操作界面友好，我能快速找到所需功能（如资源检索、反馈生成）。</w:t>
      </w:r>
      <w:r>
        <w:rPr>
          <w:rFonts w:hint="default" w:ascii="Times New Roman" w:hAnsi="Times New Roman" w:cs="Times New Roman" w:eastAsiaTheme="minorEastAsia"/>
          <w:i w:val="0"/>
          <w:iCs w:val="0"/>
          <w:caps w:val="0"/>
          <w:color w:val="404040"/>
          <w:spacing w:val="0"/>
          <w:sz w:val="21"/>
          <w:szCs w:val="21"/>
          <w:lang w:val="en-US" w:eastAsia="zh-CN"/>
        </w:rPr>
        <w:br w:type="textWrapping"/>
      </w:r>
      <w:r>
        <w:rPr>
          <w:rFonts w:hint="default" w:ascii="Times New Roman" w:hAnsi="Times New Roman" w:cs="Times New Roman" w:eastAsiaTheme="minorEastAsia"/>
          <w:i w:val="0"/>
          <w:iCs w:val="0"/>
          <w:caps w:val="0"/>
          <w:color w:val="404040"/>
          <w:spacing w:val="0"/>
          <w:sz w:val="21"/>
          <w:szCs w:val="21"/>
          <w:lang w:val="en-US" w:eastAsia="zh-CN"/>
        </w:rPr>
        <w:t>□1 □2 □3 □4 □5</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jc w:val="left"/>
        <w:rPr>
          <w:rFonts w:hint="default" w:ascii="Times New Roman" w:hAnsi="Times New Roman" w:cs="Times New Roman" w:eastAsiaTheme="minorEastAsia"/>
          <w:i w:val="0"/>
          <w:iCs w:val="0"/>
          <w:caps w:val="0"/>
          <w:color w:val="404040"/>
          <w:spacing w:val="0"/>
          <w:sz w:val="21"/>
          <w:szCs w:val="21"/>
          <w:lang w:val="en-US" w:eastAsia="zh-CN"/>
        </w:rPr>
      </w:pPr>
      <w:r>
        <w:rPr>
          <w:rFonts w:hint="default" w:ascii="Times New Roman" w:hAnsi="Times New Roman" w:cs="Times New Roman" w:eastAsiaTheme="minorEastAsia"/>
          <w:i w:val="0"/>
          <w:iCs w:val="0"/>
          <w:caps w:val="0"/>
          <w:color w:val="404040"/>
          <w:spacing w:val="0"/>
          <w:sz w:val="21"/>
          <w:szCs w:val="21"/>
          <w:lang w:val="en-US" w:eastAsia="zh-CN"/>
        </w:rPr>
        <w:t>2.参与“四元制”课例研究的流程清晰易懂。</w:t>
      </w:r>
      <w:r>
        <w:rPr>
          <w:rFonts w:hint="default" w:ascii="Times New Roman" w:hAnsi="Times New Roman" w:cs="Times New Roman" w:eastAsiaTheme="minorEastAsia"/>
          <w:i w:val="0"/>
          <w:iCs w:val="0"/>
          <w:caps w:val="0"/>
          <w:color w:val="404040"/>
          <w:spacing w:val="0"/>
          <w:sz w:val="21"/>
          <w:szCs w:val="21"/>
          <w:lang w:val="en-US" w:eastAsia="zh-CN"/>
        </w:rPr>
        <w:br w:type="textWrapping"/>
      </w:r>
      <w:r>
        <w:rPr>
          <w:rFonts w:hint="default" w:ascii="Times New Roman" w:hAnsi="Times New Roman" w:cs="Times New Roman" w:eastAsiaTheme="minorEastAsia"/>
          <w:i w:val="0"/>
          <w:iCs w:val="0"/>
          <w:caps w:val="0"/>
          <w:color w:val="404040"/>
          <w:spacing w:val="0"/>
          <w:sz w:val="21"/>
          <w:szCs w:val="21"/>
          <w:lang w:val="en-US" w:eastAsia="zh-CN"/>
        </w:rPr>
        <w:t>□1 □2 □3 □4 □5</w:t>
      </w:r>
    </w:p>
    <w:p>
      <w:pPr>
        <w:pStyle w:val="7"/>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jc w:val="left"/>
        <w:rPr>
          <w:rFonts w:hint="default" w:ascii="Times New Roman" w:hAnsi="Times New Roman" w:cs="Times New Roman" w:eastAsiaTheme="minorEastAsia"/>
          <w:i w:val="0"/>
          <w:iCs w:val="0"/>
          <w:caps w:val="0"/>
          <w:color w:val="404040"/>
          <w:spacing w:val="0"/>
          <w:sz w:val="21"/>
          <w:szCs w:val="21"/>
          <w:lang w:val="en-US" w:eastAsia="zh-CN"/>
        </w:rPr>
      </w:pPr>
      <w:r>
        <w:rPr>
          <w:rFonts w:hint="default" w:ascii="Times New Roman" w:hAnsi="Times New Roman" w:cs="Times New Roman" w:eastAsiaTheme="minorEastAsia"/>
          <w:i w:val="0"/>
          <w:iCs w:val="0"/>
          <w:caps w:val="0"/>
          <w:color w:val="404040"/>
          <w:spacing w:val="0"/>
          <w:sz w:val="21"/>
          <w:szCs w:val="21"/>
          <w:lang w:val="en-US" w:eastAsia="zh-CN"/>
        </w:rPr>
        <w:t>智能体生成的内容（如教案模板）符合我的教学需求，无需大量修改。</w:t>
      </w:r>
      <w:r>
        <w:rPr>
          <w:rFonts w:hint="default" w:ascii="Times New Roman" w:hAnsi="Times New Roman" w:cs="Times New Roman" w:eastAsiaTheme="minorEastAsia"/>
          <w:i w:val="0"/>
          <w:iCs w:val="0"/>
          <w:caps w:val="0"/>
          <w:color w:val="404040"/>
          <w:spacing w:val="0"/>
          <w:sz w:val="21"/>
          <w:szCs w:val="21"/>
          <w:lang w:val="en-US" w:eastAsia="zh-CN"/>
        </w:rPr>
        <w:br w:type="textWrapping"/>
      </w:r>
      <w:r>
        <w:rPr>
          <w:rFonts w:hint="default" w:ascii="Times New Roman" w:hAnsi="Times New Roman" w:cs="Times New Roman" w:eastAsiaTheme="minorEastAsia"/>
          <w:i w:val="0"/>
          <w:iCs w:val="0"/>
          <w:caps w:val="0"/>
          <w:color w:val="404040"/>
          <w:spacing w:val="0"/>
          <w:sz w:val="21"/>
          <w:szCs w:val="21"/>
          <w:lang w:val="en-US" w:eastAsia="zh-CN"/>
        </w:rPr>
        <w:t>□1 □2 □3 □4 □5</w:t>
      </w:r>
    </w:p>
    <w:p>
      <w:pPr>
        <w:pStyle w:val="4"/>
        <w:keepNext w:val="0"/>
        <w:keepLines w:val="0"/>
        <w:widowControl/>
        <w:suppressLineNumbers w:val="0"/>
        <w:pBdr>
          <w:top w:val="none" w:color="auto" w:sz="0" w:space="0"/>
          <w:left w:val="none" w:color="auto" w:sz="0" w:space="0"/>
          <w:bottom w:val="none" w:color="auto" w:sz="0" w:space="0"/>
          <w:right w:val="none" w:color="auto" w:sz="0" w:space="0"/>
        </w:pBdr>
        <w:ind w:left="0" w:firstLine="0"/>
        <w:rPr>
          <w:rStyle w:val="11"/>
          <w:rFonts w:hint="default" w:ascii="Times New Roman" w:hAnsi="Times New Roman" w:cs="Times New Roman" w:eastAsiaTheme="minorEastAsia"/>
          <w:b/>
          <w:i w:val="0"/>
          <w:iCs w:val="0"/>
          <w:caps w:val="0"/>
          <w:color w:val="404040"/>
          <w:spacing w:val="0"/>
          <w:sz w:val="21"/>
          <w:szCs w:val="21"/>
          <w:lang w:val="en-US" w:eastAsia="zh-CN"/>
        </w:rPr>
      </w:pPr>
      <w:r>
        <w:rPr>
          <w:rStyle w:val="11"/>
          <w:rFonts w:hint="default" w:ascii="Times New Roman" w:hAnsi="Times New Roman" w:cs="Times New Roman" w:eastAsiaTheme="minorEastAsia"/>
          <w:b/>
          <w:i w:val="0"/>
          <w:iCs w:val="0"/>
          <w:caps w:val="0"/>
          <w:color w:val="404040"/>
          <w:spacing w:val="0"/>
          <w:sz w:val="21"/>
          <w:szCs w:val="21"/>
          <w:lang w:val="en-US" w:eastAsia="zh-CN"/>
        </w:rPr>
        <w:t>第四部分：使用态度（Attitude Toward Using）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30" w:beforeAutospacing="0" w:after="0" w:afterAutospacing="0"/>
        <w:ind w:left="420" w:leftChars="100" w:right="0" w:rightChars="0" w:hanging="210" w:hangingChars="100"/>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1.我认为“四元制”模式是未来教师专业发展的有效路径。</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□1 □2 □3 □4 □5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30" w:beforeAutospacing="0" w:after="0" w:afterAutospacing="0"/>
        <w:ind w:left="420" w:leftChars="100" w:right="0" w:rightChars="0" w:hanging="210" w:hangingChars="100"/>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2.与智能体协作让我对技术赋能教育更有信心。</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□1 □2 □3 □4 □5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30" w:beforeAutospacing="0" w:after="0" w:afterAutospacing="0"/>
        <w:ind w:left="420" w:leftChars="100" w:right="0" w:rightChars="0" w:hanging="210" w:hangingChars="100"/>
        <w:rPr>
          <w:rStyle w:val="11"/>
          <w:rFonts w:hint="default" w:ascii="Times New Roman" w:hAnsi="Times New Roman" w:cs="Times New Roman" w:eastAsiaTheme="minorEastAsia"/>
          <w:i w:val="0"/>
          <w:iCs w:val="0"/>
          <w:caps w:val="0"/>
          <w:color w:val="404040"/>
          <w:spacing w:val="0"/>
          <w:sz w:val="21"/>
          <w:szCs w:val="21"/>
          <w:lang w:val="en-US" w:eastAsia="zh-CN"/>
        </w:rPr>
      </w:pPr>
      <w:r>
        <w:rPr>
          <w:rFonts w:hint="default" w:ascii="Times New Roman" w:hAnsi="Times New Roman" w:cs="Times New Roman" w:eastAsiaTheme="minorEastAsia"/>
          <w:i w:val="0"/>
          <w:iCs w:val="0"/>
          <w:caps w:val="0"/>
          <w:color w:val="404040"/>
          <w:spacing w:val="0"/>
          <w:kern w:val="0"/>
          <w:sz w:val="21"/>
          <w:szCs w:val="21"/>
          <w:lang w:val="en-US" w:eastAsia="zh-CN" w:bidi="ar"/>
        </w:rPr>
        <w:t>3.我倾向于在未来的教研活动中继续使用类似模式。</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□1 □2 □3 □4 □5</w:t>
      </w:r>
    </w:p>
    <w:p>
      <w:pPr>
        <w:bidi w:val="0"/>
        <w:ind w:left="0" w:leftChars="0"/>
        <w:jc w:val="left"/>
        <w:rPr>
          <w:rFonts w:hint="default" w:ascii="Times New Roman" w:hAnsi="Times New Roman" w:eastAsia="微软雅黑" w:cs="Times New Roman"/>
        </w:rPr>
      </w:pPr>
      <w:r>
        <w:rPr>
          <w:rStyle w:val="11"/>
          <w:rFonts w:hint="default" w:ascii="Times New Roman" w:hAnsi="Times New Roman" w:cs="Times New Roman" w:eastAsiaTheme="minorEastAsia"/>
          <w:i w:val="0"/>
          <w:iCs w:val="0"/>
          <w:caps w:val="0"/>
          <w:color w:val="404040"/>
          <w:spacing w:val="0"/>
          <w:sz w:val="21"/>
          <w:szCs w:val="21"/>
          <w:lang w:val="en-US" w:eastAsia="zh-CN"/>
        </w:rPr>
        <w:t>第五部分：行为意向（Behavioral Intention）</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1.我愿意向同事/同行推荐“四元制”课例研究模式。</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□1 □2 □3 □4 □5</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2.如果智能体功能进一步优化，我会增加使用频率。</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□1 □2 □3 □4 □5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30" w:beforeAutospacing="0" w:after="0" w:afterAutospacing="0"/>
        <w:ind w:left="0" w:leftChars="0" w:right="0" w:rightChars="0"/>
        <w:rPr>
          <w:rFonts w:hint="default" w:ascii="Times New Roman" w:hAnsi="Times New Roman" w:eastAsia="微软雅黑" w:cs="Times New Roman"/>
        </w:rPr>
      </w:pPr>
      <w:r>
        <w:rPr>
          <w:rStyle w:val="11"/>
          <w:rFonts w:hint="default" w:ascii="Times New Roman" w:hAnsi="Times New Roman" w:cs="Times New Roman" w:eastAsiaTheme="minorEastAsia"/>
          <w:bCs/>
          <w:i w:val="0"/>
          <w:iCs w:val="0"/>
          <w:caps w:val="0"/>
          <w:color w:val="404040"/>
          <w:spacing w:val="0"/>
          <w:kern w:val="2"/>
          <w:sz w:val="21"/>
          <w:szCs w:val="21"/>
          <w:lang w:val="en-US" w:eastAsia="zh-CN" w:bidi="ar-SA"/>
        </w:rPr>
        <w:t>第六部分：主观规范（Subjective Norm）</w:t>
      </w:r>
    </w:p>
    <w:p>
      <w:pPr>
        <w:pStyle w:val="7"/>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jc w:val="left"/>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我所在的学校/机构支持教师尝试人工智能赋能的教研模式。</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□1 □2 □3 □4 □5</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jc w:val="left"/>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2.同行/学生对智能体参与的课例研究持积极态度。</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□1 □2 □3 □4 □5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30" w:beforeAutospacing="0" w:after="0" w:afterAutospacing="0"/>
        <w:ind w:left="0" w:leftChars="0" w:right="0" w:rightChars="0"/>
        <w:rPr>
          <w:rStyle w:val="11"/>
          <w:rFonts w:hint="default" w:ascii="Times New Roman" w:hAnsi="Times New Roman" w:cs="Times New Roman" w:eastAsiaTheme="minorEastAsia"/>
          <w:bCs/>
          <w:i w:val="0"/>
          <w:iCs w:val="0"/>
          <w:caps w:val="0"/>
          <w:color w:val="404040"/>
          <w:spacing w:val="0"/>
          <w:kern w:val="2"/>
          <w:sz w:val="21"/>
          <w:szCs w:val="21"/>
          <w:lang w:val="en-US" w:eastAsia="zh-CN" w:bidi="ar-SA"/>
        </w:rPr>
      </w:pPr>
      <w:r>
        <w:rPr>
          <w:rStyle w:val="11"/>
          <w:rFonts w:hint="default" w:ascii="Times New Roman" w:hAnsi="Times New Roman" w:cs="Times New Roman" w:eastAsiaTheme="minorEastAsia"/>
          <w:bCs/>
          <w:i w:val="0"/>
          <w:iCs w:val="0"/>
          <w:caps w:val="0"/>
          <w:color w:val="404040"/>
          <w:spacing w:val="0"/>
          <w:kern w:val="2"/>
          <w:sz w:val="21"/>
          <w:szCs w:val="21"/>
          <w:lang w:val="en-US" w:eastAsia="zh-CN" w:bidi="ar-SA"/>
        </w:rPr>
        <w:t>第七部分：开放性问题</w:t>
      </w:r>
    </w:p>
    <w:p>
      <w:pPr>
        <w:pStyle w:val="7"/>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jc w:val="left"/>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您认为“四元制”模式最大的优势是什么？还存在哪些不足？</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答：________________________</w:t>
      </w:r>
    </w:p>
    <w:p>
      <w:pPr>
        <w:pStyle w:val="7"/>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jc w:val="left"/>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我愿意/不愿意参与“四元制”模式的原因是：</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答：________________________</w:t>
      </w:r>
    </w:p>
    <w:p>
      <w:pPr>
        <w:pStyle w:val="7"/>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jc w:val="left"/>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对智能体功能的具体改进建议（如资源类型、交互方式等）：</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答：________________________</w:t>
      </w:r>
    </w:p>
    <w:p>
      <w:pPr>
        <w:rPr>
          <w:rFonts w:hint="eastAsia"/>
          <w:sz w:val="28"/>
        </w:rPr>
      </w:pPr>
    </w:p>
    <w:p/>
    <w:sectPr>
      <w:footerReference r:id="rId3" w:type="default"/>
      <w:pgSz w:w="11906" w:h="16838"/>
      <w:pgMar w:top="1440" w:right="1797" w:bottom="1440" w:left="1797"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right" w:y="1"/>
      <w:rPr>
        <w:rStyle w:val="12"/>
      </w:rPr>
    </w:pPr>
  </w:p>
  <w:p>
    <w:pPr>
      <w:jc w:val="right"/>
    </w:pPr>
    <w:r>
      <w:rPr>
        <w:rFonts w:hint="eastAsia"/>
        <w:kern w:val="0"/>
      </w:rPr>
      <w:t xml:space="preserve"> 第 </w:t>
    </w:r>
    <w:r>
      <w:rPr>
        <w:kern w:val="0"/>
      </w:rPr>
      <w:fldChar w:fldCharType="begin"/>
    </w:r>
    <w:r>
      <w:rPr>
        <w:kern w:val="0"/>
      </w:rPr>
      <w:instrText xml:space="preserve"> PAGE </w:instrText>
    </w:r>
    <w:r>
      <w:rPr>
        <w:kern w:val="0"/>
      </w:rPr>
      <w:fldChar w:fldCharType="separate"/>
    </w:r>
    <w:r>
      <w:rPr>
        <w:kern w:val="0"/>
      </w:rPr>
      <w:t>3</w:t>
    </w:r>
    <w:r>
      <w:rPr>
        <w:kern w:val="0"/>
      </w:rPr>
      <w:fldChar w:fldCharType="end"/>
    </w:r>
    <w:r>
      <w:rPr>
        <w:rFonts w:hint="eastAsia"/>
        <w:kern w:val="0"/>
      </w:rPr>
      <w:t xml:space="preserve"> 页 共 </w:t>
    </w:r>
    <w:r>
      <w:rPr>
        <w:kern w:val="0"/>
      </w:rPr>
      <w:fldChar w:fldCharType="begin"/>
    </w:r>
    <w:r>
      <w:rPr>
        <w:kern w:val="0"/>
      </w:rPr>
      <w:instrText xml:space="preserve"> NUMPAGES </w:instrText>
    </w:r>
    <w:r>
      <w:rPr>
        <w:kern w:val="0"/>
      </w:rPr>
      <w:fldChar w:fldCharType="separate"/>
    </w:r>
    <w:r>
      <w:rPr>
        <w:kern w:val="0"/>
      </w:rPr>
      <w:t>6</w:t>
    </w:r>
    <w:r>
      <w:rPr>
        <w:kern w:val="0"/>
      </w:rPr>
      <w:fldChar w:fldCharType="end"/>
    </w:r>
    <w:r>
      <w:rPr>
        <w:rFonts w:hint="eastAsia"/>
        <w:kern w:val="0"/>
      </w:rPr>
      <w:t xml:space="preserve"> 页              教务部培养办公室</w:t>
    </w:r>
    <w:r>
      <w:rPr>
        <w:rFonts w:hint="eastAsia"/>
        <w:sz w:val="24"/>
        <w:szCs w:val="24"/>
      </w:rPr>
      <w:t>制表</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CE255"/>
    <w:multiLevelType w:val="singleLevel"/>
    <w:tmpl w:val="80ECE255"/>
    <w:lvl w:ilvl="0" w:tentative="0">
      <w:start w:val="1"/>
      <w:numFmt w:val="chineseCounting"/>
      <w:suff w:val="nothing"/>
      <w:lvlText w:val="%1、"/>
      <w:lvlJc w:val="left"/>
      <w:rPr>
        <w:rFonts w:hint="eastAsia"/>
      </w:rPr>
    </w:lvl>
  </w:abstractNum>
  <w:abstractNum w:abstractNumId="1">
    <w:nsid w:val="9F631472"/>
    <w:multiLevelType w:val="singleLevel"/>
    <w:tmpl w:val="9F631472"/>
    <w:lvl w:ilvl="0" w:tentative="0">
      <w:start w:val="1"/>
      <w:numFmt w:val="decimal"/>
      <w:lvlText w:val="%1."/>
      <w:lvlJc w:val="left"/>
      <w:pPr>
        <w:tabs>
          <w:tab w:val="left" w:pos="312"/>
        </w:tabs>
      </w:pPr>
    </w:lvl>
  </w:abstractNum>
  <w:abstractNum w:abstractNumId="2">
    <w:nsid w:val="9F8B7D10"/>
    <w:multiLevelType w:val="singleLevel"/>
    <w:tmpl w:val="9F8B7D10"/>
    <w:lvl w:ilvl="0" w:tentative="0">
      <w:start w:val="1"/>
      <w:numFmt w:val="decimal"/>
      <w:lvlText w:val="%1."/>
      <w:lvlJc w:val="left"/>
      <w:pPr>
        <w:tabs>
          <w:tab w:val="left" w:pos="312"/>
        </w:tabs>
      </w:pPr>
    </w:lvl>
  </w:abstractNum>
  <w:abstractNum w:abstractNumId="3">
    <w:nsid w:val="EAE1B60F"/>
    <w:multiLevelType w:val="multilevel"/>
    <w:tmpl w:val="EAE1B60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0000006"/>
    <w:multiLevelType w:val="multilevel"/>
    <w:tmpl w:val="00000006"/>
    <w:lvl w:ilvl="0" w:tentative="0">
      <w:start w:val="1"/>
      <w:numFmt w:val="decimal"/>
      <w:isLgl/>
      <w:suff w:val="space"/>
      <w:lvlText w:val="%1."/>
      <w:lvlJc w:val="left"/>
      <w:pPr>
        <w:tabs>
          <w:tab w:val="left" w:pos="420"/>
        </w:tabs>
        <w:ind w:left="432" w:hanging="432"/>
      </w:pPr>
      <w:rPr>
        <w:rFonts w:hint="default" w:ascii="宋体" w:hAnsi="宋体" w:eastAsia="宋体" w:cs="宋体"/>
      </w:rPr>
    </w:lvl>
    <w:lvl w:ilvl="1" w:tentative="0">
      <w:start w:val="1"/>
      <w:numFmt w:val="decimal"/>
      <w:pStyle w:val="2"/>
      <w:isLgl/>
      <w:suff w:val="space"/>
      <w:lvlText w:val="%1.%2."/>
      <w:lvlJc w:val="left"/>
      <w:pPr>
        <w:tabs>
          <w:tab w:val="left" w:pos="0"/>
        </w:tabs>
        <w:ind w:left="575" w:hanging="575"/>
      </w:pPr>
      <w:rPr>
        <w:rFonts w:hint="default" w:ascii="宋体" w:hAnsi="宋体" w:eastAsia="宋体" w:cs="宋体"/>
      </w:rPr>
    </w:lvl>
    <w:lvl w:ilvl="2" w:tentative="0">
      <w:start w:val="1"/>
      <w:numFmt w:val="decimal"/>
      <w:pStyle w:val="3"/>
      <w:isLgl/>
      <w:suff w:val="space"/>
      <w:lvlText w:val="%1.%2.%3."/>
      <w:lvlJc w:val="left"/>
      <w:pPr>
        <w:ind w:left="0" w:leftChars="0" w:firstLine="0" w:firstLineChars="0"/>
      </w:pPr>
      <w:rPr>
        <w:rFonts w:hint="default" w:ascii="宋体" w:hAnsi="宋体" w:eastAsia="宋体" w:cs="宋体"/>
        <w:u w:val="none"/>
      </w:rPr>
    </w:lvl>
    <w:lvl w:ilvl="3" w:tentative="0">
      <w:start w:val="1"/>
      <w:numFmt w:val="decimal"/>
      <w:suff w:val="space"/>
      <w:lvlText w:val="%1.%2.%3.%4."/>
      <w:lvlJc w:val="left"/>
      <w:pPr>
        <w:ind w:left="841" w:leftChars="0" w:hanging="841" w:firstLineChars="0"/>
      </w:pPr>
      <w:rPr>
        <w:rFonts w:hint="default" w:ascii="宋体" w:hAnsi="宋体" w:eastAsia="宋体" w:cs="宋体"/>
      </w:rPr>
    </w:lvl>
    <w:lvl w:ilvl="4" w:tentative="0">
      <w:start w:val="1"/>
      <w:numFmt w:val="decimal"/>
      <w:lvlText w:val="%1.%2.%3.%4.%5."/>
      <w:lvlJc w:val="left"/>
      <w:pPr>
        <w:ind w:left="1008" w:hanging="1008"/>
      </w:pPr>
      <w:rPr>
        <w:rFonts w:hint="default" w:ascii="宋体" w:hAnsi="宋体" w:eastAsia="宋体" w:cs="宋体"/>
      </w:rPr>
    </w:lvl>
    <w:lvl w:ilvl="5" w:tentative="0">
      <w:start w:val="1"/>
      <w:numFmt w:val="decimal"/>
      <w:lvlText w:val="%1.%2.%3.%4.%5.%6."/>
      <w:lvlJc w:val="left"/>
      <w:pPr>
        <w:ind w:left="1151" w:hanging="1151"/>
      </w:pPr>
      <w:rPr>
        <w:rFonts w:hint="default" w:ascii="宋体" w:hAnsi="宋体" w:eastAsia="宋体" w:cs="宋体"/>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5">
    <w:nsid w:val="00000008"/>
    <w:multiLevelType w:val="multilevel"/>
    <w:tmpl w:val="00000008"/>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b/>
        <w:bCs/>
      </w:rPr>
    </w:lvl>
    <w:lvl w:ilvl="2" w:tentative="0">
      <w:start w:val="1"/>
      <w:numFmt w:val="decimal"/>
      <w:lvlText w:val="%1.%2.%3."/>
      <w:lvlJc w:val="left"/>
      <w:pPr>
        <w:ind w:left="420" w:leftChars="0" w:firstLine="0" w:firstLineChars="0"/>
      </w:pPr>
      <w:rPr>
        <w:rFonts w:hint="default"/>
        <w:b w:val="0"/>
        <w:bCs w:val="0"/>
      </w:rPr>
    </w:lvl>
    <w:lvl w:ilvl="3" w:tentative="0">
      <w:start w:val="1"/>
      <w:numFmt w:val="decimal"/>
      <w:lvlText w:val="%1.%2.%3.%4."/>
      <w:lvlJc w:val="left"/>
      <w:pPr>
        <w:ind w:left="127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6">
    <w:nsid w:val="2073851F"/>
    <w:multiLevelType w:val="singleLevel"/>
    <w:tmpl w:val="2073851F"/>
    <w:lvl w:ilvl="0" w:tentative="0">
      <w:start w:val="3"/>
      <w:numFmt w:val="decimal"/>
      <w:lvlText w:val="%1."/>
      <w:lvlJc w:val="left"/>
      <w:pPr>
        <w:tabs>
          <w:tab w:val="left" w:pos="312"/>
        </w:tabs>
      </w:pPr>
    </w:lvl>
  </w:abstractNum>
  <w:abstractNum w:abstractNumId="7">
    <w:nsid w:val="3D056C5D"/>
    <w:multiLevelType w:val="singleLevel"/>
    <w:tmpl w:val="3D056C5D"/>
    <w:lvl w:ilvl="0" w:tentative="0">
      <w:start w:val="1"/>
      <w:numFmt w:val="decimal"/>
      <w:lvlText w:val="%1."/>
      <w:lvlJc w:val="left"/>
      <w:pPr>
        <w:tabs>
          <w:tab w:val="left" w:pos="312"/>
        </w:tabs>
      </w:pPr>
    </w:lvl>
  </w:abstractNum>
  <w:num w:numId="1">
    <w:abstractNumId w:val="4"/>
  </w:num>
  <w:num w:numId="2">
    <w:abstractNumId w:val="0"/>
  </w:num>
  <w:num w:numId="3">
    <w:abstractNumId w:val="3"/>
  </w:num>
  <w:num w:numId="4">
    <w:abstractNumId w:val="5"/>
  </w:num>
  <w:num w:numId="5">
    <w:abstractNumId w:val="2"/>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1Y2QzOWJjNTkwZTM3MDM4ZmMxNDk5OTM5NGI4OWUifQ=="/>
  </w:docVars>
  <w:rsids>
    <w:rsidRoot w:val="524713EC"/>
    <w:rsid w:val="48377731"/>
    <w:rsid w:val="524713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2"/>
    <w:basedOn w:val="1"/>
    <w:next w:val="1"/>
    <w:qFormat/>
    <w:uiPriority w:val="0"/>
    <w:pPr>
      <w:keepNext/>
      <w:keepLines/>
      <w:numPr>
        <w:ilvl w:val="1"/>
        <w:numId w:val="1"/>
      </w:numPr>
      <w:spacing w:before="120" w:beforeAutospacing="0" w:after="120" w:afterAutospacing="0" w:line="360" w:lineRule="auto"/>
      <w:ind w:left="575" w:hanging="575" w:firstLineChars="0"/>
      <w:outlineLvl w:val="1"/>
    </w:pPr>
    <w:rPr>
      <w:rFonts w:ascii="Arial" w:hAnsi="Arial"/>
      <w:b/>
      <w:sz w:val="30"/>
    </w:rPr>
  </w:style>
  <w:style w:type="paragraph" w:styleId="3">
    <w:name w:val="heading 3"/>
    <w:basedOn w:val="1"/>
    <w:next w:val="1"/>
    <w:qFormat/>
    <w:uiPriority w:val="0"/>
    <w:pPr>
      <w:keepNext/>
      <w:keepLines/>
      <w:numPr>
        <w:ilvl w:val="2"/>
        <w:numId w:val="1"/>
      </w:numPr>
      <w:tabs>
        <w:tab w:val="left" w:pos="420"/>
      </w:tabs>
      <w:spacing w:before="20" w:beforeAutospacing="0" w:after="20" w:afterAutospacing="0" w:line="360" w:lineRule="auto"/>
      <w:ind w:left="0" w:firstLine="0" w:firstLineChars="0"/>
      <w:outlineLvl w:val="2"/>
    </w:pPr>
    <w:rPr>
      <w:rFonts w:ascii="Times New Roman" w:hAnsi="Times New Roman"/>
      <w:b/>
      <w:sz w:val="24"/>
    </w:rPr>
  </w:style>
  <w:style w:type="paragraph" w:styleId="4">
    <w:name w:val="heading 4"/>
    <w:basedOn w:val="1"/>
    <w:next w:val="1"/>
    <w:unhideWhenUsed/>
    <w:qFormat/>
    <w:uiPriority w:val="0"/>
    <w:pPr>
      <w:ind w:firstLine="0" w:firstLineChars="0"/>
      <w:outlineLvl w:val="3"/>
    </w:pPr>
    <w:rPr>
      <w:rFonts w:ascii="宋体" w:hAnsi="宋体"/>
      <w:b/>
      <w:bCs/>
    </w:rPr>
  </w:style>
  <w:style w:type="character" w:default="1" w:styleId="10">
    <w:name w:val="Default Paragraph Font"/>
    <w:autoRedefine/>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caption"/>
    <w:basedOn w:val="1"/>
    <w:next w:val="1"/>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page number"/>
    <w:basedOn w:val="10"/>
    <w:qFormat/>
    <w:uiPriority w:val="0"/>
  </w:style>
  <w:style w:type="paragraph" w:customStyle="1" w:styleId="13">
    <w:name w:val="Bibliography"/>
    <w:basedOn w:val="1"/>
    <w:autoRedefine/>
    <w:hidden/>
    <w:qFormat/>
    <w:uiPriority w:val="0"/>
    <w:pPr>
      <w:keepNext w:val="0"/>
      <w:keepLines w:val="0"/>
      <w:widowControl w:val="0"/>
      <w:suppressLineNumbers w:val="0"/>
      <w:spacing w:before="0" w:beforeAutospacing="0" w:after="0" w:afterAutospacing="0" w:line="480" w:lineRule="auto"/>
      <w:ind w:left="720" w:right="0" w:firstLine="200" w:firstLineChars="200"/>
      <w:jc w:val="both"/>
    </w:pPr>
    <w:rPr>
      <w:rFonts w:hint="default" w:ascii="Times New Roman" w:hAnsi="Times New Roman" w:eastAsia="宋体" w:cs="Times New Roman"/>
      <w:kern w:val="2"/>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问题提出"/>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29665</Words>
  <Characters>44278</Characters>
  <Lines>0</Lines>
  <Paragraphs>0</Paragraphs>
  <TotalTime>55</TotalTime>
  <ScaleCrop>false</ScaleCrop>
  <LinksUpToDate>false</LinksUpToDate>
  <CharactersWithSpaces>47045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2025-03-05T02:40:00Z</dcterms:created>
  <dc:creator>王雅萱</dc:creator>
  <cp:lastModifiedBy>庞昊</cp:lastModifiedBy>
  <dcterms:modified xsi:type="dcterms:W3CDTF">2025-06-05T05:21:17Z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9C12043A784F47FE97F395E14907D96B_13</vt:lpwstr>
  </property>
</Properties>
</file>