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D0F" w:rsidRPr="008530A0" w:rsidRDefault="00337D0F" w:rsidP="00BF69A3">
      <w:pPr>
        <w:spacing w:line="360" w:lineRule="auto"/>
        <w:rPr>
          <w:i/>
        </w:rPr>
      </w:pPr>
      <w:r w:rsidRPr="00690929">
        <w:tab/>
      </w:r>
      <w:r w:rsidRPr="00690929">
        <w:tab/>
      </w:r>
      <w:r w:rsidRPr="00690929">
        <w:tab/>
      </w:r>
      <w:r w:rsidRPr="00690929">
        <w:tab/>
      </w:r>
      <w:r w:rsidR="008530A0">
        <w:tab/>
      </w:r>
      <w:r w:rsidR="008530A0">
        <w:tab/>
      </w:r>
      <w:r w:rsidR="008530A0" w:rsidRPr="008530A0">
        <w:rPr>
          <w:i/>
        </w:rPr>
        <w:tab/>
      </w:r>
      <w:r w:rsidR="008530A0">
        <w:rPr>
          <w:i/>
        </w:rPr>
        <w:t xml:space="preserve">   </w:t>
      </w:r>
      <w:r w:rsidR="008530A0" w:rsidRPr="008530A0">
        <w:rPr>
          <w:i/>
        </w:rPr>
        <w:t>Hà Nội</w:t>
      </w:r>
      <w:r w:rsidR="008530A0">
        <w:rPr>
          <w:i/>
        </w:rPr>
        <w:t>,</w:t>
      </w:r>
      <w:r w:rsidR="008530A0">
        <w:t xml:space="preserve"> </w:t>
      </w:r>
      <w:r w:rsidR="008530A0" w:rsidRPr="008530A0">
        <w:rPr>
          <w:i/>
        </w:rPr>
        <w:t>ngày 15 tháng 3 năm 2013</w:t>
      </w:r>
    </w:p>
    <w:p w:rsidR="001009E1" w:rsidRDefault="001009E1" w:rsidP="00BF69A3">
      <w:pPr>
        <w:spacing w:line="360" w:lineRule="auto"/>
      </w:pPr>
    </w:p>
    <w:p w:rsidR="001009E1" w:rsidRDefault="001009E1" w:rsidP="00BF69A3">
      <w:pPr>
        <w:spacing w:line="360" w:lineRule="auto"/>
      </w:pPr>
    </w:p>
    <w:p w:rsidR="00337D0F" w:rsidRPr="00690929" w:rsidRDefault="00337D0F" w:rsidP="00BF69A3">
      <w:pPr>
        <w:spacing w:line="360" w:lineRule="auto"/>
      </w:pPr>
      <w:r w:rsidRPr="00690929">
        <w:t>Kính gửi : Ban giám đốc.</w:t>
      </w:r>
    </w:p>
    <w:p w:rsidR="00337D0F" w:rsidRPr="00690929" w:rsidRDefault="00337D0F" w:rsidP="00BF69A3">
      <w:pPr>
        <w:spacing w:line="360" w:lineRule="auto"/>
      </w:pPr>
      <w:r w:rsidRPr="00690929">
        <w:tab/>
        <w:t xml:space="preserve">     Phòng tài chính kế toán</w:t>
      </w:r>
    </w:p>
    <w:p w:rsidR="00337D0F" w:rsidRPr="00690929" w:rsidRDefault="00337D0F" w:rsidP="00BF69A3">
      <w:pPr>
        <w:spacing w:line="360" w:lineRule="auto"/>
        <w:rPr>
          <w:b/>
        </w:rPr>
      </w:pPr>
      <w:r w:rsidRPr="00690929">
        <w:tab/>
        <w:t xml:space="preserve">     </w:t>
      </w:r>
      <w:r w:rsidRPr="00690929">
        <w:rPr>
          <w:b/>
        </w:rPr>
        <w:t>Công ty cổ phần phân phối An Viên</w:t>
      </w:r>
    </w:p>
    <w:p w:rsidR="001009E1" w:rsidRDefault="00337D0F" w:rsidP="00BF69A3">
      <w:pPr>
        <w:spacing w:line="360" w:lineRule="auto"/>
      </w:pPr>
      <w:r w:rsidRPr="00690929">
        <w:tab/>
      </w:r>
      <w:r w:rsidRPr="00690929">
        <w:tab/>
      </w:r>
      <w:r w:rsidRPr="00690929">
        <w:tab/>
      </w:r>
    </w:p>
    <w:p w:rsidR="001009E1" w:rsidRDefault="001009E1" w:rsidP="00BF69A3">
      <w:pPr>
        <w:spacing w:line="360" w:lineRule="auto"/>
      </w:pPr>
    </w:p>
    <w:p w:rsidR="001009E1" w:rsidRPr="00BF69A3" w:rsidRDefault="00337D0F" w:rsidP="00BF69A3">
      <w:pPr>
        <w:spacing w:line="360" w:lineRule="auto"/>
        <w:jc w:val="center"/>
        <w:rPr>
          <w:sz w:val="28"/>
          <w:szCs w:val="28"/>
        </w:rPr>
      </w:pPr>
      <w:r w:rsidRPr="00BF69A3">
        <w:rPr>
          <w:sz w:val="28"/>
          <w:szCs w:val="28"/>
        </w:rPr>
        <w:t>HỒ SƠ ĐỀ XUẤT SỬ DỤNG PHẦN MỀM KẾ TOÁN EFFECT 2</w:t>
      </w:r>
    </w:p>
    <w:p w:rsidR="001009E1" w:rsidRPr="00690929" w:rsidRDefault="001009E1" w:rsidP="00BF69A3">
      <w:pPr>
        <w:spacing w:line="360" w:lineRule="auto"/>
      </w:pPr>
    </w:p>
    <w:p w:rsidR="00337D0F" w:rsidRPr="00690929" w:rsidRDefault="00337D0F" w:rsidP="00BF69A3">
      <w:pPr>
        <w:numPr>
          <w:ilvl w:val="0"/>
          <w:numId w:val="26"/>
        </w:numPr>
        <w:spacing w:line="360" w:lineRule="auto"/>
      </w:pPr>
      <w:r w:rsidRPr="00690929">
        <w:t>Căn cứ vào nhu cầu áp dụng phần mềm quản lý hạch toán kế toán.</w:t>
      </w:r>
    </w:p>
    <w:p w:rsidR="00337D0F" w:rsidRPr="00690929" w:rsidRDefault="00337D0F" w:rsidP="00BF69A3">
      <w:pPr>
        <w:numPr>
          <w:ilvl w:val="0"/>
          <w:numId w:val="26"/>
        </w:numPr>
        <w:spacing w:line="360" w:lineRule="auto"/>
      </w:pPr>
      <w:r w:rsidRPr="00690929">
        <w:t>Căn cứ vào năng lực và thực lực của công ty CP công nghệ và đầu tư NDQ Việt Nam.</w:t>
      </w:r>
    </w:p>
    <w:p w:rsidR="00337D0F" w:rsidRPr="00690929" w:rsidRDefault="00337D0F" w:rsidP="00BF69A3">
      <w:pPr>
        <w:spacing w:line="360" w:lineRule="auto"/>
        <w:ind w:left="720"/>
      </w:pPr>
    </w:p>
    <w:p w:rsidR="00337D0F" w:rsidRPr="00690929" w:rsidRDefault="00337D0F" w:rsidP="00BF69A3">
      <w:pPr>
        <w:spacing w:line="360" w:lineRule="auto"/>
        <w:ind w:firstLine="360"/>
      </w:pPr>
      <w:r w:rsidRPr="00690929">
        <w:t xml:space="preserve">Qua khảo sát thực tế tại quý công ty </w:t>
      </w:r>
      <w:r w:rsidR="00777664" w:rsidRPr="00690929">
        <w:t>chúng tôi xin đề xuất sử dụng phần mềm EFFECT phù hợp với quy trình hạch toán cũng như quản lý của quý công ty.</w:t>
      </w:r>
    </w:p>
    <w:p w:rsidR="00777664" w:rsidRPr="00690929" w:rsidRDefault="00777664" w:rsidP="00BF69A3">
      <w:pPr>
        <w:spacing w:line="360" w:lineRule="auto"/>
        <w:ind w:firstLine="360"/>
      </w:pPr>
    </w:p>
    <w:p w:rsidR="00777664" w:rsidRPr="00690929" w:rsidRDefault="00777664" w:rsidP="00BF69A3">
      <w:pPr>
        <w:spacing w:line="360" w:lineRule="auto"/>
        <w:ind w:firstLine="360"/>
      </w:pPr>
      <w:r w:rsidRPr="00690929">
        <w:t>I, Phần mềm và các dịch vụ hỗ trợ.</w:t>
      </w:r>
    </w:p>
    <w:p w:rsidR="00777664" w:rsidRPr="00690929" w:rsidRDefault="00777664" w:rsidP="00BF69A3">
      <w:pPr>
        <w:numPr>
          <w:ilvl w:val="0"/>
          <w:numId w:val="27"/>
        </w:numPr>
        <w:spacing w:line="360" w:lineRule="auto"/>
      </w:pPr>
      <w:r w:rsidRPr="00690929">
        <w:t>Tổng quan về sản phẩm và giải pháp.</w:t>
      </w:r>
    </w:p>
    <w:p w:rsidR="00690929" w:rsidRPr="00690929" w:rsidRDefault="00690929" w:rsidP="00BF69A3">
      <w:pPr>
        <w:spacing w:line="360" w:lineRule="auto"/>
        <w:ind w:left="720"/>
        <w:rPr>
          <w:shd w:val="clear" w:color="auto" w:fill="FFFFFF"/>
        </w:rPr>
      </w:pPr>
    </w:p>
    <w:p w:rsidR="00337D0F" w:rsidRPr="00690929" w:rsidRDefault="00777664" w:rsidP="00BF69A3">
      <w:pPr>
        <w:spacing w:line="360" w:lineRule="auto"/>
        <w:ind w:firstLine="360"/>
        <w:jc w:val="both"/>
      </w:pPr>
      <w:r w:rsidRPr="00690929">
        <w:rPr>
          <w:shd w:val="clear" w:color="auto" w:fill="FFFFFF"/>
        </w:rPr>
        <w:t>EFFECT 2.0 khi mới cài đặt được trang bị hệ thống nghiệp vụ và báo cáo chuẩn hoá tương tự như EFFECT-SQL Standard, tức là đáp ứng cả chế độ kế toán doanh nghiệp nhỏ theo quyết định 48/2006/QĐ-BTC và doanh nghiệp vừa và lớn theo quyết định 15</w:t>
      </w:r>
      <w:r w:rsidRPr="00690929">
        <w:rPr>
          <w:shd w:val="clear" w:color="auto" w:fill="FFFFFF"/>
          <w:lang w:val="nl-NL"/>
        </w:rPr>
        <w:t>/2006/QĐ-BTC</w:t>
      </w:r>
      <w:r w:rsidRPr="00690929">
        <w:rPr>
          <w:shd w:val="clear" w:color="auto" w:fill="FFFFFF"/>
        </w:rPr>
        <w:t>.</w:t>
      </w:r>
    </w:p>
    <w:p w:rsidR="00690929" w:rsidRPr="00690929" w:rsidRDefault="00690929" w:rsidP="00BF69A3">
      <w:pPr>
        <w:pStyle w:val="NormalWeb"/>
        <w:shd w:val="clear" w:color="auto" w:fill="FFFFFF"/>
        <w:spacing w:before="0" w:beforeAutospacing="0" w:after="0" w:afterAutospacing="0" w:line="360" w:lineRule="auto"/>
        <w:jc w:val="both"/>
      </w:pPr>
      <w:r w:rsidRPr="00690929">
        <w:tab/>
      </w:r>
    </w:p>
    <w:p w:rsidR="00690929" w:rsidRPr="00690929" w:rsidRDefault="00690929" w:rsidP="00BF69A3">
      <w:pPr>
        <w:pStyle w:val="NormalWeb"/>
        <w:shd w:val="clear" w:color="auto" w:fill="FFFFFF"/>
        <w:spacing w:before="0" w:beforeAutospacing="0" w:after="0" w:afterAutospacing="0" w:line="360" w:lineRule="auto"/>
        <w:ind w:firstLine="360"/>
        <w:jc w:val="both"/>
        <w:rPr>
          <w:color w:val="333333"/>
        </w:rPr>
      </w:pPr>
      <w:r w:rsidRPr="00690929">
        <w:rPr>
          <w:color w:val="000000"/>
        </w:rPr>
        <w:t>Quá trình triển khai các phiên bản phần mềm Customize của EFFECT bao gồm các giai đoạn Customize (sửa đổi) phần mềm, hướng dẫn sử dụng và bảo hành phần mềm.</w:t>
      </w:r>
    </w:p>
    <w:p w:rsidR="00690929" w:rsidRPr="00690929" w:rsidRDefault="00690929" w:rsidP="00BF69A3">
      <w:pPr>
        <w:shd w:val="clear" w:color="auto" w:fill="FFFFFF"/>
        <w:suppressAutoHyphens w:val="0"/>
        <w:spacing w:line="360" w:lineRule="auto"/>
        <w:jc w:val="both"/>
        <w:rPr>
          <w:rFonts w:eastAsia="Times New Roman"/>
          <w:color w:val="333333"/>
        </w:rPr>
      </w:pPr>
      <w:r w:rsidRPr="00690929">
        <w:rPr>
          <w:rFonts w:eastAsia="Times New Roman"/>
        </w:rPr>
        <w:t> </w:t>
      </w:r>
    </w:p>
    <w:p w:rsidR="00690929" w:rsidRPr="00690929" w:rsidRDefault="00690929" w:rsidP="00BF69A3">
      <w:pPr>
        <w:shd w:val="clear" w:color="auto" w:fill="FFFFFF"/>
        <w:suppressAutoHyphens w:val="0"/>
        <w:spacing w:line="360" w:lineRule="auto"/>
        <w:ind w:firstLine="360"/>
        <w:jc w:val="both"/>
        <w:rPr>
          <w:rFonts w:eastAsia="Times New Roman"/>
          <w:color w:val="333333"/>
        </w:rPr>
      </w:pPr>
      <w:r w:rsidRPr="00690929">
        <w:rPr>
          <w:rFonts w:eastAsia="Times New Roman"/>
        </w:rPr>
        <w:lastRenderedPageBreak/>
        <w:t>Trong thời gian triển khai (trước khi nghiệm thu phần mềm) và bảo hành, các dịch vụ hỗ trợ được thực hiện miễn phí.</w:t>
      </w:r>
    </w:p>
    <w:p w:rsidR="001009E1" w:rsidRDefault="00690929" w:rsidP="00BF69A3">
      <w:pPr>
        <w:shd w:val="clear" w:color="auto" w:fill="FFFFFF"/>
        <w:suppressAutoHyphens w:val="0"/>
        <w:spacing w:line="360" w:lineRule="auto"/>
        <w:ind w:firstLine="360"/>
        <w:jc w:val="both"/>
        <w:rPr>
          <w:rFonts w:eastAsia="Times New Roman"/>
        </w:rPr>
      </w:pPr>
      <w:r w:rsidRPr="00690929">
        <w:rPr>
          <w:rFonts w:eastAsia="Times New Roman"/>
        </w:rPr>
        <w:t>Trong thời gian triển khai, EFFECT có nhân viên phụ trách cho từng dự án nên doanh nghiệp có thể yêu cầu dịch vụ từ các nhân viên này bất cứ lúc nào khi có nhu cầu. Thông thường, nhân viên EFFECT và nhóm nhân viên tiếp nhận phần mềm phía doanh nghiệp làm việc theo lịch trình thống nhất trước nên yêu cầu dich vụ chỉ được đặt ra khi sự cố đột xuất phát sinh lúc nhân viên EFFECT không có mặt tại khách hàng (như: Phần mềm ngưng không hoạt động, các sự cố gây gián đoạn sử dụng phần mềm...).</w:t>
      </w:r>
    </w:p>
    <w:p w:rsidR="00BF69A3" w:rsidRDefault="00BF69A3" w:rsidP="00BF69A3">
      <w:pPr>
        <w:shd w:val="clear" w:color="auto" w:fill="FFFFFF"/>
        <w:suppressAutoHyphens w:val="0"/>
        <w:spacing w:line="360" w:lineRule="auto"/>
        <w:jc w:val="both"/>
        <w:rPr>
          <w:rFonts w:eastAsia="Times New Roman"/>
        </w:rPr>
      </w:pPr>
    </w:p>
    <w:p w:rsidR="00690929" w:rsidRDefault="001009E1" w:rsidP="00BF69A3">
      <w:pPr>
        <w:shd w:val="clear" w:color="auto" w:fill="FFFFFF"/>
        <w:suppressAutoHyphens w:val="0"/>
        <w:spacing w:line="360" w:lineRule="auto"/>
        <w:jc w:val="both"/>
        <w:rPr>
          <w:rFonts w:eastAsia="Times New Roman"/>
        </w:rPr>
      </w:pPr>
      <w:r>
        <w:rPr>
          <w:rFonts w:eastAsia="Times New Roman"/>
        </w:rPr>
        <w:t xml:space="preserve"> </w:t>
      </w:r>
      <w:r w:rsidR="00690929">
        <w:rPr>
          <w:rFonts w:eastAsia="Times New Roman"/>
        </w:rPr>
        <w:t xml:space="preserve">2, Dự kiến chi phí áp dụng </w:t>
      </w:r>
    </w:p>
    <w:p w:rsidR="001009E1" w:rsidRDefault="001009E1" w:rsidP="00BF69A3">
      <w:pPr>
        <w:shd w:val="clear" w:color="auto" w:fill="FFFFFF"/>
        <w:suppressAutoHyphens w:val="0"/>
        <w:spacing w:line="360" w:lineRule="auto"/>
        <w:jc w:val="both"/>
        <w:rPr>
          <w:rFonts w:eastAsia="Times New Roman"/>
        </w:rPr>
      </w:pPr>
    </w:p>
    <w:tbl>
      <w:tblPr>
        <w:tblW w:w="6478" w:type="dxa"/>
        <w:tblInd w:w="1190" w:type="dxa"/>
        <w:tblLook w:val="04A0"/>
      </w:tblPr>
      <w:tblGrid>
        <w:gridCol w:w="2248"/>
        <w:gridCol w:w="1172"/>
        <w:gridCol w:w="1360"/>
        <w:gridCol w:w="1698"/>
      </w:tblGrid>
      <w:tr w:rsidR="001009E1" w:rsidRPr="001009E1" w:rsidTr="00BF69A3">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 </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Số lượng</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b/>
                <w:bCs/>
                <w:sz w:val="22"/>
                <w:szCs w:val="22"/>
              </w:rPr>
            </w:pPr>
            <w:r w:rsidRPr="001009E1">
              <w:rPr>
                <w:rFonts w:eastAsia="Times New Roman"/>
                <w:b/>
                <w:bCs/>
                <w:sz w:val="22"/>
                <w:szCs w:val="22"/>
              </w:rPr>
              <w:t>Đơn giá</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b/>
                <w:bCs/>
                <w:sz w:val="22"/>
                <w:szCs w:val="22"/>
              </w:rPr>
            </w:pPr>
            <w:r w:rsidRPr="001009E1">
              <w:rPr>
                <w:rFonts w:eastAsia="Times New Roman"/>
                <w:b/>
                <w:bCs/>
                <w:sz w:val="22"/>
                <w:szCs w:val="22"/>
              </w:rPr>
              <w:t>Thành tiền</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I, Hà Nội</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b/>
                <w:bCs/>
                <w:sz w:val="22"/>
                <w:szCs w:val="22"/>
              </w:rPr>
            </w:pPr>
            <w:r w:rsidRPr="001009E1">
              <w:rPr>
                <w:rFonts w:eastAsia="Times New Roman"/>
                <w:b/>
                <w:bCs/>
                <w:sz w:val="22"/>
                <w:szCs w:val="22"/>
              </w:rPr>
              <w:t> </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b/>
                <w:bCs/>
                <w:sz w:val="22"/>
                <w:szCs w:val="22"/>
              </w:rPr>
            </w:pPr>
            <w:r w:rsidRPr="001009E1">
              <w:rPr>
                <w:rFonts w:eastAsia="Times New Roman"/>
                <w:b/>
                <w:bCs/>
                <w:sz w:val="22"/>
                <w:szCs w:val="22"/>
              </w:rPr>
              <w:t> </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both"/>
              <w:rPr>
                <w:rFonts w:eastAsia="Times New Roman"/>
                <w:i/>
                <w:iCs/>
                <w:sz w:val="22"/>
                <w:szCs w:val="22"/>
              </w:rPr>
            </w:pPr>
            <w:r w:rsidRPr="001009E1">
              <w:rPr>
                <w:rFonts w:eastAsia="Times New Roman"/>
                <w:i/>
                <w:iCs/>
                <w:sz w:val="22"/>
                <w:szCs w:val="22"/>
              </w:rPr>
              <w:t xml:space="preserve">  - Máy chủ</w:t>
            </w:r>
          </w:p>
        </w:tc>
        <w:tc>
          <w:tcPr>
            <w:tcW w:w="1172" w:type="dxa"/>
            <w:tcBorders>
              <w:top w:val="nil"/>
              <w:left w:val="nil"/>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w:t>
            </w:r>
          </w:p>
        </w:tc>
        <w:tc>
          <w:tcPr>
            <w:tcW w:w="1360" w:type="dxa"/>
            <w:tcBorders>
              <w:top w:val="nil"/>
              <w:left w:val="nil"/>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5,000,000</w:t>
            </w:r>
          </w:p>
        </w:tc>
        <w:tc>
          <w:tcPr>
            <w:tcW w:w="1698" w:type="dxa"/>
            <w:tcBorders>
              <w:top w:val="nil"/>
              <w:left w:val="nil"/>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5,000,000</w:t>
            </w:r>
          </w:p>
        </w:tc>
      </w:tr>
      <w:tr w:rsidR="001009E1" w:rsidRPr="001009E1" w:rsidTr="00BF69A3">
        <w:trPr>
          <w:trHeight w:val="242"/>
        </w:trPr>
        <w:tc>
          <w:tcPr>
            <w:tcW w:w="2248" w:type="dxa"/>
            <w:tcBorders>
              <w:top w:val="nil"/>
              <w:left w:val="single" w:sz="4" w:space="0" w:color="auto"/>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 xml:space="preserve">  - </w:t>
            </w:r>
            <w:r w:rsidRPr="001009E1">
              <w:rPr>
                <w:rFonts w:eastAsia="Times New Roman"/>
                <w:i/>
                <w:iCs/>
                <w:sz w:val="22"/>
                <w:szCs w:val="22"/>
              </w:rPr>
              <w:t>Máy trạm</w:t>
            </w:r>
          </w:p>
        </w:tc>
        <w:tc>
          <w:tcPr>
            <w:tcW w:w="1172" w:type="dxa"/>
            <w:tcBorders>
              <w:top w:val="nil"/>
              <w:left w:val="nil"/>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8</w:t>
            </w:r>
          </w:p>
        </w:tc>
        <w:tc>
          <w:tcPr>
            <w:tcW w:w="1360" w:type="dxa"/>
            <w:tcBorders>
              <w:top w:val="nil"/>
              <w:left w:val="nil"/>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1,000,000</w:t>
            </w:r>
          </w:p>
        </w:tc>
        <w:tc>
          <w:tcPr>
            <w:tcW w:w="1698" w:type="dxa"/>
            <w:tcBorders>
              <w:top w:val="nil"/>
              <w:left w:val="nil"/>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8,000,000</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II, Đà Nẵng</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both"/>
              <w:rPr>
                <w:rFonts w:eastAsia="Times New Roman"/>
                <w:i/>
                <w:iCs/>
                <w:sz w:val="22"/>
                <w:szCs w:val="22"/>
              </w:rPr>
            </w:pPr>
            <w:r w:rsidRPr="001009E1">
              <w:rPr>
                <w:rFonts w:eastAsia="Times New Roman"/>
                <w:i/>
                <w:iCs/>
                <w:sz w:val="22"/>
                <w:szCs w:val="22"/>
              </w:rPr>
              <w:t xml:space="preserve">  - Máy chủ</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w:t>
            </w: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4,000,000</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4,000,000</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 xml:space="preserve">  - </w:t>
            </w:r>
            <w:r w:rsidRPr="001009E1">
              <w:rPr>
                <w:rFonts w:eastAsia="Times New Roman"/>
                <w:i/>
                <w:iCs/>
                <w:sz w:val="22"/>
                <w:szCs w:val="22"/>
              </w:rPr>
              <w:t>Máy trạm</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4</w:t>
            </w: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1,000,000</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4,000,000</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III, HCM</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jc w:val="both"/>
              <w:rPr>
                <w:rFonts w:eastAsia="Times New Roman"/>
                <w:i/>
                <w:iCs/>
                <w:sz w:val="22"/>
                <w:szCs w:val="22"/>
              </w:rPr>
            </w:pPr>
            <w:r w:rsidRPr="001009E1">
              <w:rPr>
                <w:rFonts w:eastAsia="Times New Roman"/>
                <w:i/>
                <w:iCs/>
                <w:sz w:val="22"/>
                <w:szCs w:val="22"/>
              </w:rPr>
              <w:t xml:space="preserve">  - Máy chủ</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w:t>
            </w: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4,000,000</w:t>
            </w:r>
            <w:r>
              <w:rPr>
                <w:rFonts w:eastAsia="Times New Roman"/>
                <w:sz w:val="22"/>
                <w:szCs w:val="22"/>
              </w:rPr>
              <w:t xml:space="preserve"> </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4,000,000</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center"/>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 xml:space="preserve">  - </w:t>
            </w:r>
            <w:r w:rsidRPr="001009E1">
              <w:rPr>
                <w:rFonts w:eastAsia="Times New Roman"/>
                <w:i/>
                <w:iCs/>
                <w:sz w:val="22"/>
                <w:szCs w:val="22"/>
              </w:rPr>
              <w:t>Máy trạm</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1,000,000</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5,000,000</w:t>
            </w:r>
          </w:p>
        </w:tc>
      </w:tr>
      <w:tr w:rsidR="001009E1" w:rsidRPr="001009E1" w:rsidTr="00BF69A3">
        <w:trPr>
          <w:trHeight w:val="30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sz w:val="22"/>
                <w:szCs w:val="22"/>
              </w:rPr>
            </w:pPr>
            <w:r w:rsidRPr="001009E1">
              <w:rPr>
                <w:rFonts w:eastAsia="Times New Roman"/>
                <w:sz w:val="22"/>
                <w:szCs w:val="22"/>
              </w:rPr>
              <w:t>IV, Chi phí triển khai</w:t>
            </w:r>
          </w:p>
        </w:tc>
        <w:tc>
          <w:tcPr>
            <w:tcW w:w="1172"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3 buổi</w:t>
            </w:r>
          </w:p>
        </w:tc>
        <w:tc>
          <w:tcPr>
            <w:tcW w:w="1360"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sidRPr="001009E1">
              <w:rPr>
                <w:rFonts w:eastAsia="Times New Roman"/>
                <w:sz w:val="22"/>
                <w:szCs w:val="22"/>
              </w:rPr>
              <w:t>1,200,000</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center"/>
              <w:rPr>
                <w:rFonts w:eastAsia="Times New Roman"/>
                <w:sz w:val="22"/>
                <w:szCs w:val="22"/>
              </w:rPr>
            </w:pPr>
            <w:r>
              <w:rPr>
                <w:rFonts w:eastAsia="Times New Roman"/>
                <w:sz w:val="22"/>
                <w:szCs w:val="22"/>
              </w:rPr>
              <w:t xml:space="preserve">    </w:t>
            </w:r>
            <w:r w:rsidRPr="001009E1">
              <w:rPr>
                <w:rFonts w:eastAsia="Times New Roman"/>
                <w:sz w:val="22"/>
                <w:szCs w:val="22"/>
              </w:rPr>
              <w:t>3,600,000</w:t>
            </w:r>
          </w:p>
        </w:tc>
      </w:tr>
      <w:tr w:rsidR="00BF69A3" w:rsidRPr="001009E1" w:rsidTr="00BF69A3">
        <w:trPr>
          <w:trHeight w:val="300"/>
        </w:trPr>
        <w:tc>
          <w:tcPr>
            <w:tcW w:w="4780" w:type="dxa"/>
            <w:gridSpan w:val="3"/>
            <w:tcBorders>
              <w:top w:val="nil"/>
              <w:left w:val="single" w:sz="4" w:space="0" w:color="auto"/>
              <w:bottom w:val="single" w:sz="4" w:space="0" w:color="auto"/>
              <w:right w:val="single" w:sz="4" w:space="0" w:color="auto"/>
            </w:tcBorders>
            <w:shd w:val="clear" w:color="auto" w:fill="auto"/>
            <w:noWrap/>
            <w:vAlign w:val="bottom"/>
            <w:hideMark/>
          </w:tcPr>
          <w:p w:rsidR="00BF69A3" w:rsidRPr="001009E1" w:rsidRDefault="00BF69A3" w:rsidP="00BF69A3">
            <w:pPr>
              <w:suppressAutoHyphens w:val="0"/>
              <w:spacing w:line="276" w:lineRule="auto"/>
              <w:jc w:val="center"/>
              <w:rPr>
                <w:rFonts w:eastAsia="Times New Roman"/>
                <w:sz w:val="22"/>
                <w:szCs w:val="22"/>
              </w:rPr>
            </w:pPr>
            <w:r>
              <w:rPr>
                <w:rFonts w:eastAsia="Times New Roman"/>
                <w:sz w:val="22"/>
                <w:szCs w:val="22"/>
              </w:rPr>
              <w:t>Thuế VAT  ( không chịu thuế)</w:t>
            </w:r>
          </w:p>
        </w:tc>
        <w:tc>
          <w:tcPr>
            <w:tcW w:w="1698" w:type="dxa"/>
            <w:tcBorders>
              <w:top w:val="nil"/>
              <w:left w:val="nil"/>
              <w:bottom w:val="single" w:sz="4" w:space="0" w:color="auto"/>
              <w:right w:val="single" w:sz="4" w:space="0" w:color="auto"/>
            </w:tcBorders>
            <w:shd w:val="clear" w:color="auto" w:fill="auto"/>
            <w:noWrap/>
            <w:vAlign w:val="bottom"/>
            <w:hideMark/>
          </w:tcPr>
          <w:p w:rsidR="00BF69A3" w:rsidRDefault="00BF69A3" w:rsidP="00BF69A3">
            <w:pPr>
              <w:suppressAutoHyphens w:val="0"/>
              <w:spacing w:line="360" w:lineRule="auto"/>
              <w:jc w:val="center"/>
              <w:rPr>
                <w:rFonts w:eastAsia="Times New Roman"/>
                <w:sz w:val="22"/>
                <w:szCs w:val="22"/>
              </w:rPr>
            </w:pPr>
            <w:r>
              <w:rPr>
                <w:rFonts w:eastAsia="Times New Roman"/>
                <w:sz w:val="22"/>
                <w:szCs w:val="22"/>
              </w:rPr>
              <w:t xml:space="preserve">                0</w:t>
            </w:r>
          </w:p>
        </w:tc>
      </w:tr>
      <w:tr w:rsidR="001009E1" w:rsidRPr="001009E1" w:rsidTr="00BF69A3">
        <w:trPr>
          <w:trHeight w:val="300"/>
        </w:trPr>
        <w:tc>
          <w:tcPr>
            <w:tcW w:w="4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jc w:val="right"/>
              <w:rPr>
                <w:rFonts w:eastAsia="Times New Roman"/>
                <w:sz w:val="22"/>
                <w:szCs w:val="22"/>
              </w:rPr>
            </w:pPr>
            <w:r w:rsidRPr="001009E1">
              <w:rPr>
                <w:rFonts w:eastAsia="Times New Roman"/>
                <w:sz w:val="22"/>
                <w:szCs w:val="22"/>
              </w:rPr>
              <w:t>Tổng</w:t>
            </w:r>
          </w:p>
        </w:tc>
        <w:tc>
          <w:tcPr>
            <w:tcW w:w="1698" w:type="dxa"/>
            <w:tcBorders>
              <w:top w:val="nil"/>
              <w:left w:val="nil"/>
              <w:bottom w:val="single" w:sz="4" w:space="0" w:color="auto"/>
              <w:right w:val="single" w:sz="4" w:space="0" w:color="auto"/>
            </w:tcBorders>
            <w:shd w:val="clear" w:color="auto" w:fill="auto"/>
            <w:noWrap/>
            <w:vAlign w:val="bottom"/>
            <w:hideMark/>
          </w:tcPr>
          <w:p w:rsidR="001009E1" w:rsidRPr="001009E1" w:rsidRDefault="001009E1" w:rsidP="00BF69A3">
            <w:pPr>
              <w:suppressAutoHyphens w:val="0"/>
              <w:spacing w:line="360" w:lineRule="auto"/>
              <w:rPr>
                <w:rFonts w:eastAsia="Times New Roman"/>
                <w:b/>
                <w:bCs/>
                <w:sz w:val="22"/>
                <w:szCs w:val="22"/>
              </w:rPr>
            </w:pPr>
            <w:r w:rsidRPr="001009E1">
              <w:rPr>
                <w:rFonts w:eastAsia="Times New Roman"/>
                <w:b/>
                <w:bCs/>
                <w:sz w:val="22"/>
                <w:szCs w:val="22"/>
              </w:rPr>
              <w:t xml:space="preserve">    </w:t>
            </w:r>
            <w:r w:rsidR="00BF69A3">
              <w:rPr>
                <w:rFonts w:eastAsia="Times New Roman"/>
                <w:b/>
                <w:bCs/>
                <w:sz w:val="22"/>
                <w:szCs w:val="22"/>
              </w:rPr>
              <w:t xml:space="preserve"> </w:t>
            </w:r>
            <w:r w:rsidRPr="001009E1">
              <w:rPr>
                <w:rFonts w:eastAsia="Times New Roman"/>
                <w:b/>
                <w:bCs/>
                <w:sz w:val="22"/>
                <w:szCs w:val="22"/>
              </w:rPr>
              <w:t xml:space="preserve">33,600,000 </w:t>
            </w:r>
          </w:p>
        </w:tc>
      </w:tr>
    </w:tbl>
    <w:p w:rsidR="001009E1" w:rsidRPr="00690929" w:rsidRDefault="001009E1" w:rsidP="00BF69A3">
      <w:pPr>
        <w:shd w:val="clear" w:color="auto" w:fill="FFFFFF"/>
        <w:suppressAutoHyphens w:val="0"/>
        <w:spacing w:line="360" w:lineRule="auto"/>
        <w:ind w:firstLine="360"/>
        <w:jc w:val="both"/>
        <w:rPr>
          <w:rFonts w:eastAsia="Times New Roman"/>
          <w:color w:val="333333"/>
        </w:rPr>
      </w:pPr>
    </w:p>
    <w:p w:rsidR="001009E1" w:rsidRDefault="001009E1" w:rsidP="00BF69A3">
      <w:pPr>
        <w:spacing w:line="360" w:lineRule="auto"/>
        <w:jc w:val="both"/>
      </w:pPr>
      <w:r>
        <w:t>3, Điều kiện thanh toán .</w:t>
      </w:r>
    </w:p>
    <w:p w:rsidR="001009E1" w:rsidRDefault="001009E1" w:rsidP="00BF69A3">
      <w:pPr>
        <w:spacing w:line="360" w:lineRule="auto"/>
        <w:ind w:firstLine="720"/>
        <w:jc w:val="both"/>
      </w:pPr>
      <w:r>
        <w:t>Thống nhất khi ký hợp đồng</w:t>
      </w:r>
    </w:p>
    <w:p w:rsidR="001009E1" w:rsidRDefault="001009E1" w:rsidP="00BF69A3">
      <w:pPr>
        <w:spacing w:line="360" w:lineRule="auto"/>
        <w:jc w:val="both"/>
      </w:pPr>
      <w:r>
        <w:t>4, Cài đặt chương trình :</w:t>
      </w:r>
    </w:p>
    <w:p w:rsidR="001009E1" w:rsidRDefault="001009E1" w:rsidP="00BF69A3">
      <w:pPr>
        <w:spacing w:line="360" w:lineRule="auto"/>
        <w:jc w:val="both"/>
      </w:pPr>
      <w:r>
        <w:tab/>
        <w:t>Cài đặt trực tiếp tại Hà Nội, cài đặt từ xa qua teamviewer cho chi nhánh Đà nẵng và HCM.</w:t>
      </w:r>
    </w:p>
    <w:p w:rsidR="001009E1" w:rsidRDefault="001009E1" w:rsidP="00BF69A3">
      <w:pPr>
        <w:spacing w:line="360" w:lineRule="auto"/>
        <w:jc w:val="both"/>
      </w:pPr>
    </w:p>
    <w:p w:rsidR="001009E1" w:rsidRDefault="001009E1" w:rsidP="00BF69A3">
      <w:pPr>
        <w:spacing w:line="360" w:lineRule="auto"/>
        <w:jc w:val="both"/>
      </w:pPr>
      <w:r>
        <w:lastRenderedPageBreak/>
        <w:t>5, Đào tạo cho người sử dụng cuối cùng.</w:t>
      </w:r>
    </w:p>
    <w:p w:rsidR="001009E1" w:rsidRDefault="001009E1" w:rsidP="00BF69A3">
      <w:pPr>
        <w:spacing w:line="360" w:lineRule="auto"/>
        <w:ind w:firstLine="720"/>
        <w:jc w:val="both"/>
      </w:pPr>
      <w:r>
        <w:t>Thời gian đào tạo là 3 buổi tại văn phòng công ty tại Hà Nội, hướng dẫn đầy đủ quy trình hạch toán, tạo lập báo cáo, các thao tác và nghiệp vụ.</w:t>
      </w:r>
    </w:p>
    <w:p w:rsidR="00BF69A3" w:rsidRDefault="00BF69A3" w:rsidP="00BF69A3">
      <w:pPr>
        <w:spacing w:line="360" w:lineRule="auto"/>
        <w:jc w:val="both"/>
      </w:pPr>
    </w:p>
    <w:p w:rsidR="001009E1" w:rsidRDefault="001009E1" w:rsidP="00BF69A3">
      <w:pPr>
        <w:spacing w:line="360" w:lineRule="auto"/>
        <w:jc w:val="both"/>
      </w:pPr>
      <w:r>
        <w:t>6, Bảo trì bảo hành.</w:t>
      </w:r>
    </w:p>
    <w:p w:rsidR="008530A0" w:rsidRDefault="001009E1" w:rsidP="00BF69A3">
      <w:pPr>
        <w:spacing w:line="360" w:lineRule="auto"/>
        <w:jc w:val="both"/>
      </w:pPr>
      <w:r>
        <w:tab/>
        <w:t xml:space="preserve">Chúng tôi chịu trách nhiệm bảo hành trong vòng 12 tháng kể </w:t>
      </w:r>
      <w:r w:rsidR="008530A0">
        <w:t>từ khi ký nghiệm thu toàn bộ chương trình. Sau khi hết thời hạn bảo hành nếu quý khách hàng có nhu cầu bảo trì hai bên sẽ tiến hành ký kết hợp đồng bảo trì tương tự nội dung bảo hành.</w:t>
      </w:r>
    </w:p>
    <w:p w:rsidR="00BF69A3" w:rsidRDefault="008530A0" w:rsidP="00BF69A3">
      <w:pPr>
        <w:spacing w:line="360" w:lineRule="auto"/>
        <w:ind w:firstLine="720"/>
        <w:jc w:val="both"/>
      </w:pPr>
      <w:r>
        <w:t>Hy vọng rằng nh</w:t>
      </w:r>
      <w:r w:rsidR="00BF69A3">
        <w:t>ưng thông tin trên đây đáp ứng đầy đủ các yêu cầu của quý công ty và chúng tôi sẽ nhận được phản hồi của quý công ty trong thời gian sớm nhất.</w:t>
      </w:r>
    </w:p>
    <w:p w:rsidR="00BF69A3" w:rsidRDefault="00BF69A3" w:rsidP="00BF69A3">
      <w:pPr>
        <w:spacing w:line="360" w:lineRule="auto"/>
        <w:ind w:firstLine="720"/>
        <w:jc w:val="both"/>
      </w:pPr>
    </w:p>
    <w:p w:rsidR="00337D0F" w:rsidRPr="00690929" w:rsidRDefault="00BF69A3" w:rsidP="00BF69A3">
      <w:pPr>
        <w:spacing w:line="360" w:lineRule="auto"/>
        <w:ind w:firstLine="720"/>
        <w:jc w:val="both"/>
      </w:pPr>
      <w:r>
        <w:t>Trân trọng.</w:t>
      </w:r>
    </w:p>
    <w:sectPr w:rsidR="00337D0F" w:rsidRPr="00690929" w:rsidSect="00337D0F">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800" w:rsidRDefault="00EA3800">
      <w:r>
        <w:separator/>
      </w:r>
    </w:p>
  </w:endnote>
  <w:endnote w:type="continuationSeparator" w:id="0">
    <w:p w:rsidR="00EA3800" w:rsidRDefault="00EA3800">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auto"/>
    <w:pitch w:val="variable"/>
    <w:sig w:usb0="E1000AEF"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Italic">
    <w:panose1 w:val="020B07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Pr="009448AA" w:rsidRDefault="00502162" w:rsidP="00835F11">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502162" w:rsidRDefault="00502162" w:rsidP="00835F11">
    <w:pPr>
      <w:pStyle w:val="Footer1"/>
      <w:tabs>
        <w:tab w:val="clear" w:pos="8640"/>
        <w:tab w:val="right" w:pos="8620"/>
      </w:tabs>
      <w:rPr>
        <w:rFonts w:ascii="Arial" w:hAnsi="Arial"/>
        <w:sz w:val="16"/>
      </w:rPr>
    </w:pPr>
    <w:r>
      <w:rPr>
        <w:rFonts w:ascii="Arial Bold Italic" w:hAnsi="Arial Bold Italic"/>
        <w:sz w:val="16"/>
      </w:rPr>
      <w:t>Địa chỉ:</w:t>
    </w:r>
    <w:r>
      <w:rPr>
        <w:rFonts w:ascii="Arial" w:hAnsi="Arial"/>
        <w:sz w:val="16"/>
      </w:rPr>
      <w:t xml:space="preserve"> </w:t>
    </w:r>
    <w:r w:rsidRPr="009448AA">
      <w:rPr>
        <w:rFonts w:ascii="Arial" w:hAnsi="Arial"/>
        <w:sz w:val="16"/>
      </w:rPr>
      <w:t>Số 12 nghách 33/15B Cát Linh, Đố</w:t>
    </w:r>
    <w:r>
      <w:rPr>
        <w:rFonts w:ascii="Arial" w:hAnsi="Arial"/>
        <w:sz w:val="16"/>
      </w:rPr>
      <w:t>ng Đa,</w:t>
    </w:r>
    <w:r w:rsidRPr="009448AA">
      <w:rPr>
        <w:rFonts w:ascii="Arial" w:hAnsi="Arial"/>
        <w:sz w:val="16"/>
      </w:rPr>
      <w:t xml:space="preserve"> Hà Nội</w:t>
    </w:r>
    <w:r>
      <w:rPr>
        <w:rFonts w:ascii="Arial" w:hAnsi="Arial"/>
        <w:sz w:val="16"/>
      </w:rPr>
      <w:tab/>
      <w:t xml:space="preserve">  </w:t>
    </w:r>
  </w:p>
  <w:p w:rsidR="00502162" w:rsidRPr="00835F11" w:rsidRDefault="00502162">
    <w:pPr>
      <w:pStyle w:val="Footer1"/>
      <w:tabs>
        <w:tab w:val="clear" w:pos="8640"/>
        <w:tab w:val="right" w:pos="8620"/>
      </w:tabs>
      <w:rPr>
        <w:rFonts w:ascii="Arial" w:hAnsi="Arial"/>
        <w:sz w:val="16"/>
      </w:rPr>
    </w:pPr>
    <w:r>
      <w:rPr>
        <w:rFonts w:ascii="Arial Bold Italic" w:hAnsi="Arial Bold Italic"/>
        <w:sz w:val="16"/>
      </w:rPr>
      <w:t>Điện thoại :</w:t>
    </w:r>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Pr="009448AA" w:rsidRDefault="00502162" w:rsidP="00835F11">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502162" w:rsidRDefault="00502162" w:rsidP="00835F11">
    <w:pPr>
      <w:pStyle w:val="Footer1"/>
      <w:tabs>
        <w:tab w:val="clear" w:pos="8640"/>
        <w:tab w:val="right" w:pos="8620"/>
      </w:tabs>
      <w:rPr>
        <w:rFonts w:ascii="Arial" w:hAnsi="Arial"/>
        <w:sz w:val="16"/>
      </w:rPr>
    </w:pPr>
    <w:r>
      <w:rPr>
        <w:rFonts w:ascii="Arial Bold Italic" w:hAnsi="Arial Bold Italic"/>
        <w:sz w:val="16"/>
      </w:rPr>
      <w:t>Địa chỉ:</w:t>
    </w:r>
    <w:r>
      <w:rPr>
        <w:rFonts w:ascii="Arial" w:hAnsi="Arial"/>
        <w:sz w:val="16"/>
      </w:rPr>
      <w:t xml:space="preserve"> </w:t>
    </w:r>
    <w:r w:rsidRPr="009448AA">
      <w:rPr>
        <w:rFonts w:ascii="Arial" w:hAnsi="Arial"/>
        <w:sz w:val="16"/>
      </w:rPr>
      <w:t>Số 12 nghách 33/15B Cát Linh, Đố</w:t>
    </w:r>
    <w:r>
      <w:rPr>
        <w:rFonts w:ascii="Arial" w:hAnsi="Arial"/>
        <w:sz w:val="16"/>
      </w:rPr>
      <w:t>ng Đa,</w:t>
    </w:r>
    <w:r w:rsidRPr="009448AA">
      <w:rPr>
        <w:rFonts w:ascii="Arial" w:hAnsi="Arial"/>
        <w:sz w:val="16"/>
      </w:rPr>
      <w:t xml:space="preserve"> Hà Nội</w:t>
    </w:r>
    <w:r>
      <w:rPr>
        <w:rFonts w:ascii="Arial" w:hAnsi="Arial"/>
        <w:sz w:val="16"/>
      </w:rPr>
      <w:tab/>
      <w:t xml:space="preserve">  </w:t>
    </w:r>
  </w:p>
  <w:p w:rsidR="00502162" w:rsidRPr="00835F11" w:rsidRDefault="00502162" w:rsidP="00835F11">
    <w:pPr>
      <w:pStyle w:val="Footer1"/>
      <w:rPr>
        <w:rFonts w:ascii="Arial" w:hAnsi="Arial"/>
        <w:sz w:val="16"/>
      </w:rPr>
    </w:pPr>
    <w:r>
      <w:rPr>
        <w:rFonts w:ascii="Arial Bold Italic" w:hAnsi="Arial Bold Italic"/>
        <w:sz w:val="16"/>
      </w:rPr>
      <w:t>Điện thoại :</w:t>
    </w:r>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p w:rsidR="00502162" w:rsidRPr="00835F11" w:rsidRDefault="00502162" w:rsidP="0083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800" w:rsidRDefault="00EA3800">
      <w:r>
        <w:separator/>
      </w:r>
    </w:p>
  </w:footnote>
  <w:footnote w:type="continuationSeparator" w:id="0">
    <w:p w:rsidR="00EA3800" w:rsidRDefault="00EA38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Default="009875AA">
    <w:pPr>
      <w:pStyle w:val="Header1"/>
      <w:tabs>
        <w:tab w:val="clear" w:pos="8640"/>
        <w:tab w:val="right" w:pos="8620"/>
      </w:tabs>
      <w:rPr>
        <w:rFonts w:eastAsia="Times New Roman"/>
        <w:color w:val="auto"/>
        <w:sz w:val="20"/>
        <w:lang w:val="en-US" w:eastAsia="en-US"/>
      </w:rPr>
    </w:pPr>
    <w:r>
      <w:rPr>
        <w:rFonts w:ascii="Arial Bold Italic" w:hAnsi="Arial Bold Italic"/>
        <w:noProof/>
        <w:sz w:val="28"/>
      </w:rPr>
      <w:drawing>
        <wp:inline distT="0" distB="0" distL="0" distR="0">
          <wp:extent cx="1168400" cy="819150"/>
          <wp:effectExtent l="19050" t="0" r="0" b="0"/>
          <wp:docPr id="15" name="Picture 15"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_ver2"/>
                  <pic:cNvPicPr>
                    <a:picLocks noChangeAspect="1" noChangeArrowheads="1"/>
                  </pic:cNvPicPr>
                </pic:nvPicPr>
                <pic:blipFill>
                  <a:blip r:embed="rId1"/>
                  <a:srcRect/>
                  <a:stretch>
                    <a:fillRect/>
                  </a:stretch>
                </pic:blipFill>
                <pic:spPr bwMode="auto">
                  <a:xfrm>
                    <a:off x="0" y="0"/>
                    <a:ext cx="1168400" cy="819150"/>
                  </a:xfrm>
                  <a:prstGeom prst="rect">
                    <a:avLst/>
                  </a:prstGeom>
                  <a:noFill/>
                  <a:ln w="9525">
                    <a:noFill/>
                    <a:miter lim="800000"/>
                    <a:headEnd/>
                    <a:tailEnd/>
                  </a:ln>
                </pic:spPr>
              </pic:pic>
            </a:graphicData>
          </a:graphic>
        </wp:inline>
      </w:drawing>
    </w:r>
    <w:r w:rsidR="00502162">
      <w:rPr>
        <w:rFonts w:ascii="Arial Bold Italic" w:hAnsi="Arial Bold Italic"/>
        <w:sz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Default="009875AA">
    <w:pPr>
      <w:pStyle w:val="Header1"/>
      <w:tabs>
        <w:tab w:val="clear" w:pos="8640"/>
        <w:tab w:val="right" w:pos="8620"/>
      </w:tabs>
      <w:rPr>
        <w:rFonts w:eastAsia="Times New Roman"/>
        <w:color w:val="auto"/>
        <w:sz w:val="20"/>
        <w:lang w:val="en-US" w:eastAsia="en-US"/>
      </w:rPr>
    </w:pPr>
    <w:r>
      <w:rPr>
        <w:rFonts w:ascii="Arial Bold Italic" w:hAnsi="Arial Bold Italic"/>
        <w:noProof/>
        <w:sz w:val="28"/>
      </w:rPr>
      <w:drawing>
        <wp:inline distT="0" distB="0" distL="0" distR="0">
          <wp:extent cx="1168400" cy="819150"/>
          <wp:effectExtent l="19050" t="0" r="0" b="0"/>
          <wp:docPr id="16" name="Picture 16"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ver2"/>
                  <pic:cNvPicPr>
                    <a:picLocks noChangeAspect="1" noChangeArrowheads="1"/>
                  </pic:cNvPicPr>
                </pic:nvPicPr>
                <pic:blipFill>
                  <a:blip r:embed="rId1"/>
                  <a:srcRect/>
                  <a:stretch>
                    <a:fillRect/>
                  </a:stretch>
                </pic:blipFill>
                <pic:spPr bwMode="auto">
                  <a:xfrm>
                    <a:off x="0" y="0"/>
                    <a:ext cx="1168400" cy="819150"/>
                  </a:xfrm>
                  <a:prstGeom prst="rect">
                    <a:avLst/>
                  </a:prstGeom>
                  <a:noFill/>
                  <a:ln w="9525">
                    <a:noFill/>
                    <a:miter lim="800000"/>
                    <a:headEnd/>
                    <a:tailEnd/>
                  </a:ln>
                </pic:spPr>
              </pic:pic>
            </a:graphicData>
          </a:graphic>
        </wp:inline>
      </w:drawing>
    </w:r>
    <w:r w:rsidR="00502162">
      <w:rPr>
        <w:rFonts w:ascii="Arial Bold Italic" w:hAnsi="Arial Bold Italic"/>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720"/>
        </w:tabs>
        <w:ind w:left="720" w:firstLine="720"/>
      </w:pPr>
      <w:rPr>
        <w:rFonts w:hint="default"/>
        <w:color w:val="000000"/>
        <w:position w:val="0"/>
        <w:sz w:val="24"/>
      </w:rPr>
    </w:lvl>
    <w:lvl w:ilvl="1">
      <w:start w:val="1"/>
      <w:numFmt w:val="decimal"/>
      <w:isLgl/>
      <w:lvlText w:val="%1."/>
      <w:lvlJc w:val="left"/>
      <w:pPr>
        <w:tabs>
          <w:tab w:val="num" w:pos="720"/>
        </w:tabs>
        <w:ind w:left="720" w:firstLine="720"/>
      </w:pPr>
      <w:rPr>
        <w:rFonts w:hint="default"/>
        <w:color w:val="000000"/>
        <w:position w:val="0"/>
        <w:sz w:val="24"/>
      </w:rPr>
    </w:lvl>
    <w:lvl w:ilvl="2">
      <w:start w:val="1"/>
      <w:numFmt w:val="bullet"/>
      <w:lvlText w:val=""/>
      <w:lvlJc w:val="left"/>
      <w:pPr>
        <w:tabs>
          <w:tab w:val="num" w:pos="720"/>
        </w:tabs>
        <w:ind w:left="720" w:firstLine="720"/>
      </w:pPr>
      <w:rPr>
        <w:rFonts w:hint="default"/>
        <w:color w:val="000000"/>
        <w:position w:val="0"/>
        <w:sz w:val="24"/>
      </w:rPr>
    </w:lvl>
    <w:lvl w:ilvl="3">
      <w:start w:val="1"/>
      <w:numFmt w:val="bullet"/>
      <w:lvlText w:val=""/>
      <w:lvlJc w:val="left"/>
      <w:pPr>
        <w:tabs>
          <w:tab w:val="num" w:pos="720"/>
        </w:tabs>
        <w:ind w:left="720" w:firstLine="720"/>
      </w:pPr>
      <w:rPr>
        <w:rFonts w:hint="default"/>
        <w:color w:val="000000"/>
        <w:position w:val="0"/>
        <w:sz w:val="24"/>
      </w:rPr>
    </w:lvl>
    <w:lvl w:ilvl="4">
      <w:start w:val="1"/>
      <w:numFmt w:val="bullet"/>
      <w:lvlText w:val=""/>
      <w:lvlJc w:val="left"/>
      <w:pPr>
        <w:tabs>
          <w:tab w:val="num" w:pos="720"/>
        </w:tabs>
        <w:ind w:left="720" w:firstLine="720"/>
      </w:pPr>
      <w:rPr>
        <w:rFonts w:hint="default"/>
        <w:color w:val="000000"/>
        <w:position w:val="0"/>
        <w:sz w:val="24"/>
      </w:rPr>
    </w:lvl>
    <w:lvl w:ilvl="5">
      <w:start w:val="1"/>
      <w:numFmt w:val="bullet"/>
      <w:lvlText w:val=""/>
      <w:lvlJc w:val="left"/>
      <w:pPr>
        <w:tabs>
          <w:tab w:val="num" w:pos="720"/>
        </w:tabs>
        <w:ind w:left="720" w:firstLine="720"/>
      </w:pPr>
      <w:rPr>
        <w:rFonts w:hint="default"/>
        <w:color w:val="000000"/>
        <w:position w:val="0"/>
        <w:sz w:val="24"/>
      </w:rPr>
    </w:lvl>
    <w:lvl w:ilvl="6">
      <w:start w:val="1"/>
      <w:numFmt w:val="bullet"/>
      <w:lvlText w:val=""/>
      <w:lvlJc w:val="left"/>
      <w:pPr>
        <w:tabs>
          <w:tab w:val="num" w:pos="720"/>
        </w:tabs>
        <w:ind w:left="720" w:firstLine="720"/>
      </w:pPr>
      <w:rPr>
        <w:rFonts w:hint="default"/>
        <w:color w:val="000000"/>
        <w:position w:val="0"/>
        <w:sz w:val="24"/>
      </w:rPr>
    </w:lvl>
    <w:lvl w:ilvl="7">
      <w:start w:val="1"/>
      <w:numFmt w:val="bullet"/>
      <w:lvlText w:val=""/>
      <w:lvlJc w:val="left"/>
      <w:pPr>
        <w:tabs>
          <w:tab w:val="num" w:pos="720"/>
        </w:tabs>
        <w:ind w:left="720" w:firstLine="720"/>
      </w:pPr>
      <w:rPr>
        <w:rFonts w:hint="default"/>
        <w:color w:val="000000"/>
        <w:position w:val="0"/>
        <w:sz w:val="24"/>
      </w:rPr>
    </w:lvl>
    <w:lvl w:ilvl="8">
      <w:start w:val="1"/>
      <w:numFmt w:val="bullet"/>
      <w:lvlText w:val=""/>
      <w:lvlJc w:val="left"/>
      <w:pPr>
        <w:tabs>
          <w:tab w:val="num" w:pos="720"/>
        </w:tabs>
        <w:ind w:left="720" w:firstLine="72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3">
    <w:nsid w:val="00000004"/>
    <w:multiLevelType w:val="multilevel"/>
    <w:tmpl w:val="894EE876"/>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720"/>
      </w:pPr>
      <w:rPr>
        <w:rFonts w:hint="default"/>
        <w:color w:val="000000"/>
        <w:position w:val="0"/>
        <w:sz w:val="24"/>
      </w:rPr>
    </w:lvl>
    <w:lvl w:ilvl="2">
      <w:start w:val="1"/>
      <w:numFmt w:val="decimal"/>
      <w:isLgl/>
      <w:lvlText w:val="%1.%2.%3"/>
      <w:lvlJc w:val="left"/>
      <w:pPr>
        <w:tabs>
          <w:tab w:val="num" w:pos="720"/>
        </w:tabs>
        <w:ind w:left="720" w:firstLine="1440"/>
      </w:pPr>
      <w:rPr>
        <w:rFonts w:hint="default"/>
        <w:color w:val="000000"/>
        <w:position w:val="0"/>
        <w:sz w:val="24"/>
      </w:rPr>
    </w:lvl>
    <w:lvl w:ilvl="3">
      <w:start w:val="1"/>
      <w:numFmt w:val="decimal"/>
      <w:isLgl/>
      <w:lvlText w:val="%1.%2.%3.%4"/>
      <w:lvlJc w:val="left"/>
      <w:pPr>
        <w:tabs>
          <w:tab w:val="num" w:pos="720"/>
        </w:tabs>
        <w:ind w:left="720" w:firstLine="2160"/>
      </w:pPr>
      <w:rPr>
        <w:rFonts w:hint="default"/>
        <w:color w:val="000000"/>
        <w:position w:val="0"/>
        <w:sz w:val="24"/>
      </w:rPr>
    </w:lvl>
    <w:lvl w:ilvl="4">
      <w:start w:val="1"/>
      <w:numFmt w:val="decimal"/>
      <w:isLgl/>
      <w:lvlText w:val="%1.%2.%3.%4.%5"/>
      <w:lvlJc w:val="left"/>
      <w:pPr>
        <w:tabs>
          <w:tab w:val="num" w:pos="1080"/>
        </w:tabs>
        <w:ind w:left="1080" w:firstLine="2880"/>
      </w:pPr>
      <w:rPr>
        <w:rFonts w:hint="default"/>
        <w:color w:val="000000"/>
        <w:position w:val="0"/>
        <w:sz w:val="24"/>
      </w:rPr>
    </w:lvl>
    <w:lvl w:ilvl="5">
      <w:start w:val="1"/>
      <w:numFmt w:val="decimal"/>
      <w:isLgl/>
      <w:lvlText w:val="%1.%2.%3.%4.%5.%6"/>
      <w:lvlJc w:val="left"/>
      <w:pPr>
        <w:tabs>
          <w:tab w:val="num" w:pos="1080"/>
        </w:tabs>
        <w:ind w:left="1080" w:firstLine="3600"/>
      </w:pPr>
      <w:rPr>
        <w:rFonts w:hint="default"/>
        <w:color w:val="000000"/>
        <w:position w:val="0"/>
        <w:sz w:val="24"/>
      </w:rPr>
    </w:lvl>
    <w:lvl w:ilvl="6">
      <w:start w:val="1"/>
      <w:numFmt w:val="decimal"/>
      <w:isLgl/>
      <w:lvlText w:val="%1.%2.%3.%4.%5.%6.%7"/>
      <w:lvlJc w:val="left"/>
      <w:pPr>
        <w:tabs>
          <w:tab w:val="num" w:pos="1440"/>
        </w:tabs>
        <w:ind w:left="1440" w:firstLine="4320"/>
      </w:pPr>
      <w:rPr>
        <w:rFonts w:hint="default"/>
        <w:color w:val="000000"/>
        <w:position w:val="0"/>
        <w:sz w:val="24"/>
      </w:rPr>
    </w:lvl>
    <w:lvl w:ilvl="7">
      <w:start w:val="1"/>
      <w:numFmt w:val="decimal"/>
      <w:isLgl/>
      <w:lvlText w:val="%1.%2.%3.%4.%5.%6.%7.%8"/>
      <w:lvlJc w:val="left"/>
      <w:pPr>
        <w:tabs>
          <w:tab w:val="num" w:pos="1440"/>
        </w:tabs>
        <w:ind w:left="1440" w:firstLine="5040"/>
      </w:pPr>
      <w:rPr>
        <w:rFonts w:hint="default"/>
        <w:color w:val="000000"/>
        <w:position w:val="0"/>
        <w:sz w:val="24"/>
      </w:rPr>
    </w:lvl>
    <w:lvl w:ilvl="8">
      <w:start w:val="1"/>
      <w:numFmt w:val="decimal"/>
      <w:isLgl/>
      <w:lvlText w:val="%1.%2.%3.%4.%5.%6.%7.%8.%9"/>
      <w:lvlJc w:val="left"/>
      <w:pPr>
        <w:tabs>
          <w:tab w:val="num" w:pos="1800"/>
        </w:tabs>
        <w:ind w:left="1800" w:firstLine="5760"/>
      </w:pPr>
      <w:rPr>
        <w:rFonts w:hint="default"/>
        <w:color w:val="000000"/>
        <w:position w:val="0"/>
        <w:sz w:val="24"/>
      </w:rPr>
    </w:lvl>
  </w:abstractNum>
  <w:abstractNum w:abstractNumId="4">
    <w:nsid w:val="00000005"/>
    <w:multiLevelType w:val="multilevel"/>
    <w:tmpl w:val="894EE877"/>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5">
    <w:nsid w:val="00000006"/>
    <w:multiLevelType w:val="multilevel"/>
    <w:tmpl w:val="894EE878"/>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suff w:val="nothing"/>
      <w:lvlText w:val="o"/>
      <w:lvlJc w:val="left"/>
      <w:pPr>
        <w:ind w:left="0" w:firstLine="180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3">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4">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5">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6">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7">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8">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0">
    <w:nsid w:val="0000000B"/>
    <w:multiLevelType w:val="multilevel"/>
    <w:tmpl w:val="894EE87D"/>
    <w:lvl w:ilvl="0">
      <w:start w:val="7"/>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3">
    <w:nsid w:val="0000000E"/>
    <w:multiLevelType w:val="multilevel"/>
    <w:tmpl w:val="894EE880"/>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4">
    <w:nsid w:val="0000000F"/>
    <w:multiLevelType w:val="multilevel"/>
    <w:tmpl w:val="894EE881"/>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5">
    <w:nsid w:val="00000010"/>
    <w:multiLevelType w:val="multilevel"/>
    <w:tmpl w:val="894EE882"/>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6">
    <w:nsid w:val="00000011"/>
    <w:multiLevelType w:val="multilevel"/>
    <w:tmpl w:val="894EE883"/>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7">
    <w:nsid w:val="00000012"/>
    <w:multiLevelType w:val="multilevel"/>
    <w:tmpl w:val="894EE884"/>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8">
    <w:nsid w:val="00000013"/>
    <w:multiLevelType w:val="multilevel"/>
    <w:tmpl w:val="894EE885"/>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9">
    <w:nsid w:val="00000014"/>
    <w:multiLevelType w:val="multilevel"/>
    <w:tmpl w:val="894EE886"/>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20">
    <w:nsid w:val="00000015"/>
    <w:multiLevelType w:val="multilevel"/>
    <w:tmpl w:val="894EE887"/>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1">
    <w:nsid w:val="00000016"/>
    <w:multiLevelType w:val="multilevel"/>
    <w:tmpl w:val="894EE888"/>
    <w:lvl w:ilvl="0">
      <w:start w:val="1"/>
      <w:numFmt w:val="bullet"/>
      <w:lvlText w:val="+"/>
      <w:lvlJc w:val="left"/>
      <w:pPr>
        <w:tabs>
          <w:tab w:val="num" w:pos="190"/>
        </w:tabs>
        <w:ind w:left="190" w:firstLine="0"/>
      </w:pPr>
      <w:rPr>
        <w:rFonts w:hint="default"/>
        <w:position w:val="0"/>
      </w:rPr>
    </w:lvl>
    <w:lvl w:ilvl="1">
      <w:start w:val="1"/>
      <w:numFmt w:val="bullet"/>
      <w:lvlText w:val="+"/>
      <w:lvlJc w:val="left"/>
      <w:pPr>
        <w:tabs>
          <w:tab w:val="num" w:pos="190"/>
        </w:tabs>
        <w:ind w:left="190" w:firstLine="720"/>
      </w:pPr>
      <w:rPr>
        <w:rFonts w:hint="default"/>
        <w:position w:val="0"/>
      </w:rPr>
    </w:lvl>
    <w:lvl w:ilvl="2">
      <w:start w:val="1"/>
      <w:numFmt w:val="bullet"/>
      <w:lvlText w:val="+"/>
      <w:lvlJc w:val="left"/>
      <w:pPr>
        <w:tabs>
          <w:tab w:val="num" w:pos="190"/>
        </w:tabs>
        <w:ind w:left="190" w:firstLine="1440"/>
      </w:pPr>
      <w:rPr>
        <w:rFonts w:hint="default"/>
        <w:position w:val="0"/>
      </w:rPr>
    </w:lvl>
    <w:lvl w:ilvl="3">
      <w:start w:val="1"/>
      <w:numFmt w:val="bullet"/>
      <w:lvlText w:val="+"/>
      <w:lvlJc w:val="left"/>
      <w:pPr>
        <w:tabs>
          <w:tab w:val="num" w:pos="190"/>
        </w:tabs>
        <w:ind w:left="190" w:firstLine="2160"/>
      </w:pPr>
      <w:rPr>
        <w:rFonts w:hint="default"/>
        <w:position w:val="0"/>
      </w:rPr>
    </w:lvl>
    <w:lvl w:ilvl="4">
      <w:start w:val="1"/>
      <w:numFmt w:val="bullet"/>
      <w:lvlText w:val="+"/>
      <w:lvlJc w:val="left"/>
      <w:pPr>
        <w:tabs>
          <w:tab w:val="num" w:pos="190"/>
        </w:tabs>
        <w:ind w:left="190" w:firstLine="2880"/>
      </w:pPr>
      <w:rPr>
        <w:rFonts w:hint="default"/>
        <w:position w:val="0"/>
      </w:rPr>
    </w:lvl>
    <w:lvl w:ilvl="5">
      <w:start w:val="1"/>
      <w:numFmt w:val="bullet"/>
      <w:lvlText w:val="+"/>
      <w:lvlJc w:val="left"/>
      <w:pPr>
        <w:tabs>
          <w:tab w:val="num" w:pos="190"/>
        </w:tabs>
        <w:ind w:left="190" w:firstLine="3600"/>
      </w:pPr>
      <w:rPr>
        <w:rFonts w:hint="default"/>
        <w:position w:val="0"/>
      </w:rPr>
    </w:lvl>
    <w:lvl w:ilvl="6">
      <w:start w:val="1"/>
      <w:numFmt w:val="bullet"/>
      <w:lvlText w:val="+"/>
      <w:lvlJc w:val="left"/>
      <w:pPr>
        <w:tabs>
          <w:tab w:val="num" w:pos="190"/>
        </w:tabs>
        <w:ind w:left="190" w:firstLine="4320"/>
      </w:pPr>
      <w:rPr>
        <w:rFonts w:hint="default"/>
        <w:position w:val="0"/>
      </w:rPr>
    </w:lvl>
    <w:lvl w:ilvl="7">
      <w:start w:val="1"/>
      <w:numFmt w:val="bullet"/>
      <w:lvlText w:val="+"/>
      <w:lvlJc w:val="left"/>
      <w:pPr>
        <w:tabs>
          <w:tab w:val="num" w:pos="190"/>
        </w:tabs>
        <w:ind w:left="190" w:firstLine="5040"/>
      </w:pPr>
      <w:rPr>
        <w:rFonts w:hint="default"/>
        <w:position w:val="0"/>
      </w:rPr>
    </w:lvl>
    <w:lvl w:ilvl="8">
      <w:start w:val="1"/>
      <w:numFmt w:val="bullet"/>
      <w:lvlText w:val="+"/>
      <w:lvlJc w:val="left"/>
      <w:pPr>
        <w:tabs>
          <w:tab w:val="num" w:pos="190"/>
        </w:tabs>
        <w:ind w:left="190" w:firstLine="5760"/>
      </w:pPr>
      <w:rPr>
        <w:rFonts w:hint="default"/>
        <w:position w:val="0"/>
      </w:rPr>
    </w:lvl>
  </w:abstractNum>
  <w:abstractNum w:abstractNumId="22">
    <w:nsid w:val="00000017"/>
    <w:multiLevelType w:val="multilevel"/>
    <w:tmpl w:val="894EE889"/>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3">
    <w:nsid w:val="00000018"/>
    <w:multiLevelType w:val="multilevel"/>
    <w:tmpl w:val="894EE88A"/>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4">
    <w:nsid w:val="275C3214"/>
    <w:multiLevelType w:val="hybridMultilevel"/>
    <w:tmpl w:val="4644366E"/>
    <w:lvl w:ilvl="0" w:tplc="6DFCF35A">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3F2832"/>
    <w:multiLevelType w:val="hybridMultilevel"/>
    <w:tmpl w:val="551EB096"/>
    <w:lvl w:ilvl="0" w:tplc="566CCE42">
      <w:start w:val="300"/>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D91A5C"/>
    <w:multiLevelType w:val="hybridMultilevel"/>
    <w:tmpl w:val="F9C4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AA6C7C"/>
    <w:multiLevelType w:val="multilevel"/>
    <w:tmpl w:val="265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6C6AD6"/>
    <w:multiLevelType w:val="multilevel"/>
    <w:tmpl w:val="9FE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 w:numId="27">
    <w:abstractNumId w:val="26"/>
  </w:num>
  <w:num w:numId="28">
    <w:abstractNumId w:val="28"/>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F552FD"/>
    <w:rsid w:val="0009131F"/>
    <w:rsid w:val="001009E1"/>
    <w:rsid w:val="00337D0F"/>
    <w:rsid w:val="00502162"/>
    <w:rsid w:val="005204E6"/>
    <w:rsid w:val="005D527F"/>
    <w:rsid w:val="00612E6C"/>
    <w:rsid w:val="00690929"/>
    <w:rsid w:val="00775B3C"/>
    <w:rsid w:val="00777664"/>
    <w:rsid w:val="007C533A"/>
    <w:rsid w:val="00835F11"/>
    <w:rsid w:val="008530A0"/>
    <w:rsid w:val="009448AA"/>
    <w:rsid w:val="009875AA"/>
    <w:rsid w:val="00A35F9F"/>
    <w:rsid w:val="00B52EEE"/>
    <w:rsid w:val="00BA61F3"/>
    <w:rsid w:val="00BD243D"/>
    <w:rsid w:val="00BF69A3"/>
    <w:rsid w:val="00D452FC"/>
    <w:rsid w:val="00EA3800"/>
    <w:rsid w:val="00F552FD"/>
    <w:rsid w:val="00F6128C"/>
    <w:rsid w:val="00FB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locked="0" w:semiHidden="1" w:uiPriority="99" w:unhideWhenUsed="1"/>
    <w:lsdException w:name="No Spacing" w:locked="0" w:uiPriority="1"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pPr>
      <w:suppressAutoHyphens/>
    </w:pPr>
    <w:rPr>
      <w:rFonts w:eastAsia="ヒラギノ角ゴ Pro W3"/>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pPr>
      <w:tabs>
        <w:tab w:val="center" w:pos="4320"/>
        <w:tab w:val="right" w:pos="8640"/>
      </w:tabs>
      <w:suppressAutoHyphens/>
    </w:pPr>
    <w:rPr>
      <w:rFonts w:eastAsia="ヒラギノ角ゴ Pro W3"/>
      <w:color w:val="000000"/>
      <w:sz w:val="24"/>
    </w:rPr>
  </w:style>
  <w:style w:type="paragraph" w:customStyle="1" w:styleId="Footer1">
    <w:name w:val="Footer1"/>
    <w:pPr>
      <w:tabs>
        <w:tab w:val="center" w:pos="4320"/>
        <w:tab w:val="right" w:pos="8640"/>
      </w:tabs>
      <w:suppressAutoHyphens/>
    </w:pPr>
    <w:rPr>
      <w:rFonts w:eastAsia="ヒラギノ角ゴ Pro W3"/>
      <w:color w:val="000000"/>
      <w:sz w:val="24"/>
    </w:rPr>
  </w:style>
  <w:style w:type="paragraph" w:customStyle="1" w:styleId="TitleA">
    <w:name w:val="Title A"/>
    <w:next w:val="Normal"/>
    <w:pPr>
      <w:widowControl w:val="0"/>
      <w:suppressAutoHyphens/>
      <w:jc w:val="center"/>
    </w:pPr>
    <w:rPr>
      <w:rFonts w:ascii="Arial Bold" w:eastAsia="ヒラギノ角ゴ Pro W3" w:hAnsi="Arial Bold"/>
      <w:color w:val="000000"/>
      <w:sz w:val="36"/>
    </w:rPr>
  </w:style>
  <w:style w:type="paragraph" w:customStyle="1" w:styleId="Tabletext">
    <w:name w:val="Tabletext"/>
    <w:pPr>
      <w:keepLines/>
      <w:widowControl w:val="0"/>
      <w:suppressAutoHyphens/>
      <w:spacing w:after="120" w:line="240" w:lineRule="atLeast"/>
      <w:jc w:val="both"/>
    </w:pPr>
    <w:rPr>
      <w:rFonts w:ascii="Arial" w:eastAsia="ヒラギノ角ゴ Pro W3" w:hAnsi="Arial"/>
      <w:color w:val="000000"/>
    </w:rPr>
  </w:style>
  <w:style w:type="paragraph" w:customStyle="1" w:styleId="FreeForm">
    <w:name w:val="Free Form"/>
    <w:rPr>
      <w:rFonts w:eastAsia="ヒラギノ角ゴ Pro W3"/>
      <w:color w:val="000000"/>
      <w:lang w:val="en-US"/>
    </w:rPr>
  </w:style>
  <w:style w:type="paragraph" w:customStyle="1" w:styleId="BodyTextIndent21">
    <w:name w:val="Body Text Indent 21"/>
    <w:pPr>
      <w:suppressAutoHyphens/>
      <w:ind w:left="720"/>
      <w:jc w:val="both"/>
    </w:pPr>
    <w:rPr>
      <w:rFonts w:ascii="Arial" w:eastAsia="ヒラギノ角ゴ Pro W3" w:hAnsi="Arial"/>
      <w:color w:val="000000"/>
    </w:rPr>
  </w:style>
  <w:style w:type="character" w:customStyle="1" w:styleId="Hyperlink1">
    <w:name w:val="Hyperlink1"/>
    <w:rPr>
      <w:color w:val="0033ED"/>
      <w:sz w:val="20"/>
      <w:u w:val="single"/>
    </w:rPr>
  </w:style>
  <w:style w:type="paragraph" w:styleId="Header">
    <w:name w:val="header"/>
    <w:basedOn w:val="Normal"/>
    <w:link w:val="HeaderChar"/>
    <w:locked/>
    <w:rsid w:val="009448AA"/>
    <w:pPr>
      <w:tabs>
        <w:tab w:val="center" w:pos="4320"/>
        <w:tab w:val="right" w:pos="8640"/>
      </w:tabs>
    </w:pPr>
    <w:rPr>
      <w:lang/>
    </w:rPr>
  </w:style>
  <w:style w:type="character" w:customStyle="1" w:styleId="HeaderChar">
    <w:name w:val="Header Char"/>
    <w:link w:val="Header"/>
    <w:rsid w:val="009448AA"/>
    <w:rPr>
      <w:rFonts w:eastAsia="ヒラギノ角ゴ Pro W3"/>
      <w:color w:val="000000"/>
      <w:sz w:val="24"/>
      <w:szCs w:val="24"/>
    </w:rPr>
  </w:style>
  <w:style w:type="paragraph" w:styleId="Footer">
    <w:name w:val="footer"/>
    <w:basedOn w:val="Normal"/>
    <w:link w:val="FooterChar"/>
    <w:locked/>
    <w:rsid w:val="009448AA"/>
    <w:pPr>
      <w:tabs>
        <w:tab w:val="center" w:pos="4320"/>
        <w:tab w:val="right" w:pos="8640"/>
      </w:tabs>
    </w:pPr>
    <w:rPr>
      <w:lang/>
    </w:rPr>
  </w:style>
  <w:style w:type="character" w:customStyle="1" w:styleId="FooterChar">
    <w:name w:val="Footer Char"/>
    <w:link w:val="Footer"/>
    <w:rsid w:val="009448AA"/>
    <w:rPr>
      <w:rFonts w:eastAsia="ヒラギノ角ゴ Pro W3"/>
      <w:color w:val="000000"/>
      <w:sz w:val="24"/>
      <w:szCs w:val="24"/>
    </w:rPr>
  </w:style>
  <w:style w:type="paragraph" w:styleId="BodyTextIndent2">
    <w:name w:val="Body Text Indent 2"/>
    <w:basedOn w:val="Normal"/>
    <w:link w:val="BodyTextIndent2Char"/>
    <w:locked/>
    <w:rsid w:val="00FB4A2F"/>
    <w:pPr>
      <w:suppressAutoHyphens w:val="0"/>
      <w:autoSpaceDE w:val="0"/>
      <w:autoSpaceDN w:val="0"/>
      <w:adjustRightInd w:val="0"/>
      <w:ind w:left="720"/>
      <w:jc w:val="both"/>
    </w:pPr>
    <w:rPr>
      <w:rFonts w:ascii="Arial" w:eastAsia="Times New Roman" w:hAnsi="Arial"/>
      <w:color w:val="auto"/>
      <w:sz w:val="20"/>
      <w:szCs w:val="20"/>
      <w:lang/>
    </w:rPr>
  </w:style>
  <w:style w:type="character" w:customStyle="1" w:styleId="BodyTextIndent2Char">
    <w:name w:val="Body Text Indent 2 Char"/>
    <w:link w:val="BodyTextIndent2"/>
    <w:rsid w:val="00FB4A2F"/>
    <w:rPr>
      <w:rFonts w:ascii="Arial" w:hAnsi="Arial" w:cs="Arial"/>
    </w:rPr>
  </w:style>
  <w:style w:type="paragraph" w:styleId="NoSpacing">
    <w:name w:val="No Spacing"/>
    <w:link w:val="NoSpacingChar"/>
    <w:uiPriority w:val="1"/>
    <w:qFormat/>
    <w:rsid w:val="00337D0F"/>
    <w:rPr>
      <w:rFonts w:ascii="Calibri" w:hAnsi="Calibri"/>
      <w:sz w:val="22"/>
      <w:szCs w:val="22"/>
    </w:rPr>
  </w:style>
  <w:style w:type="character" w:customStyle="1" w:styleId="NoSpacingChar">
    <w:name w:val="No Spacing Char"/>
    <w:basedOn w:val="DefaultParagraphFont"/>
    <w:link w:val="NoSpacing"/>
    <w:uiPriority w:val="1"/>
    <w:rsid w:val="00337D0F"/>
    <w:rPr>
      <w:rFonts w:ascii="Calibri" w:hAnsi="Calibri"/>
      <w:sz w:val="22"/>
      <w:szCs w:val="22"/>
      <w:lang w:val="en-US" w:eastAsia="en-US" w:bidi="ar-SA"/>
    </w:rPr>
  </w:style>
  <w:style w:type="paragraph" w:styleId="BalloonText">
    <w:name w:val="Balloon Text"/>
    <w:basedOn w:val="Normal"/>
    <w:link w:val="BalloonTextChar"/>
    <w:locked/>
    <w:rsid w:val="00337D0F"/>
    <w:rPr>
      <w:rFonts w:ascii="Tahoma" w:hAnsi="Tahoma" w:cs="Tahoma"/>
      <w:sz w:val="16"/>
      <w:szCs w:val="16"/>
    </w:rPr>
  </w:style>
  <w:style w:type="character" w:customStyle="1" w:styleId="BalloonTextChar">
    <w:name w:val="Balloon Text Char"/>
    <w:basedOn w:val="DefaultParagraphFont"/>
    <w:link w:val="BalloonText"/>
    <w:rsid w:val="00337D0F"/>
    <w:rPr>
      <w:rFonts w:ascii="Tahoma" w:eastAsia="ヒラギノ角ゴ Pro W3" w:hAnsi="Tahoma" w:cs="Tahoma"/>
      <w:color w:val="000000"/>
      <w:sz w:val="16"/>
      <w:szCs w:val="16"/>
    </w:rPr>
  </w:style>
  <w:style w:type="paragraph" w:styleId="NormalWeb">
    <w:name w:val="Normal (Web)"/>
    <w:basedOn w:val="Normal"/>
    <w:uiPriority w:val="99"/>
    <w:unhideWhenUsed/>
    <w:locked/>
    <w:rsid w:val="00690929"/>
    <w:pPr>
      <w:suppressAutoHyphens w:val="0"/>
      <w:spacing w:before="100" w:beforeAutospacing="1" w:after="100" w:afterAutospacing="1"/>
    </w:pPr>
    <w:rPr>
      <w:rFonts w:eastAsia="Times New Roman"/>
      <w:color w:val="auto"/>
    </w:rPr>
  </w:style>
</w:styles>
</file>

<file path=word/webSettings.xml><?xml version="1.0" encoding="utf-8"?>
<w:webSettings xmlns:r="http://schemas.openxmlformats.org/officeDocument/2006/relationships" xmlns:w="http://schemas.openxmlformats.org/wordprocessingml/2006/main">
  <w:divs>
    <w:div w:id="1324966753">
      <w:bodyDiv w:val="1"/>
      <w:marLeft w:val="0"/>
      <w:marRight w:val="0"/>
      <w:marTop w:val="0"/>
      <w:marBottom w:val="0"/>
      <w:divBdr>
        <w:top w:val="none" w:sz="0" w:space="0" w:color="auto"/>
        <w:left w:val="none" w:sz="0" w:space="0" w:color="auto"/>
        <w:bottom w:val="none" w:sz="0" w:space="0" w:color="auto"/>
        <w:right w:val="none" w:sz="0" w:space="0" w:color="auto"/>
      </w:divBdr>
    </w:div>
    <w:div w:id="178580517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PHÂN TÍCH WEBSITE</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WEBSITE</dc:title>
  <dc:creator>Diep To</dc:creator>
  <cp:lastModifiedBy>Pham Phuc Manh</cp:lastModifiedBy>
  <cp:revision>2</cp:revision>
  <dcterms:created xsi:type="dcterms:W3CDTF">2013-03-15T10:08:00Z</dcterms:created>
  <dcterms:modified xsi:type="dcterms:W3CDTF">2013-03-15T10:08:00Z</dcterms:modified>
</cp:coreProperties>
</file>