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43D" w:rsidRDefault="00BD243D">
      <w:pPr>
        <w:rPr>
          <w:rFonts w:ascii="Arial Bold" w:hAnsi="Arial Bold"/>
          <w:sz w:val="20"/>
        </w:rPr>
      </w:pPr>
    </w:p>
    <w:p w:rsidR="00BD243D" w:rsidRPr="000A0259" w:rsidRDefault="000A0259" w:rsidP="000A0259">
      <w:pPr>
        <w:rPr>
          <w:i/>
        </w:rPr>
      </w:pPr>
      <w:r>
        <w:t xml:space="preserve">                                                                               </w:t>
      </w:r>
      <w:r w:rsidRPr="000A0259">
        <w:rPr>
          <w:i/>
        </w:rPr>
        <w:t xml:space="preserve">        Hà nội, ngày </w:t>
      </w:r>
      <w:r w:rsidR="008E43D2">
        <w:rPr>
          <w:i/>
        </w:rPr>
        <w:t>16</w:t>
      </w:r>
      <w:r w:rsidRPr="000A0259">
        <w:rPr>
          <w:i/>
        </w:rPr>
        <w:t xml:space="preserve"> tháng </w:t>
      </w:r>
      <w:r w:rsidR="008E43D2">
        <w:rPr>
          <w:i/>
        </w:rPr>
        <w:t>1</w:t>
      </w:r>
      <w:r w:rsidRPr="000A0259">
        <w:rPr>
          <w:i/>
        </w:rPr>
        <w:t xml:space="preserve"> năm 2013</w:t>
      </w:r>
    </w:p>
    <w:p w:rsidR="00BD243D" w:rsidRDefault="000A0259" w:rsidP="000A0259">
      <w:pPr>
        <w:pStyle w:val="TitleA"/>
        <w:spacing w:before="240"/>
        <w:jc w:val="left"/>
        <w:rPr>
          <w:sz w:val="20"/>
        </w:rPr>
      </w:pPr>
      <w:r>
        <w:rPr>
          <w:sz w:val="20"/>
        </w:rPr>
        <w:tab/>
      </w:r>
      <w:r>
        <w:rPr>
          <w:sz w:val="20"/>
        </w:rPr>
        <w:tab/>
      </w:r>
    </w:p>
    <w:p w:rsidR="000A0259" w:rsidRDefault="00BC0BFD" w:rsidP="00757D9D">
      <w:pPr>
        <w:spacing w:line="276" w:lineRule="auto"/>
        <w:jc w:val="center"/>
        <w:rPr>
          <w:b/>
          <w:sz w:val="28"/>
          <w:szCs w:val="28"/>
        </w:rPr>
      </w:pPr>
      <w:r>
        <w:rPr>
          <w:b/>
          <w:sz w:val="28"/>
          <w:szCs w:val="28"/>
        </w:rPr>
        <w:t>Phụ lục hợp đồng số 01</w:t>
      </w:r>
    </w:p>
    <w:p w:rsidR="000A0259" w:rsidRDefault="000A0259" w:rsidP="00757D9D">
      <w:pPr>
        <w:spacing w:line="276" w:lineRule="auto"/>
        <w:rPr>
          <w:b/>
          <w:sz w:val="28"/>
          <w:szCs w:val="28"/>
        </w:rPr>
      </w:pPr>
    </w:p>
    <w:p w:rsidR="00757D9D" w:rsidRDefault="000A0259" w:rsidP="00D47555">
      <w:pPr>
        <w:spacing w:line="276" w:lineRule="auto"/>
        <w:ind w:left="720" w:hanging="720"/>
        <w:jc w:val="both"/>
      </w:pPr>
      <w:r w:rsidRPr="000A0259">
        <w:rPr>
          <w:sz w:val="28"/>
          <w:szCs w:val="28"/>
        </w:rPr>
        <w:tab/>
      </w:r>
      <w:r w:rsidRPr="000A0259">
        <w:t xml:space="preserve">Căn cứ theo Hợp đồng số </w:t>
      </w:r>
      <w:r>
        <w:t>2303/2013/PPAV-NDQ/HDDEFFEFECT, giữa Công ty cổ phần Phân phối An Viên và Công ty cổ phần công nghệ và đầu tư NDQ Việt Nam.</w:t>
      </w:r>
    </w:p>
    <w:p w:rsidR="00FC583A" w:rsidRDefault="00FC583A" w:rsidP="00757D9D">
      <w:pPr>
        <w:spacing w:line="276" w:lineRule="auto"/>
        <w:jc w:val="both"/>
      </w:pPr>
      <w:r>
        <w:tab/>
        <w:t>Chúng tôi gồm :</w:t>
      </w:r>
    </w:p>
    <w:p w:rsidR="00FC583A" w:rsidRDefault="00FC583A" w:rsidP="00757D9D">
      <w:pPr>
        <w:tabs>
          <w:tab w:val="left" w:pos="180"/>
        </w:tabs>
        <w:spacing w:line="276" w:lineRule="auto"/>
        <w:ind w:left="360"/>
        <w:jc w:val="both"/>
      </w:pPr>
    </w:p>
    <w:p w:rsidR="00FC583A" w:rsidRPr="00757D9D" w:rsidRDefault="00FC583A" w:rsidP="00757D9D">
      <w:pPr>
        <w:tabs>
          <w:tab w:val="left" w:pos="180"/>
        </w:tabs>
        <w:spacing w:line="276" w:lineRule="auto"/>
        <w:ind w:left="360"/>
        <w:jc w:val="both"/>
        <w:rPr>
          <w:b/>
        </w:rPr>
      </w:pPr>
      <w:r w:rsidRPr="00757D9D">
        <w:rPr>
          <w:b/>
        </w:rPr>
        <w:t>B</w:t>
      </w:r>
      <w:r w:rsidR="00757D9D" w:rsidRPr="00757D9D">
        <w:rPr>
          <w:b/>
        </w:rPr>
        <w:t>ÊN</w:t>
      </w:r>
      <w:r w:rsidRPr="00757D9D">
        <w:rPr>
          <w:b/>
        </w:rPr>
        <w:t xml:space="preserve"> A: CÔNG TY CỔ PHẦN PHÂN PHỐI AN VIÊN</w:t>
      </w:r>
    </w:p>
    <w:p w:rsidR="00FC583A" w:rsidRDefault="00FC583A" w:rsidP="00757D9D">
      <w:pPr>
        <w:tabs>
          <w:tab w:val="left" w:pos="180"/>
        </w:tabs>
        <w:spacing w:line="276" w:lineRule="auto"/>
        <w:ind w:left="360"/>
        <w:jc w:val="both"/>
      </w:pPr>
      <w:r>
        <w:t xml:space="preserve">Địa chỉ </w:t>
      </w:r>
      <w:r w:rsidR="00757D9D">
        <w:t xml:space="preserve">  </w:t>
      </w:r>
      <w:r>
        <w:t xml:space="preserve">: </w:t>
      </w:r>
      <w:r w:rsidR="00BC0BFD">
        <w:t xml:space="preserve"> Số 15AV Hồ Xuân Hương, Phường Nguyễn Du, Quận Hai Bà Trưng, TP Hà Nội,</w:t>
      </w:r>
    </w:p>
    <w:p w:rsidR="00757D9D" w:rsidRDefault="00757D9D" w:rsidP="00757D9D">
      <w:pPr>
        <w:tabs>
          <w:tab w:val="left" w:pos="180"/>
        </w:tabs>
        <w:spacing w:line="276" w:lineRule="auto"/>
        <w:ind w:left="360"/>
        <w:jc w:val="both"/>
      </w:pPr>
      <w:r>
        <w:t xml:space="preserve">Đại diện : </w:t>
      </w:r>
      <w:r w:rsidR="00BC0BFD">
        <w:t>Ông Phan Thành Nam</w:t>
      </w:r>
    </w:p>
    <w:p w:rsidR="00757D9D" w:rsidRDefault="00757D9D" w:rsidP="00757D9D">
      <w:pPr>
        <w:tabs>
          <w:tab w:val="left" w:pos="180"/>
        </w:tabs>
        <w:spacing w:line="276" w:lineRule="auto"/>
        <w:ind w:left="360"/>
        <w:jc w:val="both"/>
      </w:pPr>
      <w:r>
        <w:t xml:space="preserve">Chức vụ : </w:t>
      </w:r>
      <w:r w:rsidR="00BC0BFD" w:rsidRPr="00BC0BFD">
        <w:rPr>
          <w:b/>
        </w:rPr>
        <w:t>Tổng giám đốc</w:t>
      </w:r>
      <w:r>
        <w:t>.</w:t>
      </w:r>
    </w:p>
    <w:p w:rsidR="00757D9D" w:rsidRDefault="00757D9D" w:rsidP="00757D9D">
      <w:pPr>
        <w:tabs>
          <w:tab w:val="left" w:pos="180"/>
        </w:tabs>
        <w:spacing w:line="276" w:lineRule="auto"/>
        <w:ind w:left="360"/>
        <w:jc w:val="both"/>
      </w:pPr>
      <w:r>
        <w:tab/>
      </w:r>
    </w:p>
    <w:p w:rsidR="00757D9D" w:rsidRDefault="00757D9D" w:rsidP="00757D9D">
      <w:pPr>
        <w:spacing w:line="276" w:lineRule="auto"/>
        <w:ind w:left="360"/>
        <w:jc w:val="both"/>
        <w:rPr>
          <w:b/>
        </w:rPr>
      </w:pPr>
      <w:r w:rsidRPr="00757D9D">
        <w:rPr>
          <w:b/>
        </w:rPr>
        <w:t>BÊN B: CÔNG TY CỔ PHẦN CÔNG NGHỆ VÀ ĐẦU TƯ NDQ VIỆT NAM</w:t>
      </w:r>
    </w:p>
    <w:p w:rsidR="00757D9D" w:rsidRDefault="00757D9D" w:rsidP="00757D9D">
      <w:pPr>
        <w:spacing w:line="276" w:lineRule="auto"/>
        <w:ind w:left="360"/>
        <w:jc w:val="both"/>
      </w:pPr>
      <w:r w:rsidRPr="00757D9D">
        <w:t>Địa chỉ</w:t>
      </w:r>
      <w:r>
        <w:t xml:space="preserve">  : Số 12 ngách 33/15B Cát Linh, Đống Đa, Hà Nội.</w:t>
      </w:r>
    </w:p>
    <w:p w:rsidR="00FC583A" w:rsidRPr="00757D9D" w:rsidRDefault="00757D9D" w:rsidP="00757D9D">
      <w:pPr>
        <w:spacing w:line="276" w:lineRule="auto"/>
        <w:ind w:left="360"/>
        <w:jc w:val="both"/>
      </w:pPr>
      <w:r>
        <w:t xml:space="preserve">Đại diện: </w:t>
      </w:r>
      <w:r w:rsidR="00BC0BFD">
        <w:t>Ông Tô Quốc Điệp.</w:t>
      </w:r>
      <w:r w:rsidRPr="00757D9D">
        <w:tab/>
      </w:r>
    </w:p>
    <w:p w:rsidR="00757D9D" w:rsidRDefault="00757D9D" w:rsidP="00757D9D">
      <w:pPr>
        <w:ind w:left="360"/>
        <w:jc w:val="both"/>
      </w:pPr>
      <w:r>
        <w:t xml:space="preserve">Chức vụ : </w:t>
      </w:r>
      <w:r w:rsidR="00BC0BFD" w:rsidRPr="00BC0BFD">
        <w:rPr>
          <w:b/>
        </w:rPr>
        <w:t>Giám đốc</w:t>
      </w:r>
      <w:r w:rsidRPr="00BC0BFD">
        <w:rPr>
          <w:b/>
        </w:rPr>
        <w:t>.</w:t>
      </w:r>
      <w:r>
        <w:tab/>
      </w:r>
    </w:p>
    <w:p w:rsidR="00757D9D" w:rsidRDefault="00757D9D" w:rsidP="00757D9D">
      <w:pPr>
        <w:ind w:left="360"/>
        <w:jc w:val="both"/>
      </w:pPr>
    </w:p>
    <w:p w:rsidR="00757D9D" w:rsidRDefault="00757D9D" w:rsidP="00757D9D">
      <w:pPr>
        <w:ind w:left="360"/>
        <w:jc w:val="both"/>
      </w:pPr>
      <w:r>
        <w:t xml:space="preserve">Hai bên thống nhất </w:t>
      </w:r>
      <w:r w:rsidR="00BC0BFD">
        <w:t xml:space="preserve">ký phụ lục hợp đồng số 01 về việc bảo trì phần mềm EFFECT tại </w:t>
      </w:r>
      <w:r w:rsidR="005A73C7">
        <w:t>các điểm cài đặt của bên A</w:t>
      </w:r>
      <w:r w:rsidR="008E43D2">
        <w:t xml:space="preserve"> với các điều khoản sau</w:t>
      </w:r>
      <w:r>
        <w:t>:</w:t>
      </w:r>
      <w:r w:rsidR="00BC0BFD">
        <w:t xml:space="preserve"> </w:t>
      </w:r>
    </w:p>
    <w:p w:rsidR="005A73C7" w:rsidRDefault="005A73C7" w:rsidP="005A73C7">
      <w:pPr>
        <w:pStyle w:val="ListParagraph"/>
        <w:ind w:left="360" w:firstLine="360"/>
        <w:jc w:val="both"/>
      </w:pPr>
      <w:r>
        <w:t>Bên B thực hiện cập nhập và nâng cấp các chức năng cần thiết theo yêu cầu của bên A, bổ sung các tính năng in hóa đơn trực tiếp theo yêu cầu đặc thù.</w:t>
      </w:r>
    </w:p>
    <w:p w:rsidR="005A73C7" w:rsidRDefault="00BB5EF7" w:rsidP="005A73C7">
      <w:pPr>
        <w:ind w:left="360" w:firstLine="360"/>
        <w:jc w:val="both"/>
      </w:pPr>
      <w:r>
        <w:t>C</w:t>
      </w:r>
      <w:r w:rsidR="008E43D2">
        <w:t>hi phí bảo trì tại các điểm cài đặt củ</w:t>
      </w:r>
      <w:r>
        <w:t>a bên A l</w:t>
      </w:r>
      <w:r w:rsidRPr="00BB5EF7">
        <w:t>à</w:t>
      </w:r>
      <w:r>
        <w:t xml:space="preserve"> </w:t>
      </w:r>
      <w:r w:rsidR="005A73C7">
        <w:t xml:space="preserve"> </w:t>
      </w:r>
      <w:r w:rsidR="008E43D2" w:rsidRPr="00D47555">
        <w:rPr>
          <w:b/>
        </w:rPr>
        <w:t>9.000.000</w:t>
      </w:r>
      <w:r w:rsidR="008E43D2">
        <w:t xml:space="preserve"> đồng (</w:t>
      </w:r>
      <w:r w:rsidR="008E43D2" w:rsidRPr="005A73C7">
        <w:rPr>
          <w:i/>
        </w:rPr>
        <w:t>Chín triệu đồng</w:t>
      </w:r>
      <w:r w:rsidR="008E43D2">
        <w:t>).</w:t>
      </w:r>
      <w:r>
        <w:t xml:space="preserve"> </w:t>
      </w:r>
      <w:r w:rsidR="00D47555">
        <w:t>B</w:t>
      </w:r>
      <w:r w:rsidR="00D47555" w:rsidRPr="00D47555">
        <w:t>ê</w:t>
      </w:r>
      <w:r w:rsidR="00D47555">
        <w:t>n A thanh to</w:t>
      </w:r>
      <w:r w:rsidR="00D47555" w:rsidRPr="00D47555">
        <w:t>án</w:t>
      </w:r>
      <w:r w:rsidR="00D47555">
        <w:t xml:space="preserve"> 100 % gi</w:t>
      </w:r>
      <w:r w:rsidR="00D47555" w:rsidRPr="00D47555">
        <w:t>á</w:t>
      </w:r>
      <w:r w:rsidR="00D47555">
        <w:t xml:space="preserve"> tr</w:t>
      </w:r>
      <w:r w:rsidR="00D47555" w:rsidRPr="00D47555">
        <w:t>ị</w:t>
      </w:r>
      <w:r w:rsidR="00D47555">
        <w:t xml:space="preserve"> cho b</w:t>
      </w:r>
      <w:r w:rsidR="00D47555" w:rsidRPr="00D47555">
        <w:t>ê</w:t>
      </w:r>
      <w:r w:rsidR="00D47555">
        <w:t>n B sau khi h</w:t>
      </w:r>
      <w:r w:rsidR="00D47555" w:rsidRPr="00D47555">
        <w:t>ợp</w:t>
      </w:r>
      <w:r w:rsidR="00D47555">
        <w:t xml:space="preserve"> đ</w:t>
      </w:r>
      <w:r w:rsidR="00D47555" w:rsidRPr="00D47555">
        <w:t>ồng</w:t>
      </w:r>
      <w:r w:rsidR="00D47555">
        <w:t xml:space="preserve"> k</w:t>
      </w:r>
      <w:r w:rsidR="00D47555" w:rsidRPr="00D47555">
        <w:t>ý</w:t>
      </w:r>
      <w:r w:rsidR="00D47555">
        <w:t xml:space="preserve"> k</w:t>
      </w:r>
      <w:r w:rsidR="00D47555" w:rsidRPr="00D47555">
        <w:t>ết</w:t>
      </w:r>
      <w:r w:rsidR="00D47555">
        <w:t xml:space="preserve"> đ</w:t>
      </w:r>
      <w:r w:rsidR="00D47555" w:rsidRPr="00D47555">
        <w:t>ể</w:t>
      </w:r>
      <w:r w:rsidR="00D47555">
        <w:t xml:space="preserve"> </w:t>
      </w:r>
      <w:r w:rsidR="00D47555" w:rsidRPr="00D47555">
        <w:t>đảm</w:t>
      </w:r>
      <w:r w:rsidR="00D47555">
        <w:t xml:space="preserve"> b</w:t>
      </w:r>
      <w:r w:rsidR="00D47555" w:rsidRPr="00D47555">
        <w:t>ảo</w:t>
      </w:r>
      <w:r w:rsidR="00D47555">
        <w:t xml:space="preserve"> vi</w:t>
      </w:r>
      <w:r w:rsidR="00D47555" w:rsidRPr="00D47555">
        <w:t>ệc</w:t>
      </w:r>
      <w:r w:rsidR="00D47555">
        <w:t xml:space="preserve"> th</w:t>
      </w:r>
      <w:r w:rsidR="00D47555" w:rsidRPr="00D47555">
        <w:t>ực</w:t>
      </w:r>
      <w:r w:rsidR="00D47555">
        <w:t xml:space="preserve"> hi</w:t>
      </w:r>
      <w:r w:rsidR="00D47555" w:rsidRPr="00D47555">
        <w:t>ện</w:t>
      </w:r>
      <w:r w:rsidR="00D47555">
        <w:t xml:space="preserve"> h</w:t>
      </w:r>
      <w:r w:rsidR="00D47555" w:rsidRPr="00D47555">
        <w:t>ợp</w:t>
      </w:r>
      <w:r w:rsidR="00D47555">
        <w:t xml:space="preserve"> đ</w:t>
      </w:r>
      <w:r w:rsidR="00D47555" w:rsidRPr="00D47555">
        <w:t>ồng</w:t>
      </w:r>
      <w:r w:rsidR="00D47555">
        <w:t xml:space="preserve">. </w:t>
      </w:r>
    </w:p>
    <w:p w:rsidR="00D47555" w:rsidRDefault="00D47555" w:rsidP="005A73C7">
      <w:pPr>
        <w:ind w:left="360" w:firstLine="360"/>
        <w:jc w:val="both"/>
      </w:pPr>
      <w:r>
        <w:t>B</w:t>
      </w:r>
      <w:r w:rsidRPr="00D47555">
        <w:t>ê</w:t>
      </w:r>
      <w:r>
        <w:t>n B c</w:t>
      </w:r>
      <w:r w:rsidRPr="00D47555">
        <w:t>ó</w:t>
      </w:r>
      <w:r>
        <w:t xml:space="preserve"> tr</w:t>
      </w:r>
      <w:r w:rsidRPr="00D47555">
        <w:t>ách</w:t>
      </w:r>
      <w:r>
        <w:t xml:space="preserve"> nhi</w:t>
      </w:r>
      <w:r w:rsidRPr="00D47555">
        <w:t>ệm</w:t>
      </w:r>
      <w:r>
        <w:t xml:space="preserve"> </w:t>
      </w:r>
      <w:r w:rsidRPr="00D47555">
        <w:t>đào</w:t>
      </w:r>
      <w:r>
        <w:t xml:space="preserve"> t</w:t>
      </w:r>
      <w:r w:rsidRPr="00D47555">
        <w:t>ào</w:t>
      </w:r>
      <w:r>
        <w:t xml:space="preserve"> v</w:t>
      </w:r>
      <w:r w:rsidRPr="00D47555">
        <w:t>à</w:t>
      </w:r>
      <w:r>
        <w:t xml:space="preserve"> h</w:t>
      </w:r>
      <w:r w:rsidRPr="00D47555">
        <w:t>ỗ</w:t>
      </w:r>
      <w:r>
        <w:t xml:space="preserve"> tr</w:t>
      </w:r>
      <w:r w:rsidRPr="00D47555">
        <w:t>ợ</w:t>
      </w:r>
      <w:r>
        <w:t xml:space="preserve"> b</w:t>
      </w:r>
      <w:r w:rsidRPr="00D47555">
        <w:t>ê</w:t>
      </w:r>
      <w:r>
        <w:t>n A trong vi</w:t>
      </w:r>
      <w:r w:rsidRPr="00D47555">
        <w:t>ệc</w:t>
      </w:r>
      <w:r>
        <w:t xml:space="preserve"> th</w:t>
      </w:r>
      <w:r w:rsidRPr="00D47555">
        <w:t>ực</w:t>
      </w:r>
      <w:r>
        <w:t xml:space="preserve"> hi</w:t>
      </w:r>
      <w:r w:rsidRPr="00D47555">
        <w:t>ện</w:t>
      </w:r>
      <w:r>
        <w:t xml:space="preserve"> v</w:t>
      </w:r>
      <w:r w:rsidRPr="00D47555">
        <w:t>à</w:t>
      </w:r>
      <w:r>
        <w:t xml:space="preserve"> c</w:t>
      </w:r>
      <w:r w:rsidRPr="00D47555">
        <w:t>ập</w:t>
      </w:r>
      <w:r>
        <w:t xml:space="preserve"> nh</w:t>
      </w:r>
      <w:r w:rsidRPr="00D47555">
        <w:t>ật</w:t>
      </w:r>
      <w:r>
        <w:t xml:space="preserve"> c</w:t>
      </w:r>
      <w:r w:rsidRPr="00D47555">
        <w:t>ác</w:t>
      </w:r>
      <w:r>
        <w:t xml:space="preserve"> t</w:t>
      </w:r>
      <w:r w:rsidRPr="00D47555">
        <w:t>ính</w:t>
      </w:r>
      <w:r>
        <w:t xml:space="preserve"> n</w:t>
      </w:r>
      <w:r w:rsidRPr="00D47555">
        <w:t>ă</w:t>
      </w:r>
      <w:r>
        <w:t>ng m</w:t>
      </w:r>
      <w:r w:rsidRPr="00D47555">
        <w:t>ới</w:t>
      </w:r>
      <w:r>
        <w:t xml:space="preserve"> c</w:t>
      </w:r>
      <w:r w:rsidRPr="00D47555">
        <w:t>ủa</w:t>
      </w:r>
      <w:r>
        <w:t xml:space="preserve"> ph</w:t>
      </w:r>
      <w:r w:rsidRPr="00D47555">
        <w:t>ần</w:t>
      </w:r>
      <w:r>
        <w:t xml:space="preserve"> m</w:t>
      </w:r>
      <w:r w:rsidRPr="00D47555">
        <w:t>ềm</w:t>
      </w:r>
      <w:r>
        <w:t>.</w:t>
      </w:r>
    </w:p>
    <w:p w:rsidR="00BD243D" w:rsidRDefault="005A73C7" w:rsidP="00E43FDD">
      <w:pPr>
        <w:ind w:firstLine="360"/>
      </w:pPr>
      <w:r>
        <w:t>Phụ lục</w:t>
      </w:r>
      <w:r w:rsidR="00E43FDD" w:rsidRPr="00E43FDD">
        <w:t xml:space="preserve"> được lập thành 2 (hai) bản, mỗi bên giữ 1 (một) bản và có giá trị như nhau.</w:t>
      </w:r>
    </w:p>
    <w:p w:rsidR="00E43FDD" w:rsidRPr="00E43FDD" w:rsidRDefault="00E43FDD" w:rsidP="00E43FDD">
      <w:pPr>
        <w:ind w:firstLine="360"/>
      </w:pPr>
    </w:p>
    <w:p w:rsidR="00BD243D" w:rsidRPr="00E43FDD" w:rsidRDefault="00E43FDD" w:rsidP="002018D8">
      <w:pPr>
        <w:pStyle w:val="TitleA"/>
        <w:tabs>
          <w:tab w:val="left" w:pos="3660"/>
          <w:tab w:val="right" w:pos="8640"/>
        </w:tabs>
        <w:spacing w:before="240"/>
        <w:jc w:val="left"/>
        <w:rPr>
          <w:rFonts w:ascii="Times New Roman" w:hAnsi="Times New Roman"/>
          <w:b/>
          <w:sz w:val="24"/>
          <w:szCs w:val="24"/>
        </w:rPr>
      </w:pPr>
      <w:r w:rsidRPr="00E43FDD">
        <w:rPr>
          <w:b/>
          <w:sz w:val="24"/>
          <w:szCs w:val="24"/>
        </w:rPr>
        <w:t xml:space="preserve">              </w:t>
      </w:r>
      <w:r>
        <w:rPr>
          <w:b/>
          <w:sz w:val="24"/>
          <w:szCs w:val="24"/>
        </w:rPr>
        <w:t xml:space="preserve">   </w:t>
      </w:r>
      <w:r w:rsidRPr="00E43FDD">
        <w:rPr>
          <w:b/>
          <w:sz w:val="24"/>
          <w:szCs w:val="24"/>
        </w:rPr>
        <w:t xml:space="preserve">  </w:t>
      </w:r>
      <w:r w:rsidRPr="00E43FDD">
        <w:rPr>
          <w:rFonts w:ascii="Times New Roman" w:hAnsi="Times New Roman"/>
          <w:b/>
          <w:sz w:val="24"/>
          <w:szCs w:val="24"/>
        </w:rPr>
        <w:t>ĐẠI DIỆN BÊN A</w:t>
      </w:r>
      <w:r w:rsidRPr="00E43FDD">
        <w:rPr>
          <w:rFonts w:ascii="Times New Roman" w:hAnsi="Times New Roman"/>
          <w:b/>
          <w:sz w:val="24"/>
          <w:szCs w:val="24"/>
        </w:rPr>
        <w:tab/>
        <w:t xml:space="preserve">                            ĐẠI DIỆN BÊN B</w:t>
      </w:r>
      <w:r w:rsidR="002018D8" w:rsidRPr="00E43FDD">
        <w:rPr>
          <w:rFonts w:ascii="Times New Roman" w:hAnsi="Times New Roman"/>
          <w:b/>
          <w:sz w:val="24"/>
          <w:szCs w:val="24"/>
        </w:rPr>
        <w:tab/>
      </w:r>
    </w:p>
    <w:sectPr w:rsidR="00BD243D" w:rsidRPr="00E43FDD" w:rsidSect="000A0259">
      <w:headerReference w:type="even" r:id="rId8"/>
      <w:headerReference w:type="default" r:id="rId9"/>
      <w:footerReference w:type="even" r:id="rId10"/>
      <w:footerReference w:type="default" r:id="rId11"/>
      <w:pgSz w:w="12240" w:h="15840"/>
      <w:pgMar w:top="835" w:right="1800" w:bottom="1440" w:left="1800" w:header="63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EEF" w:rsidRDefault="00AE6EEF">
      <w:r>
        <w:separator/>
      </w:r>
    </w:p>
  </w:endnote>
  <w:endnote w:type="continuationSeparator" w:id="1">
    <w:p w:rsidR="00AE6EEF" w:rsidRDefault="00AE6EEF">
      <w:r>
        <w:continuationSeparator/>
      </w:r>
    </w:p>
  </w:endnote>
</w:endnotes>
</file>

<file path=word/fontTable.xml><?xml version="1.0" encoding="utf-8"?>
<w:fonts xmlns:r="http://schemas.openxmlformats.org/officeDocument/2006/relationships" xmlns:w="http://schemas.openxmlformats.org/wordprocessingml/2006/main">
  <w:font w:name="Lucida Grande">
    <w:charset w:val="00"/>
    <w:family w:val="auto"/>
    <w:pitch w:val="variable"/>
    <w:sig w:usb0="E1000AEF" w:usb1="5000A1FF" w:usb2="00000000" w:usb3="00000000" w:csb0="000001BF" w:csb1="00000000"/>
  </w:font>
  <w:font w:name="ヒラギノ角ゴ Pro W3">
    <w:altName w:val="MS Mincho"/>
    <w:charset w:val="80"/>
    <w:family w:val="auto"/>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Italic">
    <w:panose1 w:val="020B0704020202090204"/>
    <w:charset w:val="00"/>
    <w:family w:val="auto"/>
    <w:pitch w:val="variable"/>
    <w:sig w:usb0="E0000AFF"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62" w:rsidRPr="009448AA" w:rsidRDefault="00502162" w:rsidP="00835F11">
    <w:pPr>
      <w:pStyle w:val="Footer1"/>
      <w:tabs>
        <w:tab w:val="clear" w:pos="8640"/>
        <w:tab w:val="right" w:pos="8620"/>
      </w:tabs>
      <w:rPr>
        <w:rFonts w:ascii="Arial Bold" w:hAnsi="Arial Bold"/>
        <w:sz w:val="20"/>
        <w:lang w:val="vi-VN"/>
      </w:rPr>
    </w:pPr>
    <w:r>
      <w:rPr>
        <w:rFonts w:ascii="Arial Bold" w:hAnsi="Arial Bold"/>
        <w:sz w:val="20"/>
      </w:rPr>
      <w:t xml:space="preserve">Công ty Cổ Phần </w:t>
    </w:r>
    <w:r>
      <w:rPr>
        <w:rFonts w:ascii="Arial Bold" w:hAnsi="Arial Bold"/>
        <w:sz w:val="20"/>
        <w:lang w:val="vi-VN"/>
      </w:rPr>
      <w:t>Công nghệ và Đầu tư NDQ Việt Nam – VIETNAM NDQ INTEC.,JSC</w:t>
    </w:r>
  </w:p>
  <w:p w:rsidR="00502162" w:rsidRDefault="00502162" w:rsidP="00835F11">
    <w:pPr>
      <w:pStyle w:val="Footer1"/>
      <w:tabs>
        <w:tab w:val="clear" w:pos="8640"/>
        <w:tab w:val="right" w:pos="8620"/>
      </w:tabs>
      <w:rPr>
        <w:rFonts w:ascii="Arial" w:hAnsi="Arial"/>
        <w:sz w:val="16"/>
      </w:rPr>
    </w:pPr>
    <w:r>
      <w:rPr>
        <w:rFonts w:ascii="Arial Bold Italic" w:hAnsi="Arial Bold Italic"/>
        <w:sz w:val="16"/>
      </w:rPr>
      <w:t>Địa chỉ:</w:t>
    </w:r>
    <w:r>
      <w:rPr>
        <w:rFonts w:ascii="Arial" w:hAnsi="Arial"/>
        <w:sz w:val="16"/>
      </w:rPr>
      <w:t xml:space="preserve"> </w:t>
    </w:r>
    <w:r w:rsidRPr="009448AA">
      <w:rPr>
        <w:rFonts w:ascii="Arial" w:hAnsi="Arial"/>
        <w:sz w:val="16"/>
      </w:rPr>
      <w:t>Số 12 nghách 33/15B Cát Linh, Đố</w:t>
    </w:r>
    <w:r>
      <w:rPr>
        <w:rFonts w:ascii="Arial" w:hAnsi="Arial"/>
        <w:sz w:val="16"/>
      </w:rPr>
      <w:t>ng Đa,</w:t>
    </w:r>
    <w:r w:rsidRPr="009448AA">
      <w:rPr>
        <w:rFonts w:ascii="Arial" w:hAnsi="Arial"/>
        <w:sz w:val="16"/>
      </w:rPr>
      <w:t xml:space="preserve"> Hà Nội</w:t>
    </w:r>
    <w:r>
      <w:rPr>
        <w:rFonts w:ascii="Arial" w:hAnsi="Arial"/>
        <w:sz w:val="16"/>
      </w:rPr>
      <w:tab/>
      <w:t xml:space="preserve">  </w:t>
    </w:r>
  </w:p>
  <w:p w:rsidR="00502162" w:rsidRPr="00835F11" w:rsidRDefault="00502162">
    <w:pPr>
      <w:pStyle w:val="Footer1"/>
      <w:tabs>
        <w:tab w:val="clear" w:pos="8640"/>
        <w:tab w:val="right" w:pos="8620"/>
      </w:tabs>
      <w:rPr>
        <w:rFonts w:ascii="Arial" w:hAnsi="Arial"/>
        <w:sz w:val="16"/>
      </w:rPr>
    </w:pPr>
    <w:r>
      <w:rPr>
        <w:rFonts w:ascii="Arial Bold Italic" w:hAnsi="Arial Bold Italic"/>
        <w:sz w:val="16"/>
      </w:rPr>
      <w:t>Điện thoại :</w:t>
    </w:r>
    <w:r>
      <w:rPr>
        <w:rFonts w:ascii="Arial" w:hAnsi="Arial"/>
        <w:sz w:val="16"/>
      </w:rPr>
      <w:t xml:space="preserve"> 04 – 37931426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62" w:rsidRPr="009448AA" w:rsidRDefault="00502162" w:rsidP="00835F11">
    <w:pPr>
      <w:pStyle w:val="Footer1"/>
      <w:tabs>
        <w:tab w:val="clear" w:pos="8640"/>
        <w:tab w:val="right" w:pos="8620"/>
      </w:tabs>
      <w:rPr>
        <w:rFonts w:ascii="Arial Bold" w:hAnsi="Arial Bold"/>
        <w:sz w:val="20"/>
        <w:lang w:val="vi-VN"/>
      </w:rPr>
    </w:pPr>
    <w:r>
      <w:rPr>
        <w:rFonts w:ascii="Arial Bold" w:hAnsi="Arial Bold"/>
        <w:sz w:val="20"/>
      </w:rPr>
      <w:t xml:space="preserve">Công ty Cổ Phần </w:t>
    </w:r>
    <w:r>
      <w:rPr>
        <w:rFonts w:ascii="Arial Bold" w:hAnsi="Arial Bold"/>
        <w:sz w:val="20"/>
        <w:lang w:val="vi-VN"/>
      </w:rPr>
      <w:t>Công nghệ và Đầu tư NDQ Việt Nam – VIETNAM NDQ INTEC.,JSC</w:t>
    </w:r>
  </w:p>
  <w:p w:rsidR="00502162" w:rsidRDefault="00502162" w:rsidP="00835F11">
    <w:pPr>
      <w:pStyle w:val="Footer1"/>
      <w:tabs>
        <w:tab w:val="clear" w:pos="8640"/>
        <w:tab w:val="right" w:pos="8620"/>
      </w:tabs>
      <w:rPr>
        <w:rFonts w:ascii="Arial" w:hAnsi="Arial"/>
        <w:sz w:val="16"/>
      </w:rPr>
    </w:pPr>
    <w:r>
      <w:rPr>
        <w:rFonts w:ascii="Arial Bold Italic" w:hAnsi="Arial Bold Italic"/>
        <w:sz w:val="16"/>
      </w:rPr>
      <w:t>Địa chỉ:</w:t>
    </w:r>
    <w:r>
      <w:rPr>
        <w:rFonts w:ascii="Arial" w:hAnsi="Arial"/>
        <w:sz w:val="16"/>
      </w:rPr>
      <w:t xml:space="preserve"> </w:t>
    </w:r>
    <w:r w:rsidRPr="009448AA">
      <w:rPr>
        <w:rFonts w:ascii="Arial" w:hAnsi="Arial"/>
        <w:sz w:val="16"/>
      </w:rPr>
      <w:t>Số 12 nghách 33/15B Cát Linh, Đố</w:t>
    </w:r>
    <w:r>
      <w:rPr>
        <w:rFonts w:ascii="Arial" w:hAnsi="Arial"/>
        <w:sz w:val="16"/>
      </w:rPr>
      <w:t>ng Đa,</w:t>
    </w:r>
    <w:r w:rsidRPr="009448AA">
      <w:rPr>
        <w:rFonts w:ascii="Arial" w:hAnsi="Arial"/>
        <w:sz w:val="16"/>
      </w:rPr>
      <w:t xml:space="preserve"> Hà Nội</w:t>
    </w:r>
    <w:r>
      <w:rPr>
        <w:rFonts w:ascii="Arial" w:hAnsi="Arial"/>
        <w:sz w:val="16"/>
      </w:rPr>
      <w:tab/>
      <w:t xml:space="preserve">  </w:t>
    </w:r>
  </w:p>
  <w:p w:rsidR="00502162" w:rsidRPr="00835F11" w:rsidRDefault="00502162" w:rsidP="00835F11">
    <w:pPr>
      <w:pStyle w:val="Footer1"/>
      <w:rPr>
        <w:rFonts w:ascii="Arial" w:hAnsi="Arial"/>
        <w:sz w:val="16"/>
      </w:rPr>
    </w:pPr>
    <w:r>
      <w:rPr>
        <w:rFonts w:ascii="Arial Bold Italic" w:hAnsi="Arial Bold Italic"/>
        <w:sz w:val="16"/>
      </w:rPr>
      <w:t>Điện thoại :</w:t>
    </w:r>
    <w:r>
      <w:rPr>
        <w:rFonts w:ascii="Arial" w:hAnsi="Arial"/>
        <w:sz w:val="16"/>
      </w:rPr>
      <w:t xml:space="preserve"> 04 – 37931426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p w:rsidR="00502162" w:rsidRPr="00835F11" w:rsidRDefault="00502162" w:rsidP="00835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EEF" w:rsidRDefault="00AE6EEF">
      <w:r>
        <w:separator/>
      </w:r>
    </w:p>
  </w:footnote>
  <w:footnote w:type="continuationSeparator" w:id="1">
    <w:p w:rsidR="00AE6EEF" w:rsidRDefault="00AE6E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62" w:rsidRDefault="009A3099">
    <w:pPr>
      <w:pStyle w:val="Header1"/>
      <w:tabs>
        <w:tab w:val="clear" w:pos="8640"/>
        <w:tab w:val="right" w:pos="8620"/>
      </w:tabs>
      <w:rPr>
        <w:rFonts w:eastAsia="Times New Roman"/>
        <w:color w:val="auto"/>
        <w:sz w:val="20"/>
      </w:rPr>
    </w:pPr>
    <w:r>
      <w:rPr>
        <w:rFonts w:ascii="Arial Bold Italic" w:hAnsi="Arial Bold Italic"/>
        <w:noProof/>
        <w:sz w:val="28"/>
      </w:rPr>
      <w:drawing>
        <wp:inline distT="0" distB="0" distL="0" distR="0">
          <wp:extent cx="1171575" cy="819150"/>
          <wp:effectExtent l="19050" t="0" r="9525" b="0"/>
          <wp:docPr id="49" name="Picture 49" descr="logo_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_ver2"/>
                  <pic:cNvPicPr>
                    <a:picLocks noChangeAspect="1" noChangeArrowheads="1"/>
                  </pic:cNvPicPr>
                </pic:nvPicPr>
                <pic:blipFill>
                  <a:blip r:embed="rId1"/>
                  <a:srcRect/>
                  <a:stretch>
                    <a:fillRect/>
                  </a:stretch>
                </pic:blipFill>
                <pic:spPr bwMode="auto">
                  <a:xfrm>
                    <a:off x="0" y="0"/>
                    <a:ext cx="1171575" cy="819150"/>
                  </a:xfrm>
                  <a:prstGeom prst="rect">
                    <a:avLst/>
                  </a:prstGeom>
                  <a:noFill/>
                  <a:ln w="9525">
                    <a:noFill/>
                    <a:miter lim="800000"/>
                    <a:headEnd/>
                    <a:tailEnd/>
                  </a:ln>
                </pic:spPr>
              </pic:pic>
            </a:graphicData>
          </a:graphic>
        </wp:inline>
      </w:drawing>
    </w:r>
    <w:r w:rsidR="00502162">
      <w:rPr>
        <w:rFonts w:ascii="Arial Bold Italic" w:hAnsi="Arial Bold Italic"/>
        <w:sz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5148"/>
    </w:tblGrid>
    <w:tr w:rsidR="002018D8" w:rsidTr="002018D8">
      <w:tc>
        <w:tcPr>
          <w:tcW w:w="3708" w:type="dxa"/>
        </w:tcPr>
        <w:p w:rsidR="002018D8" w:rsidRDefault="009A3099" w:rsidP="002F15B4">
          <w:pPr>
            <w:pStyle w:val="Header1"/>
            <w:tabs>
              <w:tab w:val="clear" w:pos="8640"/>
              <w:tab w:val="right" w:pos="8620"/>
            </w:tabs>
            <w:rPr>
              <w:rFonts w:eastAsia="Times New Roman"/>
              <w:color w:val="auto"/>
              <w:sz w:val="20"/>
            </w:rPr>
          </w:pPr>
          <w:r>
            <w:rPr>
              <w:rFonts w:ascii="Arial Bold Italic" w:hAnsi="Arial Bold Italic"/>
              <w:noProof/>
              <w:sz w:val="28"/>
            </w:rPr>
            <w:drawing>
              <wp:inline distT="0" distB="0" distL="0" distR="0">
                <wp:extent cx="1085850" cy="638175"/>
                <wp:effectExtent l="19050" t="0" r="0" b="0"/>
                <wp:docPr id="50" name="Picture 50" descr="logo_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ogo_ver2"/>
                        <pic:cNvPicPr>
                          <a:picLocks noChangeAspect="1" noChangeArrowheads="1"/>
                        </pic:cNvPicPr>
                      </pic:nvPicPr>
                      <pic:blipFill>
                        <a:blip r:embed="rId1"/>
                        <a:srcRect/>
                        <a:stretch>
                          <a:fillRect/>
                        </a:stretch>
                      </pic:blipFill>
                      <pic:spPr bwMode="auto">
                        <a:xfrm>
                          <a:off x="0" y="0"/>
                          <a:ext cx="1085850" cy="638175"/>
                        </a:xfrm>
                        <a:prstGeom prst="rect">
                          <a:avLst/>
                        </a:prstGeom>
                        <a:noFill/>
                        <a:ln w="9525">
                          <a:noFill/>
                          <a:miter lim="800000"/>
                          <a:headEnd/>
                          <a:tailEnd/>
                        </a:ln>
                      </pic:spPr>
                    </pic:pic>
                  </a:graphicData>
                </a:graphic>
              </wp:inline>
            </w:drawing>
          </w:r>
        </w:p>
      </w:tc>
      <w:tc>
        <w:tcPr>
          <w:tcW w:w="5148" w:type="dxa"/>
        </w:tcPr>
        <w:p w:rsidR="002018D8" w:rsidRDefault="002018D8" w:rsidP="000A0259">
          <w:pPr>
            <w:spacing w:line="276" w:lineRule="auto"/>
          </w:pPr>
          <w:r w:rsidRPr="002018D8">
            <w:t>C</w:t>
          </w:r>
          <w:r>
            <w:t>ộng Hòa Xã Hội Chủ Nghĩa Việt Nam</w:t>
          </w:r>
        </w:p>
        <w:p w:rsidR="002018D8" w:rsidRPr="002018D8" w:rsidRDefault="002018D8" w:rsidP="000A0259">
          <w:pPr>
            <w:spacing w:line="276" w:lineRule="auto"/>
          </w:pPr>
          <w:r>
            <w:t xml:space="preserve">          Độc lập – Tự do – Hạnh phúc</w:t>
          </w:r>
        </w:p>
      </w:tc>
    </w:tr>
    <w:tr w:rsidR="002018D8" w:rsidTr="002018D8">
      <w:tc>
        <w:tcPr>
          <w:tcW w:w="3708" w:type="dxa"/>
        </w:tcPr>
        <w:p w:rsidR="002018D8" w:rsidRPr="002018D8" w:rsidRDefault="002018D8" w:rsidP="002F15B4">
          <w:pPr>
            <w:pStyle w:val="Header1"/>
            <w:tabs>
              <w:tab w:val="clear" w:pos="8640"/>
              <w:tab w:val="right" w:pos="8620"/>
            </w:tabs>
            <w:rPr>
              <w:rFonts w:ascii="Arial Bold Italic" w:hAnsi="Arial Bold Italic"/>
              <w:sz w:val="28"/>
            </w:rPr>
          </w:pPr>
        </w:p>
      </w:tc>
      <w:tc>
        <w:tcPr>
          <w:tcW w:w="5148" w:type="dxa"/>
        </w:tcPr>
        <w:p w:rsidR="002018D8" w:rsidRPr="002018D8" w:rsidRDefault="002018D8" w:rsidP="002018D8"/>
      </w:tc>
    </w:tr>
  </w:tbl>
  <w:p w:rsidR="00502162" w:rsidRDefault="00502162">
    <w:pPr>
      <w:pStyle w:val="Header1"/>
      <w:tabs>
        <w:tab w:val="clear" w:pos="8640"/>
        <w:tab w:val="right" w:pos="8620"/>
      </w:tabs>
      <w:rPr>
        <w:rFonts w:eastAsia="Times New Roman"/>
        <w:color w:val="auto"/>
        <w:sz w:val="20"/>
      </w:rPr>
    </w:pPr>
    <w:r>
      <w:rPr>
        <w:rFonts w:ascii="Arial Bold Italic" w:hAnsi="Arial Bold Italic"/>
        <w:sz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720"/>
        </w:tabs>
        <w:ind w:left="720" w:firstLine="720"/>
      </w:pPr>
      <w:rPr>
        <w:rFonts w:hint="default"/>
        <w:color w:val="000000"/>
        <w:position w:val="0"/>
        <w:sz w:val="24"/>
      </w:rPr>
    </w:lvl>
    <w:lvl w:ilvl="1">
      <w:start w:val="1"/>
      <w:numFmt w:val="decimal"/>
      <w:isLgl/>
      <w:lvlText w:val="%1."/>
      <w:lvlJc w:val="left"/>
      <w:pPr>
        <w:tabs>
          <w:tab w:val="num" w:pos="720"/>
        </w:tabs>
        <w:ind w:left="720" w:firstLine="720"/>
      </w:pPr>
      <w:rPr>
        <w:rFonts w:hint="default"/>
        <w:color w:val="000000"/>
        <w:position w:val="0"/>
        <w:sz w:val="24"/>
      </w:rPr>
    </w:lvl>
    <w:lvl w:ilvl="2">
      <w:start w:val="1"/>
      <w:numFmt w:val="bullet"/>
      <w:lvlText w:val=""/>
      <w:lvlJc w:val="left"/>
      <w:pPr>
        <w:tabs>
          <w:tab w:val="num" w:pos="720"/>
        </w:tabs>
        <w:ind w:left="720" w:firstLine="720"/>
      </w:pPr>
      <w:rPr>
        <w:rFonts w:hint="default"/>
        <w:color w:val="000000"/>
        <w:position w:val="0"/>
        <w:sz w:val="24"/>
      </w:rPr>
    </w:lvl>
    <w:lvl w:ilvl="3">
      <w:start w:val="1"/>
      <w:numFmt w:val="bullet"/>
      <w:lvlText w:val=""/>
      <w:lvlJc w:val="left"/>
      <w:pPr>
        <w:tabs>
          <w:tab w:val="num" w:pos="720"/>
        </w:tabs>
        <w:ind w:left="720" w:firstLine="720"/>
      </w:pPr>
      <w:rPr>
        <w:rFonts w:hint="default"/>
        <w:color w:val="000000"/>
        <w:position w:val="0"/>
        <w:sz w:val="24"/>
      </w:rPr>
    </w:lvl>
    <w:lvl w:ilvl="4">
      <w:start w:val="1"/>
      <w:numFmt w:val="bullet"/>
      <w:lvlText w:val=""/>
      <w:lvlJc w:val="left"/>
      <w:pPr>
        <w:tabs>
          <w:tab w:val="num" w:pos="720"/>
        </w:tabs>
        <w:ind w:left="720" w:firstLine="720"/>
      </w:pPr>
      <w:rPr>
        <w:rFonts w:hint="default"/>
        <w:color w:val="000000"/>
        <w:position w:val="0"/>
        <w:sz w:val="24"/>
      </w:rPr>
    </w:lvl>
    <w:lvl w:ilvl="5">
      <w:start w:val="1"/>
      <w:numFmt w:val="bullet"/>
      <w:lvlText w:val=""/>
      <w:lvlJc w:val="left"/>
      <w:pPr>
        <w:tabs>
          <w:tab w:val="num" w:pos="720"/>
        </w:tabs>
        <w:ind w:left="720" w:firstLine="720"/>
      </w:pPr>
      <w:rPr>
        <w:rFonts w:hint="default"/>
        <w:color w:val="000000"/>
        <w:position w:val="0"/>
        <w:sz w:val="24"/>
      </w:rPr>
    </w:lvl>
    <w:lvl w:ilvl="6">
      <w:start w:val="1"/>
      <w:numFmt w:val="bullet"/>
      <w:lvlText w:val=""/>
      <w:lvlJc w:val="left"/>
      <w:pPr>
        <w:tabs>
          <w:tab w:val="num" w:pos="720"/>
        </w:tabs>
        <w:ind w:left="720" w:firstLine="720"/>
      </w:pPr>
      <w:rPr>
        <w:rFonts w:hint="default"/>
        <w:color w:val="000000"/>
        <w:position w:val="0"/>
        <w:sz w:val="24"/>
      </w:rPr>
    </w:lvl>
    <w:lvl w:ilvl="7">
      <w:start w:val="1"/>
      <w:numFmt w:val="bullet"/>
      <w:lvlText w:val=""/>
      <w:lvlJc w:val="left"/>
      <w:pPr>
        <w:tabs>
          <w:tab w:val="num" w:pos="720"/>
        </w:tabs>
        <w:ind w:left="720" w:firstLine="720"/>
      </w:pPr>
      <w:rPr>
        <w:rFonts w:hint="default"/>
        <w:color w:val="000000"/>
        <w:position w:val="0"/>
        <w:sz w:val="24"/>
      </w:rPr>
    </w:lvl>
    <w:lvl w:ilvl="8">
      <w:start w:val="1"/>
      <w:numFmt w:val="bullet"/>
      <w:lvlText w:val=""/>
      <w:lvlJc w:val="left"/>
      <w:pPr>
        <w:tabs>
          <w:tab w:val="num" w:pos="720"/>
        </w:tabs>
        <w:ind w:left="720" w:firstLine="72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3">
    <w:nsid w:val="00000004"/>
    <w:multiLevelType w:val="multilevel"/>
    <w:tmpl w:val="894EE876"/>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2"/>
      <w:lvlJc w:val="left"/>
      <w:pPr>
        <w:tabs>
          <w:tab w:val="num" w:pos="720"/>
        </w:tabs>
        <w:ind w:left="720" w:firstLine="720"/>
      </w:pPr>
      <w:rPr>
        <w:rFonts w:hint="default"/>
        <w:color w:val="000000"/>
        <w:position w:val="0"/>
        <w:sz w:val="24"/>
      </w:rPr>
    </w:lvl>
    <w:lvl w:ilvl="2">
      <w:start w:val="1"/>
      <w:numFmt w:val="decimal"/>
      <w:isLgl/>
      <w:lvlText w:val="%1.%2.%3"/>
      <w:lvlJc w:val="left"/>
      <w:pPr>
        <w:tabs>
          <w:tab w:val="num" w:pos="720"/>
        </w:tabs>
        <w:ind w:left="720" w:firstLine="1440"/>
      </w:pPr>
      <w:rPr>
        <w:rFonts w:hint="default"/>
        <w:color w:val="000000"/>
        <w:position w:val="0"/>
        <w:sz w:val="24"/>
      </w:rPr>
    </w:lvl>
    <w:lvl w:ilvl="3">
      <w:start w:val="1"/>
      <w:numFmt w:val="decimal"/>
      <w:isLgl/>
      <w:lvlText w:val="%1.%2.%3.%4"/>
      <w:lvlJc w:val="left"/>
      <w:pPr>
        <w:tabs>
          <w:tab w:val="num" w:pos="720"/>
        </w:tabs>
        <w:ind w:left="720" w:firstLine="2160"/>
      </w:pPr>
      <w:rPr>
        <w:rFonts w:hint="default"/>
        <w:color w:val="000000"/>
        <w:position w:val="0"/>
        <w:sz w:val="24"/>
      </w:rPr>
    </w:lvl>
    <w:lvl w:ilvl="4">
      <w:start w:val="1"/>
      <w:numFmt w:val="decimal"/>
      <w:isLgl/>
      <w:lvlText w:val="%1.%2.%3.%4.%5"/>
      <w:lvlJc w:val="left"/>
      <w:pPr>
        <w:tabs>
          <w:tab w:val="num" w:pos="1080"/>
        </w:tabs>
        <w:ind w:left="1080" w:firstLine="2880"/>
      </w:pPr>
      <w:rPr>
        <w:rFonts w:hint="default"/>
        <w:color w:val="000000"/>
        <w:position w:val="0"/>
        <w:sz w:val="24"/>
      </w:rPr>
    </w:lvl>
    <w:lvl w:ilvl="5">
      <w:start w:val="1"/>
      <w:numFmt w:val="decimal"/>
      <w:isLgl/>
      <w:lvlText w:val="%1.%2.%3.%4.%5.%6"/>
      <w:lvlJc w:val="left"/>
      <w:pPr>
        <w:tabs>
          <w:tab w:val="num" w:pos="1080"/>
        </w:tabs>
        <w:ind w:left="1080" w:firstLine="3600"/>
      </w:pPr>
      <w:rPr>
        <w:rFonts w:hint="default"/>
        <w:color w:val="000000"/>
        <w:position w:val="0"/>
        <w:sz w:val="24"/>
      </w:rPr>
    </w:lvl>
    <w:lvl w:ilvl="6">
      <w:start w:val="1"/>
      <w:numFmt w:val="decimal"/>
      <w:isLgl/>
      <w:lvlText w:val="%1.%2.%3.%4.%5.%6.%7"/>
      <w:lvlJc w:val="left"/>
      <w:pPr>
        <w:tabs>
          <w:tab w:val="num" w:pos="1440"/>
        </w:tabs>
        <w:ind w:left="1440" w:firstLine="4320"/>
      </w:pPr>
      <w:rPr>
        <w:rFonts w:hint="default"/>
        <w:color w:val="000000"/>
        <w:position w:val="0"/>
        <w:sz w:val="24"/>
      </w:rPr>
    </w:lvl>
    <w:lvl w:ilvl="7">
      <w:start w:val="1"/>
      <w:numFmt w:val="decimal"/>
      <w:isLgl/>
      <w:lvlText w:val="%1.%2.%3.%4.%5.%6.%7.%8"/>
      <w:lvlJc w:val="left"/>
      <w:pPr>
        <w:tabs>
          <w:tab w:val="num" w:pos="1440"/>
        </w:tabs>
        <w:ind w:left="1440" w:firstLine="5040"/>
      </w:pPr>
      <w:rPr>
        <w:rFonts w:hint="default"/>
        <w:color w:val="000000"/>
        <w:position w:val="0"/>
        <w:sz w:val="24"/>
      </w:rPr>
    </w:lvl>
    <w:lvl w:ilvl="8">
      <w:start w:val="1"/>
      <w:numFmt w:val="decimal"/>
      <w:isLgl/>
      <w:lvlText w:val="%1.%2.%3.%4.%5.%6.%7.%8.%9"/>
      <w:lvlJc w:val="left"/>
      <w:pPr>
        <w:tabs>
          <w:tab w:val="num" w:pos="1800"/>
        </w:tabs>
        <w:ind w:left="1800" w:firstLine="5760"/>
      </w:pPr>
      <w:rPr>
        <w:rFonts w:hint="default"/>
        <w:color w:val="000000"/>
        <w:position w:val="0"/>
        <w:sz w:val="24"/>
      </w:rPr>
    </w:lvl>
  </w:abstractNum>
  <w:abstractNum w:abstractNumId="4">
    <w:nsid w:val="00000005"/>
    <w:multiLevelType w:val="multilevel"/>
    <w:tmpl w:val="894EE877"/>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5">
    <w:nsid w:val="00000006"/>
    <w:multiLevelType w:val="multilevel"/>
    <w:tmpl w:val="894EE878"/>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suff w:val="nothing"/>
      <w:lvlText w:val="o"/>
      <w:lvlJc w:val="left"/>
      <w:pPr>
        <w:ind w:left="0" w:firstLine="1800"/>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3">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4">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5">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6">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7">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8">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0">
    <w:nsid w:val="0000000B"/>
    <w:multiLevelType w:val="multilevel"/>
    <w:tmpl w:val="894EE87D"/>
    <w:lvl w:ilvl="0">
      <w:start w:val="7"/>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3">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4">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5">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6">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7">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8">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abstractNum>
  <w:abstractNum w:abstractNumId="13">
    <w:nsid w:val="0000000E"/>
    <w:multiLevelType w:val="multilevel"/>
    <w:tmpl w:val="894EE880"/>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4">
    <w:nsid w:val="0000000F"/>
    <w:multiLevelType w:val="multilevel"/>
    <w:tmpl w:val="894EE881"/>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5">
    <w:nsid w:val="00000010"/>
    <w:multiLevelType w:val="multilevel"/>
    <w:tmpl w:val="894EE882"/>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6">
    <w:nsid w:val="00000011"/>
    <w:multiLevelType w:val="multilevel"/>
    <w:tmpl w:val="894EE883"/>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7">
    <w:nsid w:val="00000012"/>
    <w:multiLevelType w:val="multilevel"/>
    <w:tmpl w:val="894EE884"/>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8">
    <w:nsid w:val="00000013"/>
    <w:multiLevelType w:val="multilevel"/>
    <w:tmpl w:val="894EE885"/>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19">
    <w:nsid w:val="00000014"/>
    <w:multiLevelType w:val="multilevel"/>
    <w:tmpl w:val="894EE886"/>
    <w:lvl w:ilvl="0">
      <w:numFmt w:val="bullet"/>
      <w:lvlText w:val="-"/>
      <w:lvlJc w:val="left"/>
      <w:pPr>
        <w:tabs>
          <w:tab w:val="num" w:pos="360"/>
        </w:tabs>
        <w:ind w:left="360" w:firstLine="360"/>
      </w:pPr>
      <w:rPr>
        <w:rFonts w:ascii="Arial" w:eastAsia="ヒラギノ角ゴ Pro W3" w:hAnsi="Arial" w:hint="default"/>
        <w:color w:val="000000"/>
        <w:position w:val="0"/>
        <w:sz w:val="24"/>
      </w:rPr>
    </w:lvl>
    <w:lvl w:ilvl="1">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2">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3">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4">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5">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6">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7">
      <w:start w:val="1"/>
      <w:numFmt w:val="bullet"/>
      <w:lvlText w:val="-"/>
      <w:lvlJc w:val="left"/>
      <w:pPr>
        <w:tabs>
          <w:tab w:val="num" w:pos="360"/>
        </w:tabs>
        <w:ind w:left="360" w:firstLine="360"/>
      </w:pPr>
      <w:rPr>
        <w:rFonts w:ascii="Arial" w:eastAsia="ヒラギノ角ゴ Pro W3" w:hAnsi="Arial" w:hint="default"/>
        <w:color w:val="000000"/>
        <w:position w:val="0"/>
        <w:sz w:val="24"/>
      </w:rPr>
    </w:lvl>
    <w:lvl w:ilvl="8">
      <w:start w:val="1"/>
      <w:numFmt w:val="bullet"/>
      <w:lvlText w:val="-"/>
      <w:lvlJc w:val="left"/>
      <w:pPr>
        <w:tabs>
          <w:tab w:val="num" w:pos="360"/>
        </w:tabs>
        <w:ind w:left="360" w:firstLine="360"/>
      </w:pPr>
      <w:rPr>
        <w:rFonts w:ascii="Arial" w:eastAsia="ヒラギノ角ゴ Pro W3" w:hAnsi="Arial" w:hint="default"/>
        <w:color w:val="000000"/>
        <w:position w:val="0"/>
        <w:sz w:val="24"/>
      </w:rPr>
    </w:lvl>
  </w:abstractNum>
  <w:abstractNum w:abstractNumId="20">
    <w:nsid w:val="00000015"/>
    <w:multiLevelType w:val="multilevel"/>
    <w:tmpl w:val="894EE887"/>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1">
    <w:nsid w:val="00000016"/>
    <w:multiLevelType w:val="multilevel"/>
    <w:tmpl w:val="894EE888"/>
    <w:lvl w:ilvl="0">
      <w:start w:val="1"/>
      <w:numFmt w:val="bullet"/>
      <w:lvlText w:val="+"/>
      <w:lvlJc w:val="left"/>
      <w:pPr>
        <w:tabs>
          <w:tab w:val="num" w:pos="190"/>
        </w:tabs>
        <w:ind w:left="190" w:firstLine="0"/>
      </w:pPr>
      <w:rPr>
        <w:rFonts w:hint="default"/>
        <w:position w:val="0"/>
      </w:rPr>
    </w:lvl>
    <w:lvl w:ilvl="1">
      <w:start w:val="1"/>
      <w:numFmt w:val="bullet"/>
      <w:lvlText w:val="+"/>
      <w:lvlJc w:val="left"/>
      <w:pPr>
        <w:tabs>
          <w:tab w:val="num" w:pos="190"/>
        </w:tabs>
        <w:ind w:left="190" w:firstLine="720"/>
      </w:pPr>
      <w:rPr>
        <w:rFonts w:hint="default"/>
        <w:position w:val="0"/>
      </w:rPr>
    </w:lvl>
    <w:lvl w:ilvl="2">
      <w:start w:val="1"/>
      <w:numFmt w:val="bullet"/>
      <w:lvlText w:val="+"/>
      <w:lvlJc w:val="left"/>
      <w:pPr>
        <w:tabs>
          <w:tab w:val="num" w:pos="190"/>
        </w:tabs>
        <w:ind w:left="190" w:firstLine="1440"/>
      </w:pPr>
      <w:rPr>
        <w:rFonts w:hint="default"/>
        <w:position w:val="0"/>
      </w:rPr>
    </w:lvl>
    <w:lvl w:ilvl="3">
      <w:start w:val="1"/>
      <w:numFmt w:val="bullet"/>
      <w:lvlText w:val="+"/>
      <w:lvlJc w:val="left"/>
      <w:pPr>
        <w:tabs>
          <w:tab w:val="num" w:pos="190"/>
        </w:tabs>
        <w:ind w:left="190" w:firstLine="2160"/>
      </w:pPr>
      <w:rPr>
        <w:rFonts w:hint="default"/>
        <w:position w:val="0"/>
      </w:rPr>
    </w:lvl>
    <w:lvl w:ilvl="4">
      <w:start w:val="1"/>
      <w:numFmt w:val="bullet"/>
      <w:lvlText w:val="+"/>
      <w:lvlJc w:val="left"/>
      <w:pPr>
        <w:tabs>
          <w:tab w:val="num" w:pos="190"/>
        </w:tabs>
        <w:ind w:left="190" w:firstLine="2880"/>
      </w:pPr>
      <w:rPr>
        <w:rFonts w:hint="default"/>
        <w:position w:val="0"/>
      </w:rPr>
    </w:lvl>
    <w:lvl w:ilvl="5">
      <w:start w:val="1"/>
      <w:numFmt w:val="bullet"/>
      <w:lvlText w:val="+"/>
      <w:lvlJc w:val="left"/>
      <w:pPr>
        <w:tabs>
          <w:tab w:val="num" w:pos="190"/>
        </w:tabs>
        <w:ind w:left="190" w:firstLine="3600"/>
      </w:pPr>
      <w:rPr>
        <w:rFonts w:hint="default"/>
        <w:position w:val="0"/>
      </w:rPr>
    </w:lvl>
    <w:lvl w:ilvl="6">
      <w:start w:val="1"/>
      <w:numFmt w:val="bullet"/>
      <w:lvlText w:val="+"/>
      <w:lvlJc w:val="left"/>
      <w:pPr>
        <w:tabs>
          <w:tab w:val="num" w:pos="190"/>
        </w:tabs>
        <w:ind w:left="190" w:firstLine="4320"/>
      </w:pPr>
      <w:rPr>
        <w:rFonts w:hint="default"/>
        <w:position w:val="0"/>
      </w:rPr>
    </w:lvl>
    <w:lvl w:ilvl="7">
      <w:start w:val="1"/>
      <w:numFmt w:val="bullet"/>
      <w:lvlText w:val="+"/>
      <w:lvlJc w:val="left"/>
      <w:pPr>
        <w:tabs>
          <w:tab w:val="num" w:pos="190"/>
        </w:tabs>
        <w:ind w:left="190" w:firstLine="5040"/>
      </w:pPr>
      <w:rPr>
        <w:rFonts w:hint="default"/>
        <w:position w:val="0"/>
      </w:rPr>
    </w:lvl>
    <w:lvl w:ilvl="8">
      <w:start w:val="1"/>
      <w:numFmt w:val="bullet"/>
      <w:lvlText w:val="+"/>
      <w:lvlJc w:val="left"/>
      <w:pPr>
        <w:tabs>
          <w:tab w:val="num" w:pos="190"/>
        </w:tabs>
        <w:ind w:left="190" w:firstLine="5760"/>
      </w:pPr>
      <w:rPr>
        <w:rFonts w:hint="default"/>
        <w:position w:val="0"/>
      </w:rPr>
    </w:lvl>
  </w:abstractNum>
  <w:abstractNum w:abstractNumId="22">
    <w:nsid w:val="00000017"/>
    <w:multiLevelType w:val="multilevel"/>
    <w:tmpl w:val="894EE889"/>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3">
    <w:nsid w:val="00000018"/>
    <w:multiLevelType w:val="multilevel"/>
    <w:tmpl w:val="894EE88A"/>
    <w:lvl w:ilvl="0">
      <w:start w:val="1"/>
      <w:numFmt w:val="bullet"/>
      <w:lvlText w:val="+"/>
      <w:lvlJc w:val="left"/>
      <w:pPr>
        <w:tabs>
          <w:tab w:val="num" w:pos="172"/>
        </w:tabs>
        <w:ind w:left="172" w:firstLine="0"/>
      </w:pPr>
      <w:rPr>
        <w:rFonts w:hint="default"/>
        <w:position w:val="0"/>
      </w:rPr>
    </w:lvl>
    <w:lvl w:ilvl="1">
      <w:start w:val="1"/>
      <w:numFmt w:val="bullet"/>
      <w:lvlText w:val="+"/>
      <w:lvlJc w:val="left"/>
      <w:pPr>
        <w:tabs>
          <w:tab w:val="num" w:pos="172"/>
        </w:tabs>
        <w:ind w:left="172" w:firstLine="720"/>
      </w:pPr>
      <w:rPr>
        <w:rFonts w:hint="default"/>
        <w:position w:val="0"/>
      </w:rPr>
    </w:lvl>
    <w:lvl w:ilvl="2">
      <w:start w:val="1"/>
      <w:numFmt w:val="bullet"/>
      <w:lvlText w:val="+"/>
      <w:lvlJc w:val="left"/>
      <w:pPr>
        <w:tabs>
          <w:tab w:val="num" w:pos="172"/>
        </w:tabs>
        <w:ind w:left="172" w:firstLine="1440"/>
      </w:pPr>
      <w:rPr>
        <w:rFonts w:hint="default"/>
        <w:position w:val="0"/>
      </w:rPr>
    </w:lvl>
    <w:lvl w:ilvl="3">
      <w:start w:val="1"/>
      <w:numFmt w:val="bullet"/>
      <w:lvlText w:val="+"/>
      <w:lvlJc w:val="left"/>
      <w:pPr>
        <w:tabs>
          <w:tab w:val="num" w:pos="172"/>
        </w:tabs>
        <w:ind w:left="172" w:firstLine="2160"/>
      </w:pPr>
      <w:rPr>
        <w:rFonts w:hint="default"/>
        <w:position w:val="0"/>
      </w:rPr>
    </w:lvl>
    <w:lvl w:ilvl="4">
      <w:start w:val="1"/>
      <w:numFmt w:val="bullet"/>
      <w:lvlText w:val="+"/>
      <w:lvlJc w:val="left"/>
      <w:pPr>
        <w:tabs>
          <w:tab w:val="num" w:pos="172"/>
        </w:tabs>
        <w:ind w:left="172" w:firstLine="2880"/>
      </w:pPr>
      <w:rPr>
        <w:rFonts w:hint="default"/>
        <w:position w:val="0"/>
      </w:rPr>
    </w:lvl>
    <w:lvl w:ilvl="5">
      <w:start w:val="1"/>
      <w:numFmt w:val="bullet"/>
      <w:lvlText w:val="+"/>
      <w:lvlJc w:val="left"/>
      <w:pPr>
        <w:tabs>
          <w:tab w:val="num" w:pos="172"/>
        </w:tabs>
        <w:ind w:left="172" w:firstLine="3600"/>
      </w:pPr>
      <w:rPr>
        <w:rFonts w:hint="default"/>
        <w:position w:val="0"/>
      </w:rPr>
    </w:lvl>
    <w:lvl w:ilvl="6">
      <w:start w:val="1"/>
      <w:numFmt w:val="bullet"/>
      <w:lvlText w:val="+"/>
      <w:lvlJc w:val="left"/>
      <w:pPr>
        <w:tabs>
          <w:tab w:val="num" w:pos="172"/>
        </w:tabs>
        <w:ind w:left="172" w:firstLine="4320"/>
      </w:pPr>
      <w:rPr>
        <w:rFonts w:hint="default"/>
        <w:position w:val="0"/>
      </w:rPr>
    </w:lvl>
    <w:lvl w:ilvl="7">
      <w:start w:val="1"/>
      <w:numFmt w:val="bullet"/>
      <w:lvlText w:val="+"/>
      <w:lvlJc w:val="left"/>
      <w:pPr>
        <w:tabs>
          <w:tab w:val="num" w:pos="172"/>
        </w:tabs>
        <w:ind w:left="172" w:firstLine="5040"/>
      </w:pPr>
      <w:rPr>
        <w:rFonts w:hint="default"/>
        <w:position w:val="0"/>
      </w:rPr>
    </w:lvl>
    <w:lvl w:ilvl="8">
      <w:start w:val="1"/>
      <w:numFmt w:val="bullet"/>
      <w:lvlText w:val="+"/>
      <w:lvlJc w:val="left"/>
      <w:pPr>
        <w:tabs>
          <w:tab w:val="num" w:pos="172"/>
        </w:tabs>
        <w:ind w:left="172" w:firstLine="5760"/>
      </w:pPr>
      <w:rPr>
        <w:rFonts w:hint="default"/>
        <w:position w:val="0"/>
      </w:rPr>
    </w:lvl>
  </w:abstractNum>
  <w:abstractNum w:abstractNumId="24">
    <w:nsid w:val="0264611C"/>
    <w:multiLevelType w:val="hybridMultilevel"/>
    <w:tmpl w:val="E21617A8"/>
    <w:lvl w:ilvl="0" w:tplc="34B8E604">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3F2832"/>
    <w:multiLevelType w:val="hybridMultilevel"/>
    <w:tmpl w:val="551EB096"/>
    <w:lvl w:ilvl="0" w:tplc="566CCE42">
      <w:start w:val="300"/>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C2505B"/>
    <w:multiLevelType w:val="hybridMultilevel"/>
    <w:tmpl w:val="3AA4FD16"/>
    <w:lvl w:ilvl="0" w:tplc="C51EBF9C">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6"/>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552FD"/>
    <w:rsid w:val="0009131F"/>
    <w:rsid w:val="000A0259"/>
    <w:rsid w:val="002018D8"/>
    <w:rsid w:val="00502162"/>
    <w:rsid w:val="005204E6"/>
    <w:rsid w:val="0058553F"/>
    <w:rsid w:val="005A73C7"/>
    <w:rsid w:val="005D527F"/>
    <w:rsid w:val="00612E6C"/>
    <w:rsid w:val="00757D9D"/>
    <w:rsid w:val="00775B3C"/>
    <w:rsid w:val="00835F11"/>
    <w:rsid w:val="008B648B"/>
    <w:rsid w:val="008E43D2"/>
    <w:rsid w:val="009448AA"/>
    <w:rsid w:val="009A3099"/>
    <w:rsid w:val="00A35F9F"/>
    <w:rsid w:val="00AE6EEF"/>
    <w:rsid w:val="00B52EEE"/>
    <w:rsid w:val="00BA61F3"/>
    <w:rsid w:val="00BB5EF7"/>
    <w:rsid w:val="00BC0BFD"/>
    <w:rsid w:val="00BD243D"/>
    <w:rsid w:val="00C36A38"/>
    <w:rsid w:val="00D452FC"/>
    <w:rsid w:val="00D47555"/>
    <w:rsid w:val="00E43FDD"/>
    <w:rsid w:val="00F552FD"/>
    <w:rsid w:val="00F6128C"/>
    <w:rsid w:val="00F81A5B"/>
    <w:rsid w:val="00FB4A2F"/>
    <w:rsid w:val="00FC5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sid w:val="0058553F"/>
    <w:pPr>
      <w:suppressAutoHyphens/>
    </w:pPr>
    <w:rPr>
      <w:rFonts w:eastAsia="ヒラギノ角ゴ Pro W3"/>
      <w:color w:val="000000"/>
      <w:sz w:val="24"/>
      <w:szCs w:val="24"/>
    </w:rPr>
  </w:style>
  <w:style w:type="paragraph" w:styleId="Heading1">
    <w:name w:val="heading 1"/>
    <w:basedOn w:val="Normal"/>
    <w:next w:val="Normal"/>
    <w:link w:val="Heading1Char"/>
    <w:qFormat/>
    <w:locked/>
    <w:rsid w:val="002018D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58553F"/>
    <w:pPr>
      <w:tabs>
        <w:tab w:val="center" w:pos="4320"/>
        <w:tab w:val="right" w:pos="8640"/>
      </w:tabs>
      <w:suppressAutoHyphens/>
    </w:pPr>
    <w:rPr>
      <w:rFonts w:eastAsia="ヒラギノ角ゴ Pro W3"/>
      <w:color w:val="000000"/>
      <w:sz w:val="24"/>
    </w:rPr>
  </w:style>
  <w:style w:type="paragraph" w:customStyle="1" w:styleId="Footer1">
    <w:name w:val="Footer1"/>
    <w:rsid w:val="0058553F"/>
    <w:pPr>
      <w:tabs>
        <w:tab w:val="center" w:pos="4320"/>
        <w:tab w:val="right" w:pos="8640"/>
      </w:tabs>
      <w:suppressAutoHyphens/>
    </w:pPr>
    <w:rPr>
      <w:rFonts w:eastAsia="ヒラギノ角ゴ Pro W3"/>
      <w:color w:val="000000"/>
      <w:sz w:val="24"/>
    </w:rPr>
  </w:style>
  <w:style w:type="paragraph" w:customStyle="1" w:styleId="TitleA">
    <w:name w:val="Title A"/>
    <w:next w:val="Normal"/>
    <w:rsid w:val="0058553F"/>
    <w:pPr>
      <w:widowControl w:val="0"/>
      <w:suppressAutoHyphens/>
      <w:jc w:val="center"/>
    </w:pPr>
    <w:rPr>
      <w:rFonts w:ascii="Arial Bold" w:eastAsia="ヒラギノ角ゴ Pro W3" w:hAnsi="Arial Bold"/>
      <w:color w:val="000000"/>
      <w:sz w:val="36"/>
    </w:rPr>
  </w:style>
  <w:style w:type="paragraph" w:customStyle="1" w:styleId="Tabletext">
    <w:name w:val="Tabletext"/>
    <w:rsid w:val="0058553F"/>
    <w:pPr>
      <w:keepLines/>
      <w:widowControl w:val="0"/>
      <w:suppressAutoHyphens/>
      <w:spacing w:after="120" w:line="240" w:lineRule="atLeast"/>
      <w:jc w:val="both"/>
    </w:pPr>
    <w:rPr>
      <w:rFonts w:ascii="Arial" w:eastAsia="ヒラギノ角ゴ Pro W3" w:hAnsi="Arial"/>
      <w:color w:val="000000"/>
    </w:rPr>
  </w:style>
  <w:style w:type="paragraph" w:customStyle="1" w:styleId="FreeForm">
    <w:name w:val="Free Form"/>
    <w:rsid w:val="0058553F"/>
    <w:rPr>
      <w:rFonts w:eastAsia="ヒラギノ角ゴ Pro W3"/>
      <w:color w:val="000000"/>
    </w:rPr>
  </w:style>
  <w:style w:type="paragraph" w:customStyle="1" w:styleId="BodyTextIndent21">
    <w:name w:val="Body Text Indent 21"/>
    <w:rsid w:val="0058553F"/>
    <w:pPr>
      <w:suppressAutoHyphens/>
      <w:ind w:left="720"/>
      <w:jc w:val="both"/>
    </w:pPr>
    <w:rPr>
      <w:rFonts w:ascii="Arial" w:eastAsia="ヒラギノ角ゴ Pro W3" w:hAnsi="Arial"/>
      <w:color w:val="000000"/>
    </w:rPr>
  </w:style>
  <w:style w:type="character" w:customStyle="1" w:styleId="Hyperlink1">
    <w:name w:val="Hyperlink1"/>
    <w:rsid w:val="0058553F"/>
    <w:rPr>
      <w:color w:val="0033ED"/>
      <w:sz w:val="20"/>
      <w:u w:val="single"/>
    </w:rPr>
  </w:style>
  <w:style w:type="paragraph" w:styleId="Header">
    <w:name w:val="header"/>
    <w:basedOn w:val="Normal"/>
    <w:link w:val="HeaderChar"/>
    <w:locked/>
    <w:rsid w:val="009448AA"/>
    <w:pPr>
      <w:tabs>
        <w:tab w:val="center" w:pos="4320"/>
        <w:tab w:val="right" w:pos="8640"/>
      </w:tabs>
    </w:pPr>
  </w:style>
  <w:style w:type="character" w:customStyle="1" w:styleId="HeaderChar">
    <w:name w:val="Header Char"/>
    <w:link w:val="Header"/>
    <w:rsid w:val="009448AA"/>
    <w:rPr>
      <w:rFonts w:eastAsia="ヒラギノ角ゴ Pro W3"/>
      <w:color w:val="000000"/>
      <w:sz w:val="24"/>
      <w:szCs w:val="24"/>
    </w:rPr>
  </w:style>
  <w:style w:type="paragraph" w:styleId="Footer">
    <w:name w:val="footer"/>
    <w:basedOn w:val="Normal"/>
    <w:link w:val="FooterChar"/>
    <w:locked/>
    <w:rsid w:val="009448AA"/>
    <w:pPr>
      <w:tabs>
        <w:tab w:val="center" w:pos="4320"/>
        <w:tab w:val="right" w:pos="8640"/>
      </w:tabs>
    </w:pPr>
  </w:style>
  <w:style w:type="character" w:customStyle="1" w:styleId="FooterChar">
    <w:name w:val="Footer Char"/>
    <w:link w:val="Footer"/>
    <w:rsid w:val="009448AA"/>
    <w:rPr>
      <w:rFonts w:eastAsia="ヒラギノ角ゴ Pro W3"/>
      <w:color w:val="000000"/>
      <w:sz w:val="24"/>
      <w:szCs w:val="24"/>
    </w:rPr>
  </w:style>
  <w:style w:type="paragraph" w:styleId="BodyTextIndent2">
    <w:name w:val="Body Text Indent 2"/>
    <w:basedOn w:val="Normal"/>
    <w:link w:val="BodyTextIndent2Char"/>
    <w:locked/>
    <w:rsid w:val="00FB4A2F"/>
    <w:pPr>
      <w:suppressAutoHyphens w:val="0"/>
      <w:autoSpaceDE w:val="0"/>
      <w:autoSpaceDN w:val="0"/>
      <w:adjustRightInd w:val="0"/>
      <w:ind w:left="720"/>
      <w:jc w:val="both"/>
    </w:pPr>
    <w:rPr>
      <w:rFonts w:ascii="Arial" w:eastAsia="Times New Roman" w:hAnsi="Arial"/>
      <w:color w:val="auto"/>
      <w:sz w:val="20"/>
      <w:szCs w:val="20"/>
    </w:rPr>
  </w:style>
  <w:style w:type="character" w:customStyle="1" w:styleId="BodyTextIndent2Char">
    <w:name w:val="Body Text Indent 2 Char"/>
    <w:link w:val="BodyTextIndent2"/>
    <w:rsid w:val="00FB4A2F"/>
    <w:rPr>
      <w:rFonts w:ascii="Arial" w:hAnsi="Arial" w:cs="Arial"/>
    </w:rPr>
  </w:style>
  <w:style w:type="table" w:styleId="TableGrid">
    <w:name w:val="Table Grid"/>
    <w:basedOn w:val="TableNormal"/>
    <w:locked/>
    <w:rsid w:val="002018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018D8"/>
    <w:rPr>
      <w:rFonts w:asciiTheme="majorHAnsi" w:eastAsiaTheme="majorEastAsia" w:hAnsiTheme="majorHAnsi" w:cstheme="majorBidi"/>
      <w:b/>
      <w:bCs/>
      <w:color w:val="000000"/>
      <w:kern w:val="32"/>
      <w:sz w:val="32"/>
      <w:szCs w:val="32"/>
    </w:rPr>
  </w:style>
  <w:style w:type="paragraph" w:styleId="Subtitle">
    <w:name w:val="Subtitle"/>
    <w:basedOn w:val="Normal"/>
    <w:next w:val="Normal"/>
    <w:link w:val="SubtitleChar"/>
    <w:qFormat/>
    <w:locked/>
    <w:rsid w:val="002018D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2018D8"/>
    <w:rPr>
      <w:rFonts w:asciiTheme="majorHAnsi" w:eastAsiaTheme="majorEastAsia" w:hAnsiTheme="majorHAnsi" w:cstheme="majorBidi"/>
      <w:color w:val="000000"/>
      <w:sz w:val="24"/>
      <w:szCs w:val="24"/>
    </w:rPr>
  </w:style>
  <w:style w:type="paragraph" w:styleId="Title">
    <w:name w:val="Title"/>
    <w:basedOn w:val="Normal"/>
    <w:next w:val="Normal"/>
    <w:link w:val="TitleChar"/>
    <w:qFormat/>
    <w:locked/>
    <w:rsid w:val="002018D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018D8"/>
    <w:rPr>
      <w:rFonts w:asciiTheme="majorHAnsi" w:eastAsiaTheme="majorEastAsia" w:hAnsiTheme="majorHAnsi" w:cstheme="majorBidi"/>
      <w:b/>
      <w:bCs/>
      <w:color w:val="000000"/>
      <w:kern w:val="28"/>
      <w:sz w:val="32"/>
      <w:szCs w:val="32"/>
    </w:rPr>
  </w:style>
  <w:style w:type="paragraph" w:styleId="BalloonText">
    <w:name w:val="Balloon Text"/>
    <w:basedOn w:val="Normal"/>
    <w:link w:val="BalloonTextChar"/>
    <w:locked/>
    <w:rsid w:val="00BC0BFD"/>
    <w:rPr>
      <w:rFonts w:ascii="Tahoma" w:hAnsi="Tahoma" w:cs="Tahoma"/>
      <w:sz w:val="16"/>
      <w:szCs w:val="16"/>
    </w:rPr>
  </w:style>
  <w:style w:type="character" w:customStyle="1" w:styleId="BalloonTextChar">
    <w:name w:val="Balloon Text Char"/>
    <w:basedOn w:val="DefaultParagraphFont"/>
    <w:link w:val="BalloonText"/>
    <w:rsid w:val="00BC0BFD"/>
    <w:rPr>
      <w:rFonts w:ascii="Tahoma" w:eastAsia="ヒラギノ角ゴ Pro W3" w:hAnsi="Tahoma" w:cs="Tahoma"/>
      <w:color w:val="000000"/>
      <w:sz w:val="16"/>
      <w:szCs w:val="16"/>
    </w:rPr>
  </w:style>
  <w:style w:type="paragraph" w:styleId="ListParagraph">
    <w:name w:val="List Paragraph"/>
    <w:basedOn w:val="Normal"/>
    <w:uiPriority w:val="72"/>
    <w:qFormat/>
    <w:rsid w:val="008E43D2"/>
    <w:pPr>
      <w:ind w:left="720"/>
      <w:contextualSpacing/>
    </w:p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EB8F5-2B71-4823-AC53-3D029388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PHÂN TÍCH WEBSITE</vt:lpstr>
    </vt:vector>
  </TitlesOfParts>
  <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WEBSITE</dc:title>
  <dc:creator>Diep To</dc:creator>
  <cp:lastModifiedBy>manh.phamphuc</cp:lastModifiedBy>
  <cp:revision>5</cp:revision>
  <cp:lastPrinted>2013-03-28T11:39:00Z</cp:lastPrinted>
  <dcterms:created xsi:type="dcterms:W3CDTF">2013-03-28T11:41:00Z</dcterms:created>
  <dcterms:modified xsi:type="dcterms:W3CDTF">2014-01-21T09:00:00Z</dcterms:modified>
</cp:coreProperties>
</file>