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D3FFC" w14:textId="77777777" w:rsidR="005669F2" w:rsidRPr="001F019D" w:rsidRDefault="005669F2" w:rsidP="005669F2">
      <w:r w:rsidRPr="001F019D">
        <w:rPr>
          <w:b/>
          <w:bCs/>
        </w:rPr>
        <w:t>Table S1</w:t>
      </w:r>
      <w:r w:rsidRPr="001F019D">
        <w:t>: Pigment abbreviations, sums, and ratios used in analysis. Calculations are modified from Table 5 of Hooker et al. (2012). Due to inconsistent measurement of alpha-carotene, antheraxanthin, and violaxanthin over the timeseries, these pigments were removed from applicable sums (i.e., PPC).</w:t>
      </w:r>
    </w:p>
    <w:tbl>
      <w:tblPr>
        <w:tblStyle w:val="TableGrid"/>
        <w:tblpPr w:leftFromText="180" w:rightFromText="180" w:vertAnchor="text" w:horzAnchor="margin" w:tblpY="-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320"/>
        <w:gridCol w:w="3050"/>
      </w:tblGrid>
      <w:tr w:rsidR="005669F2" w:rsidRPr="001F019D" w14:paraId="1889AD93" w14:textId="77777777" w:rsidTr="00371AEE">
        <w:trPr>
          <w:trHeight w:val="288"/>
        </w:trPr>
        <w:tc>
          <w:tcPr>
            <w:tcW w:w="1980" w:type="dxa"/>
            <w:tcBorders>
              <w:top w:val="single" w:sz="18" w:space="0" w:color="auto"/>
              <w:bottom w:val="double" w:sz="4" w:space="0" w:color="auto"/>
            </w:tcBorders>
            <w:vAlign w:val="center"/>
          </w:tcPr>
          <w:p w14:paraId="415C806C" w14:textId="77777777" w:rsidR="005669F2" w:rsidRPr="001F019D" w:rsidRDefault="005669F2" w:rsidP="00371AEE">
            <w:pPr>
              <w:keepNext/>
              <w:spacing w:line="240" w:lineRule="auto"/>
              <w:rPr>
                <w:b/>
                <w:bCs/>
                <w:iCs/>
                <w:sz w:val="28"/>
                <w:szCs w:val="28"/>
              </w:rPr>
            </w:pPr>
            <w:r w:rsidRPr="001F019D">
              <w:rPr>
                <w:b/>
                <w:bCs/>
                <w:iCs/>
                <w:sz w:val="28"/>
                <w:szCs w:val="28"/>
              </w:rPr>
              <w:t>Variable</w:t>
            </w:r>
          </w:p>
        </w:tc>
        <w:tc>
          <w:tcPr>
            <w:tcW w:w="4320" w:type="dxa"/>
            <w:tcBorders>
              <w:top w:val="single" w:sz="18" w:space="0" w:color="auto"/>
              <w:bottom w:val="double" w:sz="4" w:space="0" w:color="auto"/>
            </w:tcBorders>
            <w:vAlign w:val="center"/>
          </w:tcPr>
          <w:p w14:paraId="14B79793" w14:textId="77777777" w:rsidR="005669F2" w:rsidRPr="001F019D" w:rsidRDefault="005669F2" w:rsidP="00371AEE">
            <w:pPr>
              <w:keepNext/>
              <w:spacing w:line="240" w:lineRule="auto"/>
              <w:rPr>
                <w:b/>
                <w:bCs/>
                <w:iCs/>
                <w:sz w:val="28"/>
                <w:szCs w:val="28"/>
              </w:rPr>
            </w:pPr>
            <w:r w:rsidRPr="001F019D">
              <w:rPr>
                <w:b/>
                <w:bCs/>
                <w:iCs/>
                <w:sz w:val="28"/>
                <w:szCs w:val="28"/>
              </w:rPr>
              <w:t>Name</w:t>
            </w:r>
          </w:p>
        </w:tc>
        <w:tc>
          <w:tcPr>
            <w:tcW w:w="3050" w:type="dxa"/>
            <w:tcBorders>
              <w:top w:val="single" w:sz="18" w:space="0" w:color="auto"/>
              <w:bottom w:val="double" w:sz="4" w:space="0" w:color="auto"/>
            </w:tcBorders>
            <w:vAlign w:val="center"/>
          </w:tcPr>
          <w:p w14:paraId="623EA696" w14:textId="77777777" w:rsidR="005669F2" w:rsidRPr="001F019D" w:rsidRDefault="005669F2" w:rsidP="00371AEE">
            <w:pPr>
              <w:keepNext/>
              <w:spacing w:line="240" w:lineRule="auto"/>
              <w:rPr>
                <w:b/>
                <w:bCs/>
                <w:iCs/>
                <w:sz w:val="28"/>
                <w:szCs w:val="28"/>
              </w:rPr>
            </w:pPr>
            <w:r w:rsidRPr="001F019D">
              <w:rPr>
                <w:b/>
                <w:bCs/>
                <w:iCs/>
                <w:sz w:val="28"/>
                <w:szCs w:val="28"/>
              </w:rPr>
              <w:t>Calculation</w:t>
            </w:r>
          </w:p>
        </w:tc>
      </w:tr>
      <w:tr w:rsidR="005669F2" w:rsidRPr="001F019D" w14:paraId="1A6ACE37" w14:textId="77777777" w:rsidTr="00371AEE">
        <w:trPr>
          <w:trHeight w:val="432"/>
        </w:trPr>
        <w:tc>
          <w:tcPr>
            <w:tcW w:w="9350" w:type="dxa"/>
            <w:gridSpan w:val="3"/>
            <w:tcBorders>
              <w:bottom w:val="single" w:sz="4" w:space="0" w:color="auto"/>
            </w:tcBorders>
            <w:vAlign w:val="center"/>
          </w:tcPr>
          <w:p w14:paraId="74D49526" w14:textId="77777777" w:rsidR="005669F2" w:rsidRPr="001F019D" w:rsidRDefault="005669F2" w:rsidP="00371AEE">
            <w:pPr>
              <w:keepNext/>
              <w:spacing w:line="240" w:lineRule="auto"/>
              <w:jc w:val="center"/>
              <w:rPr>
                <w:b/>
                <w:bCs/>
                <w:i/>
              </w:rPr>
            </w:pPr>
            <w:r w:rsidRPr="001F019D">
              <w:rPr>
                <w:b/>
                <w:bCs/>
                <w:i/>
                <w:sz w:val="28"/>
                <w:szCs w:val="28"/>
              </w:rPr>
              <w:t>Pigments</w:t>
            </w:r>
          </w:p>
        </w:tc>
      </w:tr>
      <w:tr w:rsidR="005669F2" w:rsidRPr="001F019D" w14:paraId="08003614" w14:textId="77777777" w:rsidTr="00371AEE">
        <w:trPr>
          <w:trHeight w:val="288"/>
        </w:trPr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14:paraId="0E75CDC1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[Chla]</w:t>
            </w:r>
          </w:p>
          <w:p w14:paraId="58631A50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[Allo]</w:t>
            </w:r>
          </w:p>
          <w:p w14:paraId="6CF5478D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[BCar]</w:t>
            </w:r>
          </w:p>
          <w:p w14:paraId="18C6D9EC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[Diad]</w:t>
            </w:r>
          </w:p>
          <w:p w14:paraId="1FA2E337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[Diato]</w:t>
            </w:r>
          </w:p>
          <w:p w14:paraId="46F37C76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[Zea]</w:t>
            </w:r>
          </w:p>
          <w:p w14:paraId="05FA9FA6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[Fuco]</w:t>
            </w:r>
          </w:p>
          <w:p w14:paraId="7ACB628A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[But]</w:t>
            </w:r>
          </w:p>
          <w:p w14:paraId="67905406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[Hex]</w:t>
            </w:r>
          </w:p>
          <w:p w14:paraId="26F448D1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[Perid]</w:t>
            </w: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049A3D37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Chlorophyll-a (Chla)</w:t>
            </w:r>
          </w:p>
          <w:p w14:paraId="2C2B1EC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Alloxanthin (Allo)</w:t>
            </w:r>
          </w:p>
          <w:p w14:paraId="0D4984A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β,β-Carotene (BCar)</w:t>
            </w:r>
          </w:p>
          <w:p w14:paraId="5873B165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Diadinoxanthin (Diadino)</w:t>
            </w:r>
          </w:p>
          <w:p w14:paraId="696953A5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Diatoxanthin (Diato)</w:t>
            </w:r>
          </w:p>
          <w:p w14:paraId="08BAC69F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Zeaxanthin (Zea)</w:t>
            </w:r>
          </w:p>
          <w:p w14:paraId="006287E6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Fucoxanthin (Fuco)</w:t>
            </w:r>
          </w:p>
          <w:p w14:paraId="5F0436A1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19’-Butanoyloxyfucoxanthin (But-Fuco)</w:t>
            </w:r>
          </w:p>
          <w:p w14:paraId="3FB0A18C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19’-Hexanoyloxyfucoxanthin (Hex-Fuco)</w:t>
            </w:r>
          </w:p>
          <w:p w14:paraId="76323EAA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Peridinin (Perid)</w:t>
            </w:r>
          </w:p>
        </w:tc>
        <w:tc>
          <w:tcPr>
            <w:tcW w:w="3050" w:type="dxa"/>
            <w:tcBorders>
              <w:top w:val="single" w:sz="4" w:space="0" w:color="auto"/>
            </w:tcBorders>
          </w:tcPr>
          <w:p w14:paraId="009AF28D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5357C930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69CE1898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22926293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64DC75B2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789C14C3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16D57AA6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16CEE4E2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1A2F7CE2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  <w:p w14:paraId="2AD6A838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-</w:t>
            </w:r>
          </w:p>
        </w:tc>
      </w:tr>
      <w:tr w:rsidR="005669F2" w:rsidRPr="001F019D" w14:paraId="7CCA6C48" w14:textId="77777777" w:rsidTr="00371AEE">
        <w:trPr>
          <w:trHeight w:val="432"/>
        </w:trPr>
        <w:tc>
          <w:tcPr>
            <w:tcW w:w="9350" w:type="dxa"/>
            <w:gridSpan w:val="3"/>
            <w:tcBorders>
              <w:bottom w:val="single" w:sz="12" w:space="0" w:color="auto"/>
            </w:tcBorders>
            <w:vAlign w:val="center"/>
          </w:tcPr>
          <w:p w14:paraId="0B27468E" w14:textId="77777777" w:rsidR="005669F2" w:rsidRPr="001F019D" w:rsidRDefault="005669F2" w:rsidP="00371AEE">
            <w:pPr>
              <w:keepNext/>
              <w:spacing w:line="240" w:lineRule="auto"/>
              <w:jc w:val="center"/>
              <w:rPr>
                <w:b/>
                <w:bCs/>
                <w:i/>
                <w:sz w:val="28"/>
                <w:szCs w:val="28"/>
              </w:rPr>
            </w:pPr>
            <w:r w:rsidRPr="001F019D">
              <w:rPr>
                <w:b/>
                <w:bCs/>
                <w:i/>
                <w:sz w:val="28"/>
                <w:szCs w:val="28"/>
              </w:rPr>
              <w:t>Sums</w:t>
            </w:r>
          </w:p>
        </w:tc>
      </w:tr>
      <w:tr w:rsidR="005669F2" w:rsidRPr="001F019D" w14:paraId="0D436AC9" w14:textId="77777777" w:rsidTr="00371AEE">
        <w:trPr>
          <w:trHeight w:val="288"/>
        </w:trPr>
        <w:tc>
          <w:tcPr>
            <w:tcW w:w="1980" w:type="dxa"/>
            <w:tcBorders>
              <w:top w:val="single" w:sz="12" w:space="0" w:color="auto"/>
            </w:tcBorders>
          </w:tcPr>
          <w:p w14:paraId="7CA8F6EC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[PPC]</w:t>
            </w:r>
          </w:p>
          <w:p w14:paraId="7915A3C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</w:p>
          <w:p w14:paraId="4E3A2194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[PSC]</w:t>
            </w:r>
          </w:p>
          <w:p w14:paraId="2726FB77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[TCaro]</w:t>
            </w:r>
          </w:p>
          <w:p w14:paraId="1D89CFC3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[PrimPPC]</w:t>
            </w:r>
          </w:p>
          <w:p w14:paraId="4AF422E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[SecPPC]</w:t>
            </w:r>
          </w:p>
        </w:tc>
        <w:tc>
          <w:tcPr>
            <w:tcW w:w="4320" w:type="dxa"/>
            <w:tcBorders>
              <w:top w:val="single" w:sz="12" w:space="0" w:color="auto"/>
            </w:tcBorders>
          </w:tcPr>
          <w:p w14:paraId="12EC31E5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Photoprotective Carotenoids (PPC)</w:t>
            </w:r>
          </w:p>
          <w:p w14:paraId="0A42CB3A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</w:p>
          <w:p w14:paraId="3F7B29EA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Photosynthetic Carotenoids (PSC)</w:t>
            </w:r>
          </w:p>
          <w:p w14:paraId="7303D88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Total Carotenoids (TCaro)</w:t>
            </w:r>
          </w:p>
          <w:p w14:paraId="7596FA80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Primary PPC Pigments (PrimPPC)</w:t>
            </w:r>
          </w:p>
          <w:p w14:paraId="3C14EEB8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Secondary PPC Pigments (SecPPC)</w:t>
            </w:r>
          </w:p>
        </w:tc>
        <w:tc>
          <w:tcPr>
            <w:tcW w:w="3050" w:type="dxa"/>
            <w:tcBorders>
              <w:top w:val="single" w:sz="12" w:space="0" w:color="auto"/>
            </w:tcBorders>
          </w:tcPr>
          <w:p w14:paraId="0A16EA2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[Allo]+[Diad]+[Diato]+</w:t>
            </w:r>
          </w:p>
          <w:p w14:paraId="2C229851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[Zea]+[BCar]</w:t>
            </w:r>
          </w:p>
          <w:p w14:paraId="463A1858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[Fuco]+[But]+[Hex]+[Perid]</w:t>
            </w:r>
          </w:p>
          <w:p w14:paraId="3DC4B54C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[PPC]+[PSC]</w:t>
            </w:r>
          </w:p>
          <w:p w14:paraId="3E6BE978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[Allo]+[Diad]+[BCar]</w:t>
            </w:r>
          </w:p>
          <w:p w14:paraId="4CE877A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[Diato]+[Zea]</w:t>
            </w:r>
          </w:p>
        </w:tc>
      </w:tr>
      <w:tr w:rsidR="005669F2" w:rsidRPr="001F019D" w14:paraId="19D3C045" w14:textId="77777777" w:rsidTr="00371AEE">
        <w:trPr>
          <w:trHeight w:val="350"/>
        </w:trPr>
        <w:tc>
          <w:tcPr>
            <w:tcW w:w="9350" w:type="dxa"/>
            <w:gridSpan w:val="3"/>
            <w:vAlign w:val="center"/>
          </w:tcPr>
          <w:p w14:paraId="6E645312" w14:textId="77777777" w:rsidR="005669F2" w:rsidRPr="001F019D" w:rsidRDefault="005669F2" w:rsidP="00371AEE">
            <w:pPr>
              <w:keepNext/>
              <w:spacing w:line="240" w:lineRule="auto"/>
              <w:jc w:val="center"/>
              <w:rPr>
                <w:b/>
                <w:bCs/>
                <w:i/>
                <w:sz w:val="28"/>
                <w:szCs w:val="28"/>
              </w:rPr>
            </w:pPr>
            <w:r w:rsidRPr="001F019D">
              <w:rPr>
                <w:b/>
                <w:bCs/>
                <w:i/>
                <w:sz w:val="28"/>
                <w:szCs w:val="28"/>
              </w:rPr>
              <w:t>Ratios</w:t>
            </w:r>
          </w:p>
        </w:tc>
      </w:tr>
      <w:tr w:rsidR="005669F2" w:rsidRPr="001F019D" w14:paraId="567E77DC" w14:textId="77777777" w:rsidTr="00371AEE">
        <w:trPr>
          <w:trHeight w:val="288"/>
        </w:trPr>
        <w:tc>
          <w:tcPr>
            <w:tcW w:w="1980" w:type="dxa"/>
            <w:tcBorders>
              <w:top w:val="single" w:sz="12" w:space="0" w:color="auto"/>
              <w:bottom w:val="double" w:sz="4" w:space="0" w:color="auto"/>
            </w:tcBorders>
          </w:tcPr>
          <w:p w14:paraId="6B83CBBD" w14:textId="77777777" w:rsidR="005669F2" w:rsidRPr="001F019D" w:rsidRDefault="005669F2" w:rsidP="00371AEE">
            <w:pPr>
              <w:keepNext/>
              <w:spacing w:line="276" w:lineRule="auto"/>
              <w:jc w:val="center"/>
              <w:rPr>
                <w:i/>
              </w:rPr>
            </w:pPr>
            <w:r w:rsidRPr="001F019D">
              <w:rPr>
                <w:i/>
              </w:rPr>
              <w:t>Primary</w:t>
            </w:r>
          </w:p>
          <w:p w14:paraId="3A2C061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[PPC:Chla]</w:t>
            </w:r>
          </w:p>
          <w:p w14:paraId="45F2D16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[PSC:Chla]</w:t>
            </w:r>
          </w:p>
          <w:p w14:paraId="0F588B4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[TCaro:Chla]</w:t>
            </w:r>
          </w:p>
          <w:p w14:paraId="52E4E0DD" w14:textId="77777777" w:rsidR="005669F2" w:rsidRPr="001F019D" w:rsidRDefault="005669F2" w:rsidP="00371AEE">
            <w:pPr>
              <w:keepNext/>
              <w:spacing w:line="276" w:lineRule="auto"/>
              <w:jc w:val="center"/>
              <w:rPr>
                <w:iCs/>
              </w:rPr>
            </w:pPr>
            <w:r w:rsidRPr="001F019D">
              <w:rPr>
                <w:i/>
              </w:rPr>
              <w:t>Secondary</w:t>
            </w:r>
          </w:p>
          <w:p w14:paraId="31935A9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[PrimPPC:Chla]</w:t>
            </w:r>
          </w:p>
          <w:p w14:paraId="7D077107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[SecPPC:Chla]</w:t>
            </w:r>
          </w:p>
          <w:p w14:paraId="21880465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[PPC:TCaro]</w:t>
            </w:r>
          </w:p>
          <w:p w14:paraId="7A1D4B10" w14:textId="77777777" w:rsidR="005669F2" w:rsidRPr="001F019D" w:rsidRDefault="005669F2" w:rsidP="00371AEE">
            <w:pPr>
              <w:keepNext/>
              <w:spacing w:line="360" w:lineRule="auto"/>
              <w:rPr>
                <w:iCs/>
              </w:rPr>
            </w:pPr>
            <w:r w:rsidRPr="001F019D">
              <w:rPr>
                <w:iCs/>
              </w:rPr>
              <w:t>[PSC:TCaro]</w:t>
            </w:r>
          </w:p>
        </w:tc>
        <w:tc>
          <w:tcPr>
            <w:tcW w:w="4320" w:type="dxa"/>
            <w:tcBorders>
              <w:top w:val="single" w:sz="12" w:space="0" w:color="auto"/>
              <w:bottom w:val="double" w:sz="4" w:space="0" w:color="auto"/>
            </w:tcBorders>
          </w:tcPr>
          <w:p w14:paraId="50D5A3B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</w:p>
          <w:p w14:paraId="2EF77E7A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PPC:Chla ratio</w:t>
            </w:r>
          </w:p>
          <w:p w14:paraId="67BBC89D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PSC:Chla ratio</w:t>
            </w:r>
          </w:p>
          <w:p w14:paraId="2A0C1504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TCaro:Chla ratio</w:t>
            </w:r>
          </w:p>
          <w:p w14:paraId="2C8EF619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</w:p>
          <w:p w14:paraId="0383E70A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PrimPPC:Chla ratio</w:t>
            </w:r>
          </w:p>
          <w:p w14:paraId="764328D2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SecPPC:Chla ratio</w:t>
            </w:r>
          </w:p>
          <w:p w14:paraId="0981F75B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PPC:TCaro ratio</w:t>
            </w:r>
          </w:p>
          <w:p w14:paraId="59FB034C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PSC:TCaro ratio</w:t>
            </w:r>
          </w:p>
        </w:tc>
        <w:tc>
          <w:tcPr>
            <w:tcW w:w="3050" w:type="dxa"/>
            <w:tcBorders>
              <w:top w:val="single" w:sz="12" w:space="0" w:color="auto"/>
              <w:bottom w:val="double" w:sz="4" w:space="0" w:color="auto"/>
            </w:tcBorders>
          </w:tcPr>
          <w:p w14:paraId="0DBA5F04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</w:p>
          <w:p w14:paraId="41DBDF37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[PPC]/[Chla]</w:t>
            </w:r>
          </w:p>
          <w:p w14:paraId="2B0F14C0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[PSC]/[Chla]</w:t>
            </w:r>
          </w:p>
          <w:p w14:paraId="7C9BE66F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[TCaro]/[Chla]</w:t>
            </w:r>
          </w:p>
          <w:p w14:paraId="03E4249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</w:p>
          <w:p w14:paraId="625D7147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[PrimPPC]/[Chla]</w:t>
            </w:r>
          </w:p>
          <w:p w14:paraId="35CF8D41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[SecPPC]/[Chla]</w:t>
            </w:r>
          </w:p>
          <w:p w14:paraId="766AD5FE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[PPC]/[TCaro]</w:t>
            </w:r>
          </w:p>
          <w:p w14:paraId="7BA07A3D" w14:textId="77777777" w:rsidR="005669F2" w:rsidRPr="001F019D" w:rsidRDefault="005669F2" w:rsidP="00371AEE">
            <w:pPr>
              <w:keepNext/>
              <w:spacing w:line="276" w:lineRule="auto"/>
              <w:rPr>
                <w:iCs/>
              </w:rPr>
            </w:pPr>
            <w:r w:rsidRPr="001F019D">
              <w:rPr>
                <w:iCs/>
              </w:rPr>
              <w:t>[PSC]/[TCaro]</w:t>
            </w:r>
          </w:p>
        </w:tc>
      </w:tr>
      <w:tr w:rsidR="005669F2" w:rsidRPr="001F019D" w14:paraId="5A684A93" w14:textId="77777777" w:rsidTr="00371AEE">
        <w:trPr>
          <w:trHeight w:val="95"/>
        </w:trPr>
        <w:tc>
          <w:tcPr>
            <w:tcW w:w="9350" w:type="dxa"/>
            <w:gridSpan w:val="3"/>
            <w:tcBorders>
              <w:top w:val="double" w:sz="4" w:space="0" w:color="auto"/>
              <w:bottom w:val="single" w:sz="18" w:space="0" w:color="000000"/>
            </w:tcBorders>
          </w:tcPr>
          <w:p w14:paraId="4CC91CF2" w14:textId="77777777" w:rsidR="005669F2" w:rsidRPr="001F019D" w:rsidRDefault="005669F2" w:rsidP="00371AEE">
            <w:pPr>
              <w:keepNext/>
              <w:spacing w:line="276" w:lineRule="auto"/>
              <w:rPr>
                <w:iCs/>
                <w:sz w:val="12"/>
                <w:szCs w:val="12"/>
              </w:rPr>
            </w:pPr>
          </w:p>
        </w:tc>
      </w:tr>
    </w:tbl>
    <w:p w14:paraId="18561F64" w14:textId="77777777" w:rsidR="007F5D38" w:rsidRPr="004C6C7C" w:rsidRDefault="007F5D38"/>
    <w:sectPr w:rsidR="007F5D38" w:rsidRPr="004C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38"/>
    <w:rsid w:val="000F687E"/>
    <w:rsid w:val="004C6C7C"/>
    <w:rsid w:val="005669F2"/>
    <w:rsid w:val="006D575F"/>
    <w:rsid w:val="007F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261B8-362E-4110-9CA6-22C5320B6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C7C"/>
    <w:pPr>
      <w:spacing w:after="0" w:line="48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D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3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3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3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3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5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C7C"/>
    <w:pPr>
      <w:spacing w:after="0" w:line="480" w:lineRule="auto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Quintin Diou-Cass</dc:creator>
  <cp:keywords/>
  <dc:description/>
  <cp:lastModifiedBy>Quintin Diou-Cass</cp:lastModifiedBy>
  <cp:revision>3</cp:revision>
  <dcterms:created xsi:type="dcterms:W3CDTF">2025-09-11T23:37:00Z</dcterms:created>
  <dcterms:modified xsi:type="dcterms:W3CDTF">2025-12-22T18:11:00Z</dcterms:modified>
</cp:coreProperties>
</file>