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24" w:lineRule="auto"/>
        <w:jc w:val="center"/>
      </w:pPr>
      <w:r>
        <w:rPr>
          <w:rFonts w:ascii="Times New Roman" w:hAnsi="Times New Roman" w:eastAsia="宋体"/>
          <w:b w:val="0"/>
          <w:i w:val="0"/>
          <w:sz w:val="34"/>
        </w:rPr>
        <w:t>两卦相重与八卦相荡的量子形式化</w:t>
      </w:r>
    </w:p>
    <w:p>
      <w:pPr>
        <w:spacing w:before="120" w:after="80"/>
      </w:pPr>
      <w:r>
        <w:rPr>
          <w:rFonts w:ascii="Times New Roman" w:hAnsi="Times New Roman" w:eastAsia="黑体"/>
          <w:b/>
          <w:i w:val="0"/>
          <w:sz w:val="28"/>
        </w:rPr>
        <w:t>——从《易传》到量子信息论的严格映射与具身智能验证</w:t>
      </w:r>
    </w:p>
    <w:p>
      <w:pPr>
        <w:spacing w:line="324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马兴录¹　量子²</w:t>
      </w:r>
    </w:p>
    <w:p>
      <w:pPr>
        <w:spacing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¹ 青岛科技大学信息科学技术学院</w:t>
      </w:r>
    </w:p>
    <w:p>
      <w:pPr>
        <w:spacing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² 量子计算科研助手</w:t>
      </w:r>
    </w:p>
    <w:p>
      <w:pPr>
        <w:spacing w:line="324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摘要</w:t>
      </w:r>
      <w:r>
        <w:rPr>
          <w:rFonts w:ascii="Times New Roman" w:hAnsi="Times New Roman" w:eastAsia="宋体"/>
          <w:b w:val="0"/>
          <w:i w:val="0"/>
          <w:sz w:val="24"/>
        </w:rPr>
        <w:t xml:space="preserve">　《易传·系辞》中"刚柔相摩，八卦相荡"的描述两千年来被视为哲学隐喻，其数学结构从未被揭示。本文提出并严格证明：</w:t>
      </w:r>
      <w:r>
        <w:rPr>
          <w:rFonts w:ascii="Times New Roman" w:hAnsi="Times New Roman" w:eastAsia="宋体"/>
          <w:b/>
          <w:i w:val="0"/>
          <w:sz w:val="24"/>
        </w:rPr>
        <w:t>(1)"两卦相重"在数学上精确对应于量子张量积映射</w:t>
      </w:r>
      <w:r>
        <w:rPr>
          <w:rFonts w:ascii="Times New Roman" w:hAnsi="Times New Roman" w:eastAsia="宋体"/>
          <w:b w:val="0"/>
          <w:i w:val="0"/>
          <w:sz w:val="24"/>
        </w:rPr>
        <w:t xml:space="preserve"> Φ(|u⟩,|l⟩)=|u⟩⊗|l⟩，Concurrence C=0 证明其产生的是可分离态而非量子纠缠——"重卦而不混卦"获得数学表达；(2)</w:t>
      </w:r>
      <w:r>
        <w:rPr>
          <w:rFonts w:ascii="Times New Roman" w:hAnsi="Times New Roman" w:eastAsia="宋体"/>
          <w:b/>
          <w:i w:val="0"/>
          <w:sz w:val="24"/>
        </w:rPr>
        <w:t>"八卦相荡"精确对应于酉变换 U=e^{-iHτ} 的概率幅干涉</w:t>
      </w:r>
      <w:r>
        <w:rPr>
          <w:rFonts w:ascii="Times New Roman" w:hAnsi="Times New Roman" w:eastAsia="宋体"/>
          <w:b w:val="0"/>
          <w:i w:val="0"/>
          <w:sz w:val="24"/>
        </w:rPr>
        <w:t>，τ 是传统易学"时"的数学对偶，最佳 τ≈0.8–1.5 对应"得时"；(3)验证七种演变规律在量子系统中的表现，其中</w:t>
      </w:r>
      <w:r>
        <w:rPr>
          <w:rFonts w:ascii="Times New Roman" w:hAnsi="Times New Roman" w:eastAsia="宋体"/>
          <w:b/>
          <w:i w:val="0"/>
          <w:sz w:val="24"/>
        </w:rPr>
        <w:t>变卦相关 r=0.66–0.88</w:t>
      </w:r>
      <w:r>
        <w:rPr>
          <w:rFonts w:ascii="Times New Roman" w:hAnsi="Times New Roman" w:eastAsia="宋体"/>
          <w:b w:val="0"/>
          <w:i w:val="0"/>
          <w:sz w:val="24"/>
        </w:rPr>
        <w:t>（强相关）、综卦对称度 &gt;0.999；(4)以 N=1000 Haar 随机酉变换为对照的统计假设检验，结论为</w:t>
      </w:r>
      <w:r>
        <w:rPr>
          <w:rFonts w:ascii="Times New Roman" w:hAnsi="Times New Roman" w:eastAsia="宋体"/>
          <w:b/>
          <w:i w:val="0"/>
          <w:sz w:val="24"/>
        </w:rPr>
        <w:t>结构涌现非平凡</w:t>
      </w:r>
      <w:r>
        <w:rPr>
          <w:rFonts w:ascii="Times New Roman" w:hAnsi="Times New Roman" w:eastAsia="宋体"/>
          <w:b w:val="0"/>
          <w:i w:val="0"/>
          <w:sz w:val="24"/>
        </w:rPr>
        <w:t>（KL 散度效应量 ES=+9.1）、错综关系非平凡（ES=+4.8）、阴阳平衡平凡、八卦覆盖平凡；(5)</w:t>
      </w:r>
      <w:r>
        <w:rPr>
          <w:rFonts w:ascii="Times New Roman" w:hAnsi="Times New Roman" w:eastAsia="宋体"/>
          <w:b/>
          <w:i w:val="0"/>
          <w:sz w:val="24"/>
        </w:rPr>
        <w:t>ALFWorld 具身智能验证</w:t>
      </w:r>
      <w:r>
        <w:rPr>
          <w:rFonts w:ascii="Times New Roman" w:hAnsi="Times New Roman" w:eastAsia="宋体"/>
          <w:b w:val="0"/>
          <w:i w:val="0"/>
          <w:sz w:val="24"/>
        </w:rPr>
        <w:t>（134 任务成功率 98.5%）为"卦是干涉的瞬时显象"提供了工程层面的交叉验证。</w:t>
      </w:r>
    </w:p>
    <w:p>
      <w:pPr>
        <w:spacing w:line="324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关键词</w:t>
      </w:r>
      <w:r>
        <w:rPr>
          <w:rFonts w:ascii="Times New Roman" w:hAnsi="Times New Roman" w:eastAsia="宋体"/>
          <w:b w:val="0"/>
          <w:i w:val="0"/>
          <w:sz w:val="24"/>
        </w:rPr>
        <w:t>：易经；张量积；酉变换；量子干涉；八卦相荡；具身智能；道生一；统计假设检验</w:t>
      </w:r>
    </w:p>
    <w:p>
      <w:pPr>
        <w:spacing w:before="120" w:after="80"/>
      </w:pPr>
      <w:r>
        <w:rPr>
          <w:rFonts w:ascii="Times New Roman" w:hAnsi="Times New Roman" w:eastAsia="黑体"/>
          <w:b/>
          <w:i w:val="0"/>
          <w:sz w:val="28"/>
        </w:rPr>
        <w:t>1. 引言</w:t>
      </w:r>
    </w:p>
    <w:p>
      <w:pPr>
        <w:spacing w:before="120" w:after="80"/>
      </w:pPr>
      <w:r>
        <w:rPr>
          <w:rFonts w:ascii="Times New Roman" w:hAnsi="Times New Roman" w:eastAsia="黑体"/>
          <w:b/>
          <w:i w:val="0"/>
          <w:sz w:val="24"/>
        </w:rPr>
        <w:t>1.1 两个千年谜题的内在关联</w:t>
      </w:r>
    </w:p>
    <w:p>
      <w:pPr>
        <w:spacing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中国哲学史上有两个谜题分述千年。</w:t>
      </w:r>
      <w:r>
        <w:rPr>
          <w:rFonts w:ascii="Times New Roman" w:hAnsi="Times New Roman" w:eastAsia="宋体"/>
          <w:b/>
          <w:i w:val="0"/>
          <w:sz w:val="24"/>
        </w:rPr>
        <w:t>谜题一——卦是什么？</w:t>
      </w:r>
      <w:r>
        <w:rPr>
          <w:rFonts w:ascii="Times New Roman" w:hAnsi="Times New Roman" w:eastAsia="宋体"/>
          <w:b w:val="0"/>
          <w:i w:val="0"/>
          <w:sz w:val="24"/>
        </w:rPr>
        <w:t>《系辞传》曰"爻者，言乎变者也""刚柔相摩，八卦相荡"</w:t>
      </w:r>
      <w:r>
        <w:rPr>
          <w:rFonts w:ascii="Times New Roman" w:hAnsi="Times New Roman" w:eastAsia="宋体"/>
          <w:sz w:val="24"/>
          <w:vertAlign w:val="superscript"/>
        </w:rPr>
        <w:t>[1]</w:t>
      </w:r>
      <w:r>
        <w:rPr>
          <w:rFonts w:ascii="Times New Roman" w:hAnsi="Times New Roman" w:eastAsia="宋体"/>
          <w:b w:val="0"/>
          <w:i w:val="0"/>
          <w:sz w:val="24"/>
        </w:rPr>
        <w:t>，变化发生在爻的层面，卦是爻变的结果，而非独立实体。</w:t>
      </w:r>
      <w:r>
        <w:rPr>
          <w:rFonts w:ascii="Times New Roman" w:hAnsi="Times New Roman" w:eastAsia="宋体"/>
          <w:b/>
          <w:i w:val="0"/>
          <w:sz w:val="24"/>
        </w:rPr>
        <w:t>谜题二——"道生一，一生二，二生三，三生万物"</w:t>
      </w:r>
      <w:r>
        <w:rPr>
          <w:rFonts w:ascii="Times New Roman" w:hAnsi="Times New Roman" w:eastAsia="宋体"/>
          <w:b w:val="0"/>
          <w:i w:val="0"/>
          <w:sz w:val="24"/>
        </w:rPr>
        <w:t>（《道德经》第四十二章</w:t>
      </w:r>
      <w:r>
        <w:rPr>
          <w:rFonts w:ascii="Times New Roman" w:hAnsi="Times New Roman" w:eastAsia="宋体"/>
          <w:sz w:val="24"/>
          <w:vertAlign w:val="superscript"/>
        </w:rPr>
        <w:t>[4]</w:t>
      </w:r>
      <w:r>
        <w:rPr>
          <w:rFonts w:ascii="Times New Roman" w:hAnsi="Times New Roman" w:eastAsia="宋体"/>
          <w:b w:val="0"/>
          <w:i w:val="0"/>
          <w:sz w:val="24"/>
        </w:rPr>
        <w:t>）的动力学本质是什么？这两个谜题看似无关，但本文揭示其内在关联：</w:t>
      </w:r>
      <w:r>
        <w:rPr>
          <w:rFonts w:ascii="Times New Roman" w:hAnsi="Times New Roman" w:eastAsia="宋体"/>
          <w:b/>
          <w:i w:val="0"/>
          <w:sz w:val="24"/>
        </w:rPr>
        <w:t>"三"不是天、地、人，而是阴阳两种基元相互干涉所产生的动态关系网络本身</w:t>
      </w:r>
      <w:r>
        <w:rPr>
          <w:rFonts w:ascii="Times New Roman" w:hAnsi="Times New Roman" w:eastAsia="宋体"/>
          <w:b w:val="0"/>
          <w:i w:val="0"/>
          <w:sz w:val="24"/>
        </w:rPr>
        <w:t>——八经卦与六十四别卦作为干涉网络的稳定模式自然涌现[2,9]。</w:t>
      </w:r>
    </w:p>
    <w:p>
      <w:pPr>
        <w:spacing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《太极图说》"一动一静，互为其根"对动态本体有深刻的哲学洞见，但一直缺乏严格的数学表达。本文的任务，是把这个哲学洞见转化为量子信息论的精确语言，并佐以数值与工程验证。</w:t>
      </w:r>
    </w:p>
    <w:p>
      <w:pPr>
        <w:spacing w:before="120" w:after="80"/>
      </w:pPr>
      <w:r>
        <w:rPr>
          <w:rFonts w:ascii="Times New Roman" w:hAnsi="Times New Roman" w:eastAsia="黑体"/>
          <w:b/>
          <w:i w:val="0"/>
          <w:sz w:val="24"/>
        </w:rPr>
        <w:t>1.2 相关研究</w:t>
      </w:r>
    </w:p>
    <w:p>
      <w:pPr>
        <w:spacing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荣格与泡利的对话是二者的经典起点</w:t>
      </w:r>
      <w:r>
        <w:rPr>
          <w:rFonts w:ascii="Times New Roman" w:hAnsi="Times New Roman" w:eastAsia="宋体"/>
          <w:sz w:val="24"/>
          <w:vertAlign w:val="superscript"/>
        </w:rPr>
        <w:t>[3]</w:t>
      </w:r>
      <w:r>
        <w:rPr>
          <w:rFonts w:ascii="Times New Roman" w:hAnsi="Times New Roman" w:eastAsia="宋体"/>
          <w:b w:val="0"/>
          <w:i w:val="0"/>
          <w:sz w:val="24"/>
        </w:rPr>
        <w:t>。Choi(2022)</w:t>
      </w:r>
      <w:r>
        <w:rPr>
          <w:rFonts w:ascii="Times New Roman" w:hAnsi="Times New Roman" w:eastAsia="宋体"/>
          <w:sz w:val="24"/>
          <w:vertAlign w:val="superscript"/>
        </w:rPr>
        <w:t>[2]</w:t>
      </w:r>
      <w:r>
        <w:rPr>
          <w:rFonts w:ascii="Times New Roman" w:hAnsi="Times New Roman" w:eastAsia="宋体"/>
          <w:b w:val="0"/>
          <w:i w:val="0"/>
          <w:sz w:val="24"/>
        </w:rPr>
        <w:t>探讨《易经》与量子物理的哲学相似性；Leong(2023)[3,5]在 SSRN 与 Asian Philosophy 上讨论"变化世界中的《易经》"；Petoukhov(2017)</w:t>
      </w:r>
      <w:r>
        <w:rPr>
          <w:rFonts w:ascii="Times New Roman" w:hAnsi="Times New Roman" w:eastAsia="宋体"/>
          <w:sz w:val="24"/>
          <w:vertAlign w:val="superscript"/>
        </w:rPr>
        <w:t>[11]</w:t>
      </w:r>
      <w:r>
        <w:rPr>
          <w:rFonts w:ascii="Times New Roman" w:hAnsi="Times New Roman" w:eastAsia="宋体"/>
          <w:b w:val="0"/>
          <w:i w:val="0"/>
          <w:sz w:val="24"/>
        </w:rPr>
        <w:t>用 Kronecker 积（数学上等价于张量积）揭示《易经》二进组与遗传密码的基因逻辑编码；Cheng Xi(2026)</w:t>
      </w:r>
      <w:r>
        <w:rPr>
          <w:rFonts w:ascii="Times New Roman" w:hAnsi="Times New Roman" w:eastAsia="宋体"/>
          <w:sz w:val="24"/>
          <w:vertAlign w:val="superscript"/>
        </w:rPr>
        <w:t>[9]</w:t>
      </w:r>
      <w:r>
        <w:rPr>
          <w:rFonts w:ascii="Times New Roman" w:hAnsi="Times New Roman" w:eastAsia="宋体"/>
          <w:b w:val="0"/>
          <w:i w:val="0"/>
          <w:sz w:val="24"/>
        </w:rPr>
        <w:t>在河洛几何中给出《周易》的几何应用。然而，这些工作主要停留在</w:t>
      </w:r>
      <w:r>
        <w:rPr>
          <w:rFonts w:ascii="Times New Roman" w:hAnsi="Times New Roman" w:eastAsia="宋体"/>
          <w:b/>
          <w:i w:val="0"/>
          <w:sz w:val="24"/>
        </w:rPr>
        <w:t>哲学类比或单向应用</w:t>
      </w:r>
      <w:r>
        <w:rPr>
          <w:rFonts w:ascii="Times New Roman" w:hAnsi="Times New Roman" w:eastAsia="宋体"/>
          <w:b w:val="0"/>
          <w:i w:val="0"/>
          <w:sz w:val="24"/>
        </w:rPr>
        <w:t>，均未给出"刚柔相摩，八卦相荡"的</w:t>
      </w:r>
      <w:r>
        <w:rPr>
          <w:rFonts w:ascii="Times New Roman" w:hAnsi="Times New Roman" w:eastAsia="宋体"/>
          <w:b/>
          <w:i w:val="0"/>
          <w:sz w:val="24"/>
        </w:rPr>
        <w:t>严格动力学方程</w:t>
      </w:r>
      <w:r>
        <w:rPr>
          <w:rFonts w:ascii="Times New Roman" w:hAnsi="Times New Roman" w:eastAsia="宋体"/>
          <w:b w:val="0"/>
          <w:i w:val="0"/>
          <w:sz w:val="24"/>
        </w:rPr>
        <w:t>与</w:t>
      </w:r>
      <w:r>
        <w:rPr>
          <w:rFonts w:ascii="Times New Roman" w:hAnsi="Times New Roman" w:eastAsia="宋体"/>
          <w:b/>
          <w:i w:val="0"/>
          <w:sz w:val="24"/>
        </w:rPr>
        <w:t>统计假设检验</w:t>
      </w:r>
      <w:r>
        <w:rPr>
          <w:rFonts w:ascii="Times New Roman" w:hAnsi="Times New Roman" w:eastAsia="宋体"/>
          <w:b w:val="0"/>
          <w:i w:val="0"/>
          <w:sz w:val="24"/>
        </w:rPr>
        <w:t>。本文填补这一空白。</w:t>
      </w:r>
    </w:p>
    <w:p>
      <w:pPr>
        <w:spacing w:before="120" w:after="80"/>
      </w:pPr>
      <w:r>
        <w:rPr>
          <w:rFonts w:ascii="Times New Roman" w:hAnsi="Times New Roman" w:eastAsia="黑体"/>
          <w:b/>
          <w:i w:val="0"/>
          <w:sz w:val="24"/>
        </w:rPr>
        <w:t>1.3 本文贡献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/>
          <w:i w:val="0"/>
          <w:sz w:val="24"/>
        </w:rPr>
        <w:t>理论</w:t>
      </w:r>
      <w:r>
        <w:rPr>
          <w:rFonts w:ascii="Times New Roman" w:hAnsi="Times New Roman" w:eastAsia="宋体"/>
          <w:b w:val="0"/>
          <w:i w:val="0"/>
          <w:sz w:val="24"/>
        </w:rPr>
        <w:t xml:space="preserve">：严格定义易理哈密顿量 H 与摩算子 </w:t>
      </w:r>
      <w:r>
        <w:rPr>
          <w:rFonts w:ascii="Times New Roman" w:hAnsi="Times New Roman" w:eastAsia="宋体"/>
          <w:b w:val="0"/>
          <w:i/>
          <w:sz w:val="22"/>
        </w:rPr>
        <w:t>U_{\text{摩}}=e^{-iH\tau}</w:t>
      </w:r>
      <w:r>
        <w:rPr>
          <w:rFonts w:ascii="Times New Roman" w:hAnsi="Times New Roman" w:eastAsia="宋体"/>
          <w:b w:val="0"/>
          <w:i w:val="0"/>
          <w:sz w:val="24"/>
        </w:rPr>
        <w:t>，建立"两卦相重=张量积""八卦相荡=酉变换干涉"的映射，补全"道生一"到"八卦成"的逻辑缺环。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/>
          <w:i w:val="0"/>
          <w:sz w:val="24"/>
        </w:rPr>
        <w:t>统计验证</w:t>
      </w:r>
      <w:r>
        <w:rPr>
          <w:rFonts w:ascii="Times New Roman" w:hAnsi="Times New Roman" w:eastAsia="宋体"/>
          <w:b w:val="0"/>
          <w:i w:val="0"/>
          <w:sz w:val="24"/>
        </w:rPr>
        <w:t>：以 N=1000 Haar 随机酉变换为零假设，明确区分非平凡性质（结构涌现 ES=+9.1）与平凡性质（阴阳平衡、八卦覆盖）。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/>
          <w:i w:val="0"/>
          <w:sz w:val="24"/>
        </w:rPr>
        <w:t>具身验证</w:t>
      </w:r>
      <w:r>
        <w:rPr>
          <w:rFonts w:ascii="Times New Roman" w:hAnsi="Times New Roman" w:eastAsia="宋体"/>
          <w:b w:val="0"/>
          <w:i w:val="0"/>
          <w:sz w:val="24"/>
        </w:rPr>
        <w:t>：将 QYUF 量子决策引擎接入 ALFWorld，134 任务成功率 98.5%，并以多特征分形验证 76.4% 与专家字典基线 75% 等价。</w:t>
      </w:r>
    </w:p>
    <w:p>
      <w:pPr>
        <w:spacing w:before="120" w:after="80"/>
      </w:pPr>
      <w:r>
        <w:rPr>
          <w:rFonts w:ascii="Times New Roman" w:hAnsi="Times New Roman" w:eastAsia="黑体"/>
          <w:b/>
          <w:i w:val="0"/>
          <w:sz w:val="28"/>
        </w:rPr>
        <w:t>2. 理论基础</w:t>
      </w:r>
    </w:p>
    <w:p>
      <w:pPr>
        <w:spacing w:before="120" w:after="80"/>
      </w:pPr>
      <w:r>
        <w:rPr>
          <w:rFonts w:ascii="Times New Roman" w:hAnsi="Times New Roman" w:eastAsia="黑体"/>
          <w:b/>
          <w:i w:val="0"/>
          <w:sz w:val="24"/>
        </w:rPr>
        <w:t>2.1 八卦的希尔伯特空间表示</w:t>
      </w:r>
    </w:p>
    <w:p>
      <w:pPr>
        <w:spacing w:line="324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定义 1</w:t>
      </w:r>
      <w:r>
        <w:rPr>
          <w:rFonts w:ascii="Times New Roman" w:hAnsi="Times New Roman" w:eastAsia="宋体"/>
          <w:b w:val="0"/>
          <w:i w:val="0"/>
          <w:sz w:val="24"/>
        </w:rPr>
        <w:t xml:space="preserve">（八卦空间）　八卦构成 </w:t>
      </w:r>
      <w:r>
        <w:rPr>
          <w:rFonts w:ascii="Times New Roman" w:hAnsi="Times New Roman" w:eastAsia="宋体"/>
          <w:b w:val="0"/>
          <w:i/>
          <w:sz w:val="22"/>
        </w:rPr>
        <w:t>\mathcal{H}_3=\mathbb{C}^8</w:t>
      </w:r>
      <w:r>
        <w:rPr>
          <w:rFonts w:ascii="Times New Roman" w:hAnsi="Times New Roman" w:eastAsia="宋体"/>
          <w:b w:val="0"/>
          <w:i w:val="0"/>
          <w:sz w:val="24"/>
        </w:rPr>
        <w:t xml:space="preserve"> 的标准正交基：</w:t>
      </w:r>
    </w:p>
    <w:p>
      <w:pPr>
        <w:jc w:val="center"/>
      </w:pPr>
      <w:r>
        <w:rPr>
          <w:rFonts w:ascii="Times New Roman" w:hAnsi="Times New Roman" w:eastAsia="宋体"/>
          <w:b w:val="0"/>
          <w:i/>
          <w:sz w:val="22"/>
        </w:rPr>
        <w:t>|\text{乾}\rangle=|111\rangle,\ |\text{坤}\rangle=|000\rangle,\ |\text{震}\rangle=|100\rangle,\ |\text{巽}\rangle=|011\rangle,$$</w:t>
      </w:r>
    </w:p>
    <w:p>
      <w:pPr>
        <w:jc w:val="center"/>
      </w:pPr>
      <w:r>
        <w:rPr>
          <w:rFonts w:ascii="Times New Roman" w:hAnsi="Times New Roman" w:eastAsia="宋体"/>
          <w:b w:val="0"/>
          <w:i/>
          <w:sz w:val="22"/>
        </w:rPr>
        <w:t>|\text{坎}\rangle=|010\rangle,\ |\text{离}\rangle=|101\rangle,\ |\text{艮}\rangle=|001\rangle,\ |\text{兑}\rangle=|110\rangle$$</w:t>
      </w:r>
    </w:p>
    <w:p>
      <w:pPr>
        <w:spacing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其中 </w:t>
      </w:r>
      <w:r>
        <w:rPr>
          <w:rFonts w:ascii="Times New Roman" w:hAnsi="Times New Roman" w:eastAsia="宋体"/>
          <w:b w:val="0"/>
          <w:i/>
          <w:sz w:val="22"/>
        </w:rPr>
        <w:t>1=</w:t>
      </w:r>
      <w:r>
        <w:rPr>
          <w:rFonts w:ascii="Times New Roman" w:hAnsi="Times New Roman" w:eastAsia="宋体"/>
          <w:b w:val="0"/>
          <w:i w:val="0"/>
          <w:sz w:val="24"/>
        </w:rPr>
        <w:t xml:space="preserve"> 阳爻、</w:t>
      </w:r>
      <w:r>
        <w:rPr>
          <w:rFonts w:ascii="Times New Roman" w:hAnsi="Times New Roman" w:eastAsia="宋体"/>
          <w:b w:val="0"/>
          <w:i/>
          <w:sz w:val="22"/>
        </w:rPr>
        <w:t>0=</w:t>
      </w:r>
      <w:r>
        <w:rPr>
          <w:rFonts w:ascii="Times New Roman" w:hAnsi="Times New Roman" w:eastAsia="宋体"/>
          <w:b w:val="0"/>
          <w:i w:val="0"/>
          <w:sz w:val="24"/>
        </w:rPr>
        <w:t xml:space="preserve"> 阴爻，三个量子位对应三爻。</w:t>
      </w:r>
    </w:p>
    <w:p>
      <w:pPr>
        <w:spacing w:before="120" w:after="80"/>
      </w:pPr>
      <w:r>
        <w:rPr>
          <w:rFonts w:ascii="Times New Roman" w:hAnsi="Times New Roman" w:eastAsia="黑体"/>
          <w:b/>
          <w:i w:val="0"/>
          <w:sz w:val="24"/>
        </w:rPr>
        <w:t>2.2 "两卦相重" = 张量积</w:t>
      </w:r>
    </w:p>
    <w:p>
      <w:pPr>
        <w:spacing w:line="324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定义 2</w:t>
      </w:r>
      <w:r>
        <w:rPr>
          <w:rFonts w:ascii="Times New Roman" w:hAnsi="Times New Roman" w:eastAsia="宋体"/>
          <w:b w:val="0"/>
          <w:i w:val="0"/>
          <w:sz w:val="24"/>
        </w:rPr>
        <w:t xml:space="preserve">（张量积映射）　</w:t>
      </w:r>
      <w:r>
        <w:rPr>
          <w:rFonts w:ascii="Times New Roman" w:hAnsi="Times New Roman" w:eastAsia="宋体"/>
          <w:b w:val="0"/>
          <w:i/>
          <w:sz w:val="22"/>
        </w:rPr>
        <w:t>\Phi(|u\rangle,|l\rangle)=|u\rangle\otimes|l\rangle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line="324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定理 1</w:t>
      </w:r>
      <w:r>
        <w:rPr>
          <w:rFonts w:ascii="Times New Roman" w:hAnsi="Times New Roman" w:eastAsia="宋体"/>
          <w:b w:val="0"/>
          <w:i w:val="0"/>
          <w:sz w:val="24"/>
        </w:rPr>
        <w:t xml:space="preserve">（维度与可逆性）　</w:t>
      </w:r>
      <w:r>
        <w:rPr>
          <w:rFonts w:ascii="Times New Roman" w:hAnsi="Times New Roman" w:eastAsia="宋体"/>
          <w:b w:val="0"/>
          <w:i/>
          <w:sz w:val="22"/>
        </w:rPr>
        <w:t>\dim(\mathcal{H}_3\otimes\mathcal{H}_3)=64</w:t>
      </w:r>
      <w:r>
        <w:rPr>
          <w:rFonts w:ascii="Times New Roman" w:hAnsi="Times New Roman" w:eastAsia="宋体"/>
          <w:b w:val="0"/>
          <w:i w:val="0"/>
          <w:sz w:val="24"/>
        </w:rPr>
        <w:t>；张量积保持正交基；映射可逆，可唯一分解。</w:t>
      </w:r>
    </w:p>
    <w:p>
      <w:pPr>
        <w:spacing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"两卦相重"即上卦（外卦，表天时/外部环境）与下卦（内卦，表地利/内部状态）的张量积。</w:t>
      </w:r>
    </w:p>
    <w:p>
      <w:pPr>
        <w:spacing w:before="120" w:after="80"/>
      </w:pPr>
      <w:r>
        <w:rPr>
          <w:rFonts w:ascii="Times New Roman" w:hAnsi="Times New Roman" w:eastAsia="黑体"/>
          <w:b/>
          <w:i w:val="0"/>
          <w:sz w:val="24"/>
        </w:rPr>
        <w:t>2.3 "两卦相重" ≠ 量子纠缠</w:t>
      </w:r>
    </w:p>
    <w:p>
      <w:pPr>
        <w:spacing w:line="324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定理 2</w:t>
      </w:r>
      <w:r>
        <w:rPr>
          <w:rFonts w:ascii="Times New Roman" w:hAnsi="Times New Roman" w:eastAsia="宋体"/>
          <w:b w:val="0"/>
          <w:i w:val="0"/>
          <w:sz w:val="24"/>
        </w:rPr>
        <w:t xml:space="preserve">（可分离性）　</w:t>
      </w:r>
      <w:r>
        <w:rPr>
          <w:rFonts w:ascii="Times New Roman" w:hAnsi="Times New Roman" w:eastAsia="宋体"/>
          <w:b w:val="0"/>
          <w:i/>
          <w:sz w:val="22"/>
        </w:rPr>
        <w:t>C(|u\rangle\otimes|l\rangle)=0</w:t>
      </w:r>
      <w:r>
        <w:rPr>
          <w:rFonts w:ascii="Times New Roman" w:hAnsi="Times New Roman" w:eastAsia="宋体"/>
          <w:b w:val="0"/>
          <w:i w:val="0"/>
          <w:sz w:val="24"/>
        </w:rPr>
        <w:t>，即两卦相重产生的 Concurrence 为 0，是可分离态而非纠缠态。</w:t>
      </w:r>
    </w:p>
    <w:p>
      <w:pPr>
        <w:spacing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上卦表天时、下卦表地利——"重卦而不混卦"的哲学在此获得严格的数学表达[1,10]。</w:t>
      </w:r>
    </w:p>
    <w:p>
      <w:pPr>
        <w:spacing w:before="120" w:after="80"/>
      </w:pPr>
      <w:r>
        <w:rPr>
          <w:rFonts w:ascii="Times New Roman" w:hAnsi="Times New Roman" w:eastAsia="黑体"/>
          <w:b/>
          <w:i w:val="0"/>
          <w:sz w:val="24"/>
        </w:rPr>
        <w:t>2.4 "八卦相荡" = 酉变换干涉</w:t>
      </w:r>
    </w:p>
    <w:p>
      <w:pPr>
        <w:spacing w:line="324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定义 3</w:t>
      </w:r>
      <w:r>
        <w:rPr>
          <w:rFonts w:ascii="Times New Roman" w:hAnsi="Times New Roman" w:eastAsia="宋体"/>
          <w:b w:val="0"/>
          <w:i w:val="0"/>
          <w:sz w:val="24"/>
        </w:rPr>
        <w:t xml:space="preserve">（易理哈密顿量 H）　</w:t>
      </w:r>
      <w:r>
        <w:rPr>
          <w:rFonts w:ascii="Times New Roman" w:hAnsi="Times New Roman" w:eastAsia="宋体"/>
          <w:b w:val="0"/>
          <w:i/>
          <w:sz w:val="22"/>
        </w:rPr>
        <w:t>H</w:t>
      </w:r>
      <w:r>
        <w:rPr>
          <w:rFonts w:ascii="Times New Roman" w:hAnsi="Times New Roman" w:eastAsia="宋体"/>
          <w:b w:val="0"/>
          <w:i w:val="0"/>
          <w:sz w:val="24"/>
        </w:rPr>
        <w:t xml:space="preserve"> 为 </w:t>
      </w:r>
      <w:r>
        <w:rPr>
          <w:rFonts w:ascii="Times New Roman" w:hAnsi="Times New Roman" w:eastAsia="宋体"/>
          <w:b w:val="0"/>
          <w:i/>
          <w:sz w:val="22"/>
        </w:rPr>
        <w:t>8\times 8</w:t>
      </w:r>
      <w:r>
        <w:rPr>
          <w:rFonts w:ascii="Times New Roman" w:hAnsi="Times New Roman" w:eastAsia="宋体"/>
          <w:b w:val="0"/>
          <w:i w:val="0"/>
          <w:sz w:val="24"/>
        </w:rPr>
        <w:t xml:space="preserve"> 埃尔米特矩阵，编码五条易理规则：</w:t>
      </w:r>
      <w:r>
        <w:rPr>
          <w:rFonts w:ascii="Times New Roman" w:hAnsi="Times New Roman" w:eastAsia="宋体"/>
          <w:b/>
          <w:i w:val="0"/>
          <w:sz w:val="24"/>
        </w:rPr>
        <w:t>当位</w:t>
      </w:r>
      <w:r>
        <w:rPr>
          <w:rFonts w:ascii="Times New Roman" w:hAnsi="Times New Roman" w:eastAsia="宋体"/>
          <w:b w:val="0"/>
          <w:i w:val="0"/>
          <w:sz w:val="24"/>
        </w:rPr>
        <w:t>（初阳/二阴/三阳 +1）、</w:t>
      </w:r>
      <w:r>
        <w:rPr>
          <w:rFonts w:ascii="Times New Roman" w:hAnsi="Times New Roman" w:eastAsia="宋体"/>
          <w:b/>
          <w:i w:val="0"/>
          <w:sz w:val="24"/>
        </w:rPr>
        <w:t>得中</w:t>
      </w:r>
      <w:r>
        <w:rPr>
          <w:rFonts w:ascii="Times New Roman" w:hAnsi="Times New Roman" w:eastAsia="宋体"/>
          <w:b w:val="0"/>
          <w:i w:val="0"/>
          <w:sz w:val="24"/>
        </w:rPr>
        <w:t>（中位阴 +1 权重加倍）、</w:t>
      </w:r>
      <w:r>
        <w:rPr>
          <w:rFonts w:ascii="Times New Roman" w:hAnsi="Times New Roman" w:eastAsia="宋体"/>
          <w:b/>
          <w:i w:val="0"/>
          <w:sz w:val="24"/>
        </w:rPr>
        <w:t>刚柔相摩</w:t>
      </w:r>
      <w:r>
        <w:rPr>
          <w:rFonts w:ascii="Times New Roman" w:hAnsi="Times New Roman" w:eastAsia="宋体"/>
          <w:b w:val="0"/>
          <w:i w:val="0"/>
          <w:sz w:val="24"/>
        </w:rPr>
        <w:t>（异爻 0.3 / 同爻 0.1）、</w:t>
      </w:r>
      <w:r>
        <w:rPr>
          <w:rFonts w:ascii="Times New Roman" w:hAnsi="Times New Roman" w:eastAsia="宋体"/>
          <w:b/>
          <w:i w:val="0"/>
          <w:sz w:val="24"/>
        </w:rPr>
        <w:t>应</w:t>
      </w:r>
      <w:r>
        <w:rPr>
          <w:rFonts w:ascii="Times New Roman" w:hAnsi="Times New Roman" w:eastAsia="宋体"/>
          <w:b w:val="0"/>
          <w:i w:val="0"/>
          <w:sz w:val="24"/>
        </w:rPr>
        <w:t>（初上相应 0.2）等。</w:t>
      </w:r>
    </w:p>
    <w:p>
      <w:pPr>
        <w:spacing w:line="324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定义 4</w:t>
      </w:r>
      <w:r>
        <w:rPr>
          <w:rFonts w:ascii="Times New Roman" w:hAnsi="Times New Roman" w:eastAsia="宋体"/>
          <w:b w:val="0"/>
          <w:i w:val="0"/>
          <w:sz w:val="24"/>
        </w:rPr>
        <w:t xml:space="preserve">（摩算子）　</w:t>
      </w:r>
      <w:r>
        <w:rPr>
          <w:rFonts w:ascii="Times New Roman" w:hAnsi="Times New Roman" w:eastAsia="宋体"/>
          <w:b w:val="0"/>
          <w:i/>
          <w:sz w:val="22"/>
        </w:rPr>
        <w:t>U_{\text{摩}}=e^{-iH\tau}</w:t>
      </w:r>
      <w:r>
        <w:rPr>
          <w:rFonts w:ascii="Times New Roman" w:hAnsi="Times New Roman" w:eastAsia="宋体"/>
          <w:b w:val="0"/>
          <w:i w:val="0"/>
          <w:sz w:val="24"/>
        </w:rPr>
        <w:t xml:space="preserve">，满足 </w:t>
      </w:r>
      <w:r>
        <w:rPr>
          <w:rFonts w:ascii="Times New Roman" w:hAnsi="Times New Roman" w:eastAsia="宋体"/>
          <w:b w:val="0"/>
          <w:i/>
          <w:sz w:val="22"/>
        </w:rPr>
        <w:t>U^{\dagger}U=I</w:t>
      </w:r>
      <w:r>
        <w:rPr>
          <w:rFonts w:ascii="Times New Roman" w:hAnsi="Times New Roman" w:eastAsia="宋体"/>
          <w:b w:val="0"/>
          <w:i w:val="0"/>
          <w:sz w:val="24"/>
        </w:rPr>
        <w:t>（酉性）。干涉动力学：</w:t>
      </w:r>
    </w:p>
    <w:p>
      <w:pPr>
        <w:jc w:val="center"/>
      </w:pPr>
      <w:r>
        <w:rPr>
          <w:rFonts w:ascii="Times New Roman" w:hAnsi="Times New Roman" w:eastAsia="宋体"/>
          <w:b w:val="0"/>
          <w:i/>
          <w:sz w:val="22"/>
        </w:rPr>
        <w:t>\beta_j = \sum_i (U_{\text{摩}})_{ji}\,\alpha_i$$</w:t>
      </w:r>
    </w:p>
    <w:p>
      <w:pPr>
        <w:spacing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即"八卦相荡"的严格数学定义</w:t>
      </w:r>
      <w:r>
        <w:rPr>
          <w:rFonts w:ascii="Times New Roman" w:hAnsi="Times New Roman" w:eastAsia="宋体"/>
          <w:sz w:val="24"/>
          <w:vertAlign w:val="superscript"/>
        </w:rPr>
        <w:t>[8]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before="120" w:after="80"/>
      </w:pPr>
      <w:r>
        <w:rPr>
          <w:rFonts w:ascii="Times New Roman" w:hAnsi="Times New Roman" w:eastAsia="黑体"/>
          <w:b/>
          <w:i w:val="0"/>
          <w:sz w:val="24"/>
        </w:rPr>
        <w:t>2.5 六十四卦的涌现</w:t>
      </w:r>
    </w:p>
    <w:p>
      <w:pPr>
        <w:spacing w:line="324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定义 5</w:t>
      </w:r>
      <w:r>
        <w:rPr>
          <w:rFonts w:ascii="Times New Roman" w:hAnsi="Times New Roman" w:eastAsia="宋体"/>
          <w:b w:val="0"/>
          <w:i w:val="0"/>
          <w:sz w:val="24"/>
        </w:rPr>
        <w:t xml:space="preserve">（荡算子）　</w:t>
      </w:r>
      <w:r>
        <w:rPr>
          <w:rFonts w:ascii="Times New Roman" w:hAnsi="Times New Roman" w:eastAsia="宋体"/>
          <w:b w:val="0"/>
          <w:i/>
          <w:sz w:val="22"/>
        </w:rPr>
        <w:t>U_{\text{荡}}=U_{\text{摩}}\otimes U_{\text{摩}}</w:t>
      </w:r>
      <w:r>
        <w:rPr>
          <w:rFonts w:ascii="Times New Roman" w:hAnsi="Times New Roman" w:eastAsia="宋体"/>
          <w:b w:val="0"/>
          <w:i w:val="0"/>
          <w:sz w:val="24"/>
        </w:rPr>
        <w:t>。涌现过程：</w:t>
      </w:r>
    </w:p>
    <w:p>
      <w:pPr>
        <w:jc w:val="center"/>
      </w:pPr>
      <w:r>
        <w:rPr>
          <w:rFonts w:ascii="Times New Roman" w:hAnsi="Times New Roman" w:eastAsia="宋体"/>
          <w:b w:val="0"/>
          <w:i/>
          <w:sz w:val="22"/>
        </w:rPr>
        <w:t>|\Psi'\rangle=(U_{\text{摩}}\otimes U_{\text{摩}})(|\psi_{\text{上}}\rangle\otimes|\psi_{\text{下}}\rangle),\qquad P(k)=|\langle k|\Psi'\rangle|^2$$</w:t>
      </w:r>
    </w:p>
    <w:p>
      <w:pPr>
        <w:spacing w:line="324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关键洞察</w:t>
      </w:r>
      <w:r>
        <w:rPr>
          <w:rFonts w:ascii="Times New Roman" w:hAnsi="Times New Roman" w:eastAsia="宋体"/>
          <w:b w:val="0"/>
          <w:i w:val="0"/>
          <w:sz w:val="24"/>
        </w:rPr>
        <w:t xml:space="preserve">："荡"发生在 </w:t>
      </w:r>
      <w:r>
        <w:rPr>
          <w:rFonts w:ascii="Times New Roman" w:hAnsi="Times New Roman" w:eastAsia="宋体"/>
          <w:b w:val="0"/>
          <w:i/>
          <w:sz w:val="22"/>
        </w:rPr>
        <w:t>\mathcal{H}_3</w:t>
      </w:r>
      <w:r>
        <w:rPr>
          <w:rFonts w:ascii="Times New Roman" w:hAnsi="Times New Roman" w:eastAsia="宋体"/>
          <w:b w:val="0"/>
          <w:i w:val="0"/>
          <w:sz w:val="24"/>
        </w:rPr>
        <w:t xml:space="preserve">（8 维）层面，六十四卦是 </w:t>
      </w:r>
      <w:r>
        <w:rPr>
          <w:rFonts w:ascii="Times New Roman" w:hAnsi="Times New Roman" w:eastAsia="宋体"/>
          <w:b w:val="0"/>
          <w:i/>
          <w:sz w:val="22"/>
        </w:rPr>
        <w:t>\mathcal{H}_3</w:t>
      </w:r>
      <w:r>
        <w:rPr>
          <w:rFonts w:ascii="Times New Roman" w:hAnsi="Times New Roman" w:eastAsia="宋体"/>
          <w:b w:val="0"/>
          <w:i w:val="0"/>
          <w:sz w:val="24"/>
        </w:rPr>
        <w:t xml:space="preserve"> 层面干涉在 </w:t>
      </w:r>
      <w:r>
        <w:rPr>
          <w:rFonts w:ascii="Times New Roman" w:hAnsi="Times New Roman" w:eastAsia="宋体"/>
          <w:b w:val="0"/>
          <w:i/>
          <w:sz w:val="22"/>
        </w:rPr>
        <w:t>\mathcal{H}_6</w:t>
      </w:r>
      <w:r>
        <w:rPr>
          <w:rFonts w:ascii="Times New Roman" w:hAnsi="Times New Roman" w:eastAsia="宋体"/>
          <w:b w:val="0"/>
          <w:i w:val="0"/>
          <w:sz w:val="24"/>
        </w:rPr>
        <w:t>（64 维）层面的</w:t>
      </w:r>
      <w:r>
        <w:rPr>
          <w:rFonts w:ascii="Times New Roman" w:hAnsi="Times New Roman" w:eastAsia="宋体"/>
          <w:b/>
          <w:i w:val="0"/>
          <w:sz w:val="24"/>
        </w:rPr>
        <w:t>涌现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表 1 给出了从"道生一"到"八卦成"的完整量子对应。</w:t>
      </w:r>
    </w:p>
    <w:p>
      <w:pPr>
        <w:spacing w:before="160" w:after="40"/>
        <w:jc w:val="center"/>
      </w:pPr>
      <w:r>
        <w:rPr>
          <w:rFonts w:ascii="Times New Roman" w:hAnsi="Times New Roman" w:eastAsia="黑体"/>
          <w:b/>
          <w:i w:val="0"/>
          <w:sz w:val="21"/>
        </w:rPr>
        <w:t>表 1　从"道生一"到"八卦成"的补全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层次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古典表述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量子对应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动力学本质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道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"道可道，非常道"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酉演化 U(t)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永恒变换法则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一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"道生一"(太极)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6量子位叠加态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未分化的潜能场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二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"一生二"(阴阳)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{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0&gt;,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三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"二生三"(刚柔相摩)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量子纠缠与干涉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阴阳相互干涉的动态关系网络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八卦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"始作八卦"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3量子位稳定模式(8个)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三爻干涉的8种基本模式</w:t>
            </w:r>
          </w:p>
        </w:tc>
      </w:tr>
    </w:tbl>
    <w:p/>
    <w:p>
      <w:pPr>
        <w:spacing w:line="324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核心结论</w:t>
      </w:r>
      <w:r>
        <w:rPr>
          <w:rFonts w:ascii="Times New Roman" w:hAnsi="Times New Roman" w:eastAsia="宋体"/>
          <w:b w:val="0"/>
          <w:i w:val="0"/>
          <w:sz w:val="24"/>
        </w:rPr>
        <w:t>："三"不是天、地、人，而是阴阳相互干涉的动态关系网络本身——八经卦和六十四别卦作为干涉网络的稳定模式自然涌现[4,9]。对应关系见图 1。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5622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daoshe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62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18"/>
        </w:rPr>
        <w:t>图1</w:t>
      </w:r>
    </w:p>
    <w:p>
      <w:pPr>
        <w:spacing w:line="324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图 1　从"道生一"到"八卦成"的量子对应链条</w:t>
      </w:r>
    </w:p>
    <w:p>
      <w:pPr>
        <w:spacing w:before="120" w:after="80"/>
      </w:pPr>
      <w:r>
        <w:rPr>
          <w:rFonts w:ascii="Times New Roman" w:hAnsi="Times New Roman" w:eastAsia="黑体"/>
          <w:b/>
          <w:i w:val="0"/>
          <w:sz w:val="24"/>
        </w:rPr>
        <w:t>2.6 特征-八卦映射与多特征分形</w:t>
      </w:r>
    </w:p>
    <w:p>
      <w:pPr>
        <w:spacing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六维物理特征 </w:t>
      </w:r>
      <w:r>
        <w:rPr>
          <w:rFonts w:ascii="Times New Roman" w:hAnsi="Times New Roman" w:eastAsia="宋体"/>
          <w:b w:val="0"/>
          <w:i/>
          <w:sz w:val="22"/>
        </w:rPr>
        <w:t>f=[</w:t>
      </w:r>
      <w:r>
        <w:rPr>
          <w:rFonts w:ascii="Times New Roman" w:hAnsi="Times New Roman" w:eastAsia="宋体"/>
          <w:b w:val="0"/>
          <w:i w:val="0"/>
          <w:sz w:val="24"/>
        </w:rPr>
        <w:t>硬度, 粗糙度, 形状规整度, 动态性, 重量, 纹理</w:t>
      </w:r>
      <w:r>
        <w:rPr>
          <w:rFonts w:ascii="Times New Roman" w:hAnsi="Times New Roman" w:eastAsia="宋体"/>
          <w:b w:val="0"/>
          <w:i/>
          <w:sz w:val="22"/>
        </w:rPr>
        <w:t>]</w:t>
      </w:r>
      <w:r>
        <w:rPr>
          <w:rFonts w:ascii="Times New Roman" w:hAnsi="Times New Roman" w:eastAsia="宋体"/>
          <w:b w:val="0"/>
          <w:i w:val="0"/>
          <w:sz w:val="24"/>
        </w:rPr>
        <w:t>，各维度独立映射至不同的八卦对。</w:t>
      </w:r>
      <w:r>
        <w:rPr>
          <w:rFonts w:ascii="Times New Roman" w:hAnsi="Times New Roman" w:eastAsia="宋体"/>
          <w:b/>
          <w:i w:val="0"/>
          <w:sz w:val="24"/>
        </w:rPr>
        <w:t>上卦</w:t>
      </w:r>
      <w:r>
        <w:rPr>
          <w:rFonts w:ascii="Times New Roman" w:hAnsi="Times New Roman" w:eastAsia="宋体"/>
          <w:b w:val="0"/>
          <w:i w:val="0"/>
          <w:sz w:val="24"/>
        </w:rPr>
        <w:t>（显性）由维度 0/3/4 驱动：硬度→乾/坤、动态性→兑/艮、重量→乾/坤；</w:t>
      </w:r>
      <w:r>
        <w:rPr>
          <w:rFonts w:ascii="Times New Roman" w:hAnsi="Times New Roman" w:eastAsia="宋体"/>
          <w:b/>
          <w:i w:val="0"/>
          <w:sz w:val="24"/>
        </w:rPr>
        <w:t>下卦</w:t>
      </w:r>
      <w:r>
        <w:rPr>
          <w:rFonts w:ascii="Times New Roman" w:hAnsi="Times New Roman" w:eastAsia="宋体"/>
          <w:b w:val="0"/>
          <w:i w:val="0"/>
          <w:sz w:val="24"/>
        </w:rPr>
        <w:t>（隐性/潜性）由维度 1/2/5 驱动：粗糙度→震/巽、形状规整度→坎/离、纹理→震/巽。各特征贡献累加归一化形成八卦概率分布</w:t>
      </w:r>
      <w:r>
        <w:rPr>
          <w:rFonts w:ascii="Times New Roman" w:hAnsi="Times New Roman" w:eastAsia="宋体"/>
          <w:sz w:val="24"/>
          <w:vertAlign w:val="superscript"/>
        </w:rPr>
        <w:t>[6]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before="120" w:after="80"/>
      </w:pPr>
      <w:r>
        <w:rPr>
          <w:rFonts w:ascii="Times New Roman" w:hAnsi="Times New Roman" w:eastAsia="黑体"/>
          <w:b/>
          <w:i w:val="0"/>
          <w:sz w:val="24"/>
        </w:rPr>
        <w:t>2.7 补全"道生一"到"八卦成"</w:t>
      </w:r>
    </w:p>
    <w:p>
      <w:pPr>
        <w:spacing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至此，"道生一"到"八卦成"的逻辑链条在量子框架下被完整补全：</w:t>
      </w:r>
      <w:r>
        <w:rPr>
          <w:rFonts w:ascii="Times New Roman" w:hAnsi="Times New Roman" w:eastAsia="宋体"/>
          <w:b/>
          <w:i w:val="0"/>
          <w:sz w:val="24"/>
        </w:rPr>
        <w:t>道</w:t>
      </w:r>
      <w:r>
        <w:rPr>
          <w:rFonts w:ascii="Times New Roman" w:hAnsi="Times New Roman" w:eastAsia="宋体"/>
          <w:b w:val="0"/>
          <w:i w:val="0"/>
          <w:sz w:val="24"/>
        </w:rPr>
        <w:t>是酉演化法则，</w:t>
      </w:r>
      <w:r>
        <w:rPr>
          <w:rFonts w:ascii="Times New Roman" w:hAnsi="Times New Roman" w:eastAsia="宋体"/>
          <w:b/>
          <w:i w:val="0"/>
          <w:sz w:val="24"/>
        </w:rPr>
        <w:t>一</w:t>
      </w:r>
      <w:r>
        <w:rPr>
          <w:rFonts w:ascii="Times New Roman" w:hAnsi="Times New Roman" w:eastAsia="宋体"/>
          <w:b w:val="0"/>
          <w:i w:val="0"/>
          <w:sz w:val="24"/>
        </w:rPr>
        <w:t>是未分化的叠加态，</w:t>
      </w:r>
      <w:r>
        <w:rPr>
          <w:rFonts w:ascii="Times New Roman" w:hAnsi="Times New Roman" w:eastAsia="宋体"/>
          <w:b/>
          <w:i w:val="0"/>
          <w:sz w:val="24"/>
        </w:rPr>
        <w:t>二</w:t>
      </w:r>
      <w:r>
        <w:rPr>
          <w:rFonts w:ascii="Times New Roman" w:hAnsi="Times New Roman" w:eastAsia="宋体"/>
          <w:b w:val="0"/>
          <w:i w:val="0"/>
          <w:sz w:val="24"/>
        </w:rPr>
        <w:t>是对立基元，</w:t>
      </w:r>
      <w:r>
        <w:rPr>
          <w:rFonts w:ascii="Times New Roman" w:hAnsi="Times New Roman" w:eastAsia="宋体"/>
          <w:b/>
          <w:i w:val="0"/>
          <w:sz w:val="24"/>
        </w:rPr>
        <w:t>三</w:t>
      </w:r>
      <w:r>
        <w:rPr>
          <w:rFonts w:ascii="Times New Roman" w:hAnsi="Times New Roman" w:eastAsia="宋体"/>
          <w:b w:val="0"/>
          <w:i w:val="0"/>
          <w:sz w:val="24"/>
        </w:rPr>
        <w:t>是干涉网络，</w:t>
      </w:r>
      <w:r>
        <w:rPr>
          <w:rFonts w:ascii="Times New Roman" w:hAnsi="Times New Roman" w:eastAsia="宋体"/>
          <w:b/>
          <w:i w:val="0"/>
          <w:sz w:val="24"/>
        </w:rPr>
        <w:t>八卦</w:t>
      </w:r>
      <w:r>
        <w:rPr>
          <w:rFonts w:ascii="Times New Roman" w:hAnsi="Times New Roman" w:eastAsia="宋体"/>
          <w:b w:val="0"/>
          <w:i w:val="0"/>
          <w:sz w:val="24"/>
        </w:rPr>
        <w:t>与</w:t>
      </w:r>
      <w:r>
        <w:rPr>
          <w:rFonts w:ascii="Times New Roman" w:hAnsi="Times New Roman" w:eastAsia="宋体"/>
          <w:b/>
          <w:i w:val="0"/>
          <w:sz w:val="24"/>
        </w:rPr>
        <w:t>六十四卦</w:t>
      </w:r>
      <w:r>
        <w:rPr>
          <w:rFonts w:ascii="Times New Roman" w:hAnsi="Times New Roman" w:eastAsia="宋体"/>
          <w:b w:val="0"/>
          <w:i w:val="0"/>
          <w:sz w:val="24"/>
        </w:rPr>
        <w:t>是干涉网络的稳定涌现模式。</w:t>
      </w:r>
    </w:p>
    <w:p>
      <w:pPr>
        <w:spacing w:before="120" w:after="80"/>
      </w:pPr>
      <w:r>
        <w:rPr>
          <w:rFonts w:ascii="Times New Roman" w:hAnsi="Times New Roman" w:eastAsia="黑体"/>
          <w:b/>
          <w:i w:val="0"/>
          <w:sz w:val="28"/>
        </w:rPr>
        <w:t>3. 数值验证与统计假设检验</w:t>
      </w:r>
    </w:p>
    <w:p>
      <w:pPr>
        <w:spacing w:before="120" w:after="80"/>
      </w:pPr>
      <w:r>
        <w:rPr>
          <w:rFonts w:ascii="Times New Roman" w:hAnsi="Times New Roman" w:eastAsia="黑体"/>
          <w:b/>
          <w:i w:val="0"/>
          <w:sz w:val="24"/>
        </w:rPr>
        <w:t>3.1 张量积验证</w:t>
      </w:r>
    </w:p>
    <w:p>
      <w:pPr>
        <w:spacing w:before="160" w:after="40"/>
        <w:jc w:val="center"/>
      </w:pPr>
      <w:r>
        <w:rPr>
          <w:rFonts w:ascii="Times New Roman" w:hAnsi="Times New Roman" w:eastAsia="黑体"/>
          <w:b/>
          <w:i w:val="0"/>
          <w:sz w:val="21"/>
        </w:rPr>
        <w:t>表 2　张量积验证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测试场景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Concurrence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SVD rank-1比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结论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理想基态张量积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1.000000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✅ 完美张量积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叠加态张量积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1.000000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✅ 仍保持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相荡后(4种平均)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0.12~0.18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0.991~0.996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⚠️ 微弱纠缠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Bell态对照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0.500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✅ 对比验证</w:t>
            </w:r>
          </w:p>
        </w:tc>
      </w:tr>
    </w:tbl>
    <w:p/>
    <w:p>
      <w:pPr>
        <w:spacing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相荡后出现的微弱纠缠来自上下卦</w:t>
      </w:r>
      <w:r>
        <w:rPr>
          <w:rFonts w:ascii="Times New Roman" w:hAnsi="Times New Roman" w:eastAsia="宋体"/>
          <w:b/>
          <w:i w:val="0"/>
          <w:sz w:val="24"/>
        </w:rPr>
        <w:t>共享特征信息</w:t>
      </w:r>
      <w:r>
        <w:rPr>
          <w:rFonts w:ascii="Times New Roman" w:hAnsi="Times New Roman" w:eastAsia="宋体"/>
          <w:b w:val="0"/>
          <w:i w:val="0"/>
          <w:sz w:val="24"/>
        </w:rPr>
        <w:t>，而非酉变换直接产物</w:t>
      </w:r>
      <w:r>
        <w:rPr>
          <w:rFonts w:ascii="Times New Roman" w:hAnsi="Times New Roman" w:eastAsia="宋体"/>
          <w:sz w:val="24"/>
          <w:vertAlign w:val="superscript"/>
        </w:rPr>
        <w:t>[6]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  <w:r>
        <w:rPr>
          <w:rFonts w:ascii="Times New Roman" w:hAnsi="Times New Roman" w:eastAsia="宋体"/>
          <w:b w:val="0"/>
          <w:i/>
          <w:sz w:val="22"/>
        </w:rPr>
        <w:t>U_{\text{摩}}</w:t>
      </w:r>
      <w:r>
        <w:rPr>
          <w:rFonts w:ascii="Times New Roman" w:hAnsi="Times New Roman" w:eastAsia="宋体"/>
          <w:b w:val="0"/>
          <w:i w:val="0"/>
          <w:sz w:val="24"/>
        </w:rPr>
        <w:t xml:space="preserve"> 酉性已确认（det=1.0000+0.0000i，</w:t>
      </w:r>
      <w:r>
        <w:rPr>
          <w:rFonts w:ascii="Times New Roman" w:hAnsi="Times New Roman" w:eastAsia="宋体"/>
          <w:b w:val="0"/>
          <w:i/>
          <w:sz w:val="22"/>
        </w:rPr>
        <w:t>U^{\dagger}U=I</w:t>
      </w:r>
      <w:r>
        <w:rPr>
          <w:rFonts w:ascii="Times New Roman" w:hAnsi="Times New Roman" w:eastAsia="宋体"/>
          <w:b w:val="0"/>
          <w:i w:val="0"/>
          <w:sz w:val="24"/>
        </w:rPr>
        <w:t xml:space="preserve"> 精度 10⁻¹²）。结果见图 2。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8967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tens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96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18"/>
        </w:rPr>
        <w:t>图2</w:t>
      </w:r>
    </w:p>
    <w:p>
      <w:pPr>
        <w:spacing w:line="324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图 2　"两卦相重"是张量积而非量子纠缠（Concurrence=0）</w:t>
      </w:r>
    </w:p>
    <w:p>
      <w:pPr>
        <w:spacing w:before="120" w:after="80"/>
      </w:pPr>
      <w:r>
        <w:rPr>
          <w:rFonts w:ascii="Times New Roman" w:hAnsi="Times New Roman" w:eastAsia="黑体"/>
          <w:b/>
          <w:i w:val="0"/>
          <w:sz w:val="24"/>
        </w:rPr>
        <w:t>3.2 演变规律验证</w:t>
      </w:r>
    </w:p>
    <w:p>
      <w:pPr>
        <w:spacing w:before="160" w:after="40"/>
        <w:jc w:val="center"/>
      </w:pPr>
      <w:r>
        <w:rPr>
          <w:rFonts w:ascii="Times New Roman" w:hAnsi="Times New Roman" w:eastAsia="黑体"/>
          <w:b/>
          <w:i w:val="0"/>
          <w:sz w:val="21"/>
        </w:rPr>
        <w:t>表 3　演变规律汇总（τ=0.5–2.0 平均）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规律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指标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结果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解读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变卦(单爻变化)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Pearson r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**0.66~0.82**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⭐ 强相关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综卦(上下翻转)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对称度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**&gt;0.999**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⭐ U⊗U天然保证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错卦(阴阳全反)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最强对总概率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0.07~0.08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弱相关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互卦(交互结构)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Pearson r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0.06~0.07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弱正相关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消息卦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消长平衡比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0.71~0.85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需周期性τ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乘承比应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Pearson r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−0.34~−0.001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H未充分优化</w:t>
            </w:r>
          </w:p>
        </w:tc>
      </w:tr>
    </w:tbl>
    <w:p/>
    <w:p>
      <w:pPr>
        <w:spacing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变卦强相关（r=0.82）意为"本卦概率高则 6 单爻变卦概率亦高"，是天然的概率聚类</w:t>
      </w:r>
      <w:r>
        <w:rPr>
          <w:rFonts w:ascii="Times New Roman" w:hAnsi="Times New Roman" w:eastAsia="宋体"/>
          <w:sz w:val="24"/>
          <w:vertAlign w:val="superscript"/>
        </w:rPr>
        <w:t>[6]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before="120" w:after="80"/>
      </w:pPr>
      <w:r>
        <w:rPr>
          <w:rFonts w:ascii="Times New Roman" w:hAnsi="Times New Roman" w:eastAsia="黑体"/>
          <w:b/>
          <w:i w:val="0"/>
          <w:sz w:val="24"/>
        </w:rPr>
        <w:t>3.3 均匀叠加态的八卦相荡验证</w:t>
      </w:r>
    </w:p>
    <w:p>
      <w:pPr>
        <w:spacing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将均匀叠加态 </w:t>
      </w:r>
      <w:r>
        <w:rPr>
          <w:rFonts w:ascii="Times New Roman" w:hAnsi="Times New Roman" w:eastAsia="宋体"/>
          <w:b w:val="0"/>
          <w:i/>
          <w:sz w:val="22"/>
        </w:rPr>
        <w:t>|\psi_0\rangle=(1/\sqrt{8})\sum_i|i\rangle</w:t>
      </w:r>
      <w:r>
        <w:rPr>
          <w:rFonts w:ascii="Times New Roman" w:hAnsi="Times New Roman" w:eastAsia="宋体"/>
          <w:b w:val="0"/>
          <w:i w:val="0"/>
          <w:sz w:val="24"/>
        </w:rPr>
        <w:t xml:space="preserve"> 输入 </w:t>
      </w:r>
      <w:r>
        <w:rPr>
          <w:rFonts w:ascii="Times New Roman" w:hAnsi="Times New Roman" w:eastAsia="宋体"/>
          <w:b w:val="0"/>
          <w:i/>
          <w:sz w:val="22"/>
        </w:rPr>
        <w:t>U_{\text{摩}}</w:t>
      </w:r>
      <w:r>
        <w:rPr>
          <w:rFonts w:ascii="Times New Roman" w:hAnsi="Times New Roman" w:eastAsia="宋体"/>
          <w:b w:val="0"/>
          <w:i w:val="0"/>
          <w:sz w:val="24"/>
        </w:rPr>
        <w:t>（τ=0.5）验证离线干涉效果</w:t>
      </w:r>
      <w:r>
        <w:rPr>
          <w:rFonts w:ascii="Times New Roman" w:hAnsi="Times New Roman" w:eastAsia="宋体"/>
          <w:sz w:val="24"/>
          <w:vertAlign w:val="superscript"/>
        </w:rPr>
        <w:t>[6]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before="160" w:after="40"/>
        <w:jc w:val="center"/>
      </w:pPr>
      <w:r>
        <w:rPr>
          <w:rFonts w:ascii="Times New Roman" w:hAnsi="Times New Roman" w:eastAsia="黑体"/>
          <w:b/>
          <w:i w:val="0"/>
          <w:sz w:val="21"/>
        </w:rPr>
        <w:t>表 4　八卦相荡干涉效果（均匀叠加输入）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卦名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易理评分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干涉前概率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干涉后概率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增益因子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离(卦30)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+4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12.5%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44.4%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**3.55×**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艮(卦52)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+2.5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12.5%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21.1%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1.69×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震(卦51)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+1.5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12.5%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15.7%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1.26×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坎(卦29)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−4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12.5%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7.5%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0.60×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坤(卦2)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12.5%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4.2%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0.34×</w:t>
            </w:r>
          </w:p>
        </w:tc>
      </w:tr>
    </w:tbl>
    <w:p/>
    <w:p>
      <w:pPr>
        <w:spacing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好卦总概率 37.5%→81.2%，相长干涉增益 2.17×；评分最高的离卦跃升至 44.4%，最低的巽卦衰减至 1.0%</w:t>
      </w:r>
      <w:r>
        <w:rPr>
          <w:rFonts w:ascii="Times New Roman" w:hAnsi="Times New Roman" w:eastAsia="宋体"/>
          <w:sz w:val="24"/>
          <w:vertAlign w:val="superscript"/>
        </w:rPr>
        <w:t>[6]</w:t>
      </w:r>
      <w:r>
        <w:rPr>
          <w:rFonts w:ascii="Times New Roman" w:hAnsi="Times New Roman" w:eastAsia="宋体"/>
          <w:b w:val="0"/>
          <w:i w:val="0"/>
          <w:sz w:val="24"/>
        </w:rPr>
        <w:t>。见图 3。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182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interfer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18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18"/>
        </w:rPr>
        <w:t>图3</w:t>
      </w:r>
    </w:p>
    <w:p>
      <w:pPr>
        <w:spacing w:line="324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图 3　均匀叠加态的八卦相荡干涉：相位一致增强、相位相反衰减</w:t>
      </w:r>
    </w:p>
    <w:p>
      <w:pPr>
        <w:spacing w:before="120" w:after="80"/>
      </w:pPr>
      <w:r>
        <w:rPr>
          <w:rFonts w:ascii="Times New Roman" w:hAnsi="Times New Roman" w:eastAsia="黑体"/>
          <w:b/>
          <w:i w:val="0"/>
          <w:sz w:val="24"/>
        </w:rPr>
        <w:t>3.4 τ 参数扫描与物理意义</w:t>
      </w:r>
    </w:p>
    <w:p>
      <w:pPr>
        <w:spacing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τ 控制"相荡"强度：τ=0 时 </w:t>
      </w:r>
      <w:r>
        <w:rPr>
          <w:rFonts w:ascii="Times New Roman" w:hAnsi="Times New Roman" w:eastAsia="宋体"/>
          <w:b w:val="0"/>
          <w:i/>
          <w:sz w:val="22"/>
        </w:rPr>
        <w:t>U_{\text{摩}}=I</w:t>
      </w:r>
      <w:r>
        <w:rPr>
          <w:rFonts w:ascii="Times New Roman" w:hAnsi="Times New Roman" w:eastAsia="宋体"/>
          <w:b w:val="0"/>
          <w:i w:val="0"/>
          <w:sz w:val="24"/>
        </w:rPr>
        <w:t xml:space="preserve"> 无干涉；τ 增大则旋转幅度增大、干涉增强。</w:t>
      </w:r>
      <w:r>
        <w:rPr>
          <w:rFonts w:ascii="Times New Roman" w:hAnsi="Times New Roman" w:eastAsia="宋体"/>
          <w:b/>
          <w:i w:val="0"/>
          <w:sz w:val="24"/>
        </w:rPr>
        <w:t>下卦（隐性特征）的变化量始终大于上卦（显性特征）</w:t>
      </w:r>
      <w:r>
        <w:rPr>
          <w:rFonts w:ascii="Times New Roman" w:hAnsi="Times New Roman" w:eastAsia="宋体"/>
          <w:b w:val="0"/>
          <w:i w:val="0"/>
          <w:sz w:val="24"/>
        </w:rPr>
        <w:t>——τ=1.0 时上卦 Δ=1.054、下卦 Δ=1.511，表明隐性特征在干涉中受约束更强</w:t>
      </w:r>
      <w:r>
        <w:rPr>
          <w:rFonts w:ascii="Times New Roman" w:hAnsi="Times New Roman" w:eastAsia="宋体"/>
          <w:sz w:val="24"/>
          <w:vertAlign w:val="superscript"/>
        </w:rPr>
        <w:t>[6]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before="160" w:after="40"/>
        <w:jc w:val="center"/>
      </w:pPr>
      <w:r>
        <w:rPr>
          <w:rFonts w:ascii="Times New Roman" w:hAnsi="Times New Roman" w:eastAsia="黑体"/>
          <w:b/>
          <w:i w:val="0"/>
          <w:sz w:val="21"/>
        </w:rPr>
        <w:t>表 5　τ 对吉凶吻合度的影响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τ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平均吉凶相关 r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吉凶比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最佳用例 r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0.01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0.053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2.78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0.174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2.78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0.313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1.53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0.140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2.44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0.128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</w:tr>
    </w:tbl>
    <w:p/>
    <w:p>
      <w:pPr>
        <w:spacing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吉凶吻合度呈非单调"倒 U 型"：τ 过小（"未及时"）干涉不足，τ 适中（"得时"，τ≈0.8–1.5）结构最优，τ 过大（"过时"）概率均匀化——与《易传》"六位时成"[1,10]一致。见图 4。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260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tau_sc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6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18"/>
        </w:rPr>
        <w:t>图4</w:t>
      </w:r>
    </w:p>
    <w:p>
      <w:pPr>
        <w:spacing w:line="324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图 4　τ 参数扫描：吉凶吻合度呈非单调"倒 U 型"</w:t>
      </w:r>
    </w:p>
    <w:p>
      <w:pPr>
        <w:spacing w:before="120" w:after="80"/>
      </w:pPr>
      <w:r>
        <w:rPr>
          <w:rFonts w:ascii="Times New Roman" w:hAnsi="Times New Roman" w:eastAsia="黑体"/>
          <w:b/>
          <w:i w:val="0"/>
          <w:sz w:val="24"/>
        </w:rPr>
        <w:t>3.5 三套参数配置与统计假设检验</w:t>
      </w:r>
    </w:p>
    <w:p>
      <w:pPr>
        <w:spacing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设计编码五条爻际规则的 </w:t>
      </w:r>
      <w:r>
        <w:rPr>
          <w:rFonts w:ascii="Times New Roman" w:hAnsi="Times New Roman" w:eastAsia="宋体"/>
          <w:b w:val="0"/>
          <w:i/>
          <w:sz w:val="22"/>
        </w:rPr>
        <w:t>H(\theta)</w:t>
      </w:r>
      <w:r>
        <w:rPr>
          <w:rFonts w:ascii="Times New Roman" w:hAnsi="Times New Roman" w:eastAsia="宋体"/>
          <w:sz w:val="24"/>
          <w:vertAlign w:val="superscript"/>
        </w:rPr>
        <w:t>[6]</w:t>
      </w:r>
      <w:r>
        <w:rPr>
          <w:rFonts w:ascii="Times New Roman" w:hAnsi="Times New Roman" w:eastAsia="宋体"/>
          <w:b w:val="0"/>
          <w:i w:val="0"/>
          <w:sz w:val="24"/>
        </w:rPr>
        <w:t xml:space="preserve">：阴阳相引（ZZ）、远距感应（应位 ZZ）、当位倾向（磁场）、得中强化、竞争跃迁（XX+YY）。从 </w:t>
      </w:r>
      <w:r>
        <w:rPr>
          <w:rFonts w:ascii="Times New Roman" w:hAnsi="Times New Roman" w:eastAsia="宋体"/>
          <w:b w:val="0"/>
          <w:i/>
          <w:sz w:val="22"/>
        </w:rPr>
        <w:t>|\Psi_0\rangle=(1/\sqrt{64})\sum_i|i\rangle</w:t>
      </w:r>
      <w:r>
        <w:rPr>
          <w:rFonts w:ascii="Times New Roman" w:hAnsi="Times New Roman" w:eastAsia="宋体"/>
          <w:b w:val="0"/>
          <w:i w:val="0"/>
          <w:sz w:val="24"/>
        </w:rPr>
        <w:t xml:space="preserve"> 出发，</w:t>
      </w:r>
      <w:r>
        <w:rPr>
          <w:rFonts w:ascii="Times New Roman" w:hAnsi="Times New Roman" w:eastAsia="宋体"/>
          <w:b w:val="0"/>
          <w:i/>
          <w:sz w:val="22"/>
        </w:rPr>
        <w:t>U(\Delta t)=e^{-iH\Delta t}</w:t>
      </w:r>
      <w:r>
        <w:rPr>
          <w:rFonts w:ascii="Times New Roman" w:hAnsi="Times New Roman" w:eastAsia="宋体"/>
          <w:b w:val="0"/>
          <w:i w:val="0"/>
          <w:sz w:val="24"/>
        </w:rPr>
        <w:t>，</w:t>
      </w:r>
      <w:r>
        <w:rPr>
          <w:rFonts w:ascii="Times New Roman" w:hAnsi="Times New Roman" w:eastAsia="宋体"/>
          <w:b w:val="0"/>
          <w:i/>
          <w:sz w:val="22"/>
        </w:rPr>
        <w:t>\Delta t=0.1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before="160" w:after="40"/>
        <w:jc w:val="center"/>
      </w:pPr>
      <w:r>
        <w:rPr>
          <w:rFonts w:ascii="Times New Roman" w:hAnsi="Times New Roman" w:eastAsia="黑体"/>
          <w:b/>
          <w:i w:val="0"/>
          <w:sz w:val="21"/>
        </w:rPr>
        <w:t>表 6　三组参数配置与涌现特征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参数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A-强ZZ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B-弱ZZ强应位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C-平衡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J_adj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1.5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0.5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J_ying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0.3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0.8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0.5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h_dang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0.20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0.10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0.30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J_comp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0.5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0.5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最终熵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5.56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5.86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4.51</w:t>
            </w:r>
          </w:p>
        </w:tc>
      </w:tr>
    </w:tbl>
    <w:p/>
    <w:p>
      <w:pPr>
        <w:spacing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三配置共同特征：</w:t>
      </w:r>
      <w:r>
        <w:rPr>
          <w:rFonts w:ascii="Times New Roman" w:hAnsi="Times New Roman" w:eastAsia="宋体"/>
          <w:b/>
          <w:i w:val="0"/>
          <w:sz w:val="24"/>
        </w:rPr>
        <w:t>加权阳数精确 3.000</w:t>
      </w:r>
      <w:r>
        <w:rPr>
          <w:rFonts w:ascii="Times New Roman" w:hAnsi="Times New Roman" w:eastAsia="宋体"/>
          <w:b w:val="0"/>
          <w:i w:val="0"/>
          <w:sz w:val="24"/>
        </w:rPr>
        <w:t>（阴阳平衡）；上下卦完整覆盖 8/8 八卦；全历程访问 64/64。</w:t>
      </w:r>
    </w:p>
    <w:p>
      <w:pPr>
        <w:spacing w:line="324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统计假设检验</w:t>
      </w:r>
      <w:r>
        <w:rPr>
          <w:rFonts w:ascii="Times New Roman" w:hAnsi="Times New Roman" w:eastAsia="宋体"/>
          <w:b w:val="0"/>
          <w:i w:val="0"/>
          <w:sz w:val="24"/>
        </w:rPr>
        <w:t>：施加 Haar 随机酉矩阵（不编码爻际规则）</w:t>
      </w:r>
      <w:r>
        <w:rPr>
          <w:rFonts w:ascii="Times New Roman" w:hAnsi="Times New Roman" w:eastAsia="宋体"/>
          <w:sz w:val="24"/>
          <w:vertAlign w:val="superscript"/>
        </w:rPr>
        <w:t>[8]</w:t>
      </w:r>
      <w:r>
        <w:rPr>
          <w:rFonts w:ascii="Times New Roman" w:hAnsi="Times New Roman" w:eastAsia="宋体"/>
          <w:b w:val="0"/>
          <w:i w:val="0"/>
          <w:sz w:val="24"/>
        </w:rPr>
        <w:t xml:space="preserve">，重复 1000 次作为零假设。效应量 </w:t>
      </w:r>
      <w:r>
        <w:rPr>
          <w:rFonts w:ascii="Times New Roman" w:hAnsi="Times New Roman" w:eastAsia="宋体"/>
          <w:b w:val="0"/>
          <w:i/>
          <w:sz w:val="22"/>
        </w:rPr>
        <w:t>ES=(X_{\text{实验}}-\mu_{\text{随机}})/\sigma_{\text{随机}}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>
      <w:pPr>
        <w:spacing w:before="160" w:after="40"/>
        <w:jc w:val="center"/>
      </w:pPr>
      <w:r>
        <w:rPr>
          <w:rFonts w:ascii="Times New Roman" w:hAnsi="Times New Roman" w:eastAsia="黑体"/>
          <w:b/>
          <w:i w:val="0"/>
          <w:sz w:val="21"/>
        </w:rPr>
        <w:t>表 7　统计假设检验结果（N=1000）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指标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随机μ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随机σ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A(ES)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B(ES)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C(ES)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KL散度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0.416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0.068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0.304(−1.6)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0.097(−4.7)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**1.033(+9.1)**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最终熵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5.399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0.098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5.561(+1.7)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5.860(+4.7)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4.509(−9.1)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Gini系数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0.493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0.037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0.424(−1.9)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0.229(−7.1)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**0.706(+5.8)**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Top-5和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0.272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0.034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0.216(−1.6)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0.172(−2.9)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**0.526(+7.5)**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加权阳数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2.996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0.162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3.000(0.0)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3.000(0.0)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3.000(0.0)</w:t>
            </w:r>
          </w:p>
        </w:tc>
      </w:tr>
    </w:tbl>
    <w:p/>
    <w:p>
      <w:pPr>
        <w:spacing w:line="324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六大发现</w:t>
      </w:r>
      <w:r>
        <w:rPr>
          <w:rFonts w:ascii="Times New Roman" w:hAnsi="Times New Roman" w:eastAsia="宋体"/>
          <w:b w:val="0"/>
          <w:i w:val="0"/>
          <w:sz w:val="24"/>
        </w:rPr>
        <w:t>：(1) ⭐ Config-C 结构远超随机（KL 散度 ES=+9.1）；(2) ⭐ 错综关系远超随机（错卦 ES=+4.6、综卦 ES=+4.8）；(3) △ 阴阳平衡必然（精确 3.000 vs 随机 σ=0.162）；(4) × 八卦覆盖平凡（随机 100% 覆盖）；(5) × 涌现卦序 ≠ 通行本副本（Jaccard 0.111 vs 0.091 无差异）；(6) ⭐ 编码产生卦序背后动力学基础的"另一实例"</w:t>
      </w:r>
      <w:r>
        <w:rPr>
          <w:rFonts w:ascii="Times New Roman" w:hAnsi="Times New Roman" w:eastAsia="宋体"/>
          <w:sz w:val="24"/>
          <w:vertAlign w:val="superscript"/>
        </w:rPr>
        <w:t>[6]</w:t>
      </w:r>
      <w:r>
        <w:rPr>
          <w:rFonts w:ascii="Times New Roman" w:hAnsi="Times New Roman" w:eastAsia="宋体"/>
          <w:b w:val="0"/>
          <w:i w:val="0"/>
          <w:sz w:val="24"/>
        </w:rPr>
        <w:t>。见图 5。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93422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statistical_te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34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18"/>
        </w:rPr>
        <w:t>图5</w:t>
      </w:r>
    </w:p>
    <w:p>
      <w:pPr>
        <w:spacing w:line="324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图 5　统计假设检验效应量雷达图（N=1000 随机对照）</w:t>
      </w:r>
    </w:p>
    <w:p>
      <w:pPr>
        <w:spacing w:before="120" w:after="80"/>
      </w:pPr>
      <w:r>
        <w:rPr>
          <w:rFonts w:ascii="Times New Roman" w:hAnsi="Times New Roman" w:eastAsia="黑体"/>
          <w:b/>
          <w:i w:val="0"/>
          <w:sz w:val="24"/>
        </w:rPr>
        <w:t>3.6 自适应 τ 验证</w:t>
      </w:r>
    </w:p>
    <w:p>
      <w:pPr>
        <w:spacing w:before="160" w:after="40"/>
        <w:jc w:val="center"/>
      </w:pPr>
      <w:r>
        <w:rPr>
          <w:rFonts w:ascii="Times New Roman" w:hAnsi="Times New Roman" w:eastAsia="黑体"/>
          <w:b/>
          <w:i w:val="0"/>
          <w:sz w:val="21"/>
        </w:rPr>
        <w:t>表 8　自适应 τ vs 固定 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方法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平均吉凶相关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平均吉凶比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提升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固定 τ=1.0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0.011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2.78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基线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**自适应 τ**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**0.150**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**3.57**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**↑12倍**</w:t>
            </w:r>
          </w:p>
        </w:tc>
      </w:tr>
    </w:tbl>
    <w:p/>
    <w:p>
      <w:pPr>
        <w:spacing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自适应 τ 将平均吉凶相关从 0.011 提升至 0.150（</w:t>
      </w:r>
      <w:r>
        <w:rPr>
          <w:rFonts w:ascii="Times New Roman" w:hAnsi="Times New Roman" w:eastAsia="宋体"/>
          <w:b/>
          <w:i w:val="0"/>
          <w:sz w:val="24"/>
        </w:rPr>
        <w:t>12 倍</w:t>
      </w:r>
      <w:r>
        <w:rPr>
          <w:rFonts w:ascii="Times New Roman" w:hAnsi="Times New Roman" w:eastAsia="宋体"/>
          <w:b w:val="0"/>
          <w:i w:val="0"/>
          <w:sz w:val="24"/>
        </w:rPr>
        <w:t>），即"因时制宜"——不同任务特征选择不同的干涉强度，对应"当位得时"[1,10]。</w:t>
      </w:r>
    </w:p>
    <w:p>
      <w:pPr>
        <w:spacing w:before="120" w:after="80"/>
      </w:pPr>
      <w:r>
        <w:rPr>
          <w:rFonts w:ascii="Times New Roman" w:hAnsi="Times New Roman" w:eastAsia="黑体"/>
          <w:b/>
          <w:i w:val="0"/>
          <w:sz w:val="28"/>
        </w:rPr>
        <w:t>4. 具身智能验证：ALFWorld</w:t>
      </w:r>
    </w:p>
    <w:p>
      <w:pPr>
        <w:spacing w:before="120" w:after="80"/>
      </w:pPr>
      <w:r>
        <w:rPr>
          <w:rFonts w:ascii="Times New Roman" w:hAnsi="Times New Roman" w:eastAsia="黑体"/>
          <w:b/>
          <w:i w:val="0"/>
          <w:sz w:val="24"/>
        </w:rPr>
        <w:t>4.1 策略映射机制</w:t>
      </w:r>
    </w:p>
    <w:p>
      <w:pPr>
        <w:spacing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涌现卦象通过</w:t>
      </w:r>
      <w:r>
        <w:rPr>
          <w:rFonts w:ascii="Times New Roman" w:hAnsi="Times New Roman" w:eastAsia="宋体"/>
          <w:b/>
          <w:i w:val="0"/>
          <w:sz w:val="24"/>
        </w:rPr>
        <w:t>动态策略映射器</w:t>
      </w:r>
      <w:r>
        <w:rPr>
          <w:rFonts w:ascii="Times New Roman" w:hAnsi="Times New Roman" w:eastAsia="宋体"/>
          <w:b w:val="0"/>
          <w:i w:val="0"/>
          <w:sz w:val="24"/>
        </w:rPr>
        <w:t>转为具体抓取策略：power_grasp（当位多/硬重）、precision_grasp（应数充分/硬轻）、soft_grasp（软轻）、cautious_grasp（应数不足/硬轻）、adaptive_grasp（不规则）、compliant_grasp（粗糙轻质）、stable_grasp（粗糙规整）</w:t>
      </w:r>
      <w:r>
        <w:rPr>
          <w:rFonts w:ascii="Times New Roman" w:hAnsi="Times New Roman" w:eastAsia="宋体"/>
          <w:sz w:val="24"/>
          <w:vertAlign w:val="superscript"/>
        </w:rPr>
        <w:t>[6]</w:t>
      </w:r>
      <w:r>
        <w:rPr>
          <w:rFonts w:ascii="Times New Roman" w:hAnsi="Times New Roman" w:eastAsia="宋体"/>
          <w:b w:val="0"/>
          <w:i w:val="0"/>
          <w:sz w:val="24"/>
        </w:rPr>
        <w:t>。流程见图 8。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22930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grasp_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29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18"/>
        </w:rPr>
        <w:t>图8</w:t>
      </w:r>
    </w:p>
    <w:p>
      <w:pPr>
        <w:spacing w:line="324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图 8　ALFWorld 具身验证的涌现卦象→抓取策略映射流程</w:t>
      </w:r>
    </w:p>
    <w:p>
      <w:pPr>
        <w:spacing w:before="120" w:after="80"/>
      </w:pPr>
      <w:r>
        <w:rPr>
          <w:rFonts w:ascii="Times New Roman" w:hAnsi="Times New Roman" w:eastAsia="黑体"/>
          <w:b/>
          <w:i w:val="0"/>
          <w:sz w:val="24"/>
        </w:rPr>
        <w:t>4.2 离线物体验证</w:t>
      </w:r>
    </w:p>
    <w:p>
      <w:pPr>
        <w:spacing w:before="160" w:after="40"/>
        <w:jc w:val="center"/>
      </w:pPr>
      <w:r>
        <w:rPr>
          <w:rFonts w:ascii="Times New Roman" w:hAnsi="Times New Roman" w:eastAsia="黑体"/>
          <w:b/>
          <w:i w:val="0"/>
          <w:sz w:val="21"/>
        </w:rPr>
        <w:t>表 9　离线物体验证（τ=0.6）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物体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初始吉卦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涌现吉卦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增益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TOP1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策略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海绵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17.6%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50.7%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2.88×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坤→蒙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soft_grasp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纸团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16.1%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52.7%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3.27×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益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soft_grasp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沙袋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20.7%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62.5%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3.02×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益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compliant_grasp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金属块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98.2%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82.8%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0.84×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节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power_grasp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羽毛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72.2%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72.2%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1.00×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蒙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soft_grasp</w:t>
            </w:r>
          </w:p>
        </w:tc>
      </w:tr>
    </w:tbl>
    <w:p/>
    <w:p>
      <w:pPr>
        <w:spacing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关键发现：</w:t>
      </w:r>
      <w:r>
        <w:rPr>
          <w:rFonts w:ascii="Times New Roman" w:hAnsi="Times New Roman" w:eastAsia="宋体"/>
          <w:b/>
          <w:i w:val="0"/>
          <w:sz w:val="24"/>
        </w:rPr>
        <w:t>隐凶物体的吉卦概率大幅修正</w:t>
      </w:r>
      <w:r>
        <w:rPr>
          <w:rFonts w:ascii="Times New Roman" w:hAnsi="Times New Roman" w:eastAsia="宋体"/>
          <w:b w:val="0"/>
          <w:i w:val="0"/>
          <w:sz w:val="24"/>
        </w:rPr>
        <w:t>（增益 2.88×~3.27×）；显吉物体"去伪存真"再排序；涌现卦象与物理特性有可解释对应</w:t>
      </w:r>
      <w:r>
        <w:rPr>
          <w:rFonts w:ascii="Times New Roman" w:hAnsi="Times New Roman" w:eastAsia="宋体"/>
          <w:sz w:val="24"/>
          <w:vertAlign w:val="superscript"/>
        </w:rPr>
        <w:t>[6]</w:t>
      </w:r>
      <w:r>
        <w:rPr>
          <w:rFonts w:ascii="Times New Roman" w:hAnsi="Times New Roman" w:eastAsia="宋体"/>
          <w:b w:val="0"/>
          <w:i w:val="0"/>
          <w:sz w:val="24"/>
        </w:rPr>
        <w:t>。见图 7。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85793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offlin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57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18"/>
        </w:rPr>
        <w:t>图7</w:t>
      </w:r>
    </w:p>
    <w:p>
      <w:pPr>
        <w:spacing w:line="324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图 7　离线物体验证（τ=0.6）：隐凶物体大幅修正、显吉物体去伪存真</w:t>
      </w:r>
    </w:p>
    <w:p>
      <w:pPr>
        <w:spacing w:before="120" w:after="80"/>
      </w:pPr>
      <w:r>
        <w:rPr>
          <w:rFonts w:ascii="Times New Roman" w:hAnsi="Times New Roman" w:eastAsia="黑体"/>
          <w:b/>
          <w:i w:val="0"/>
          <w:sz w:val="24"/>
        </w:rPr>
        <w:t>4.3 ALFWorld 端到端验证</w:t>
      </w:r>
    </w:p>
    <w:p>
      <w:pPr>
        <w:spacing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ALFWorld V20</w:t>
      </w:r>
      <w:r>
        <w:rPr>
          <w:rFonts w:ascii="Times New Roman" w:hAnsi="Times New Roman" w:eastAsia="宋体"/>
          <w:sz w:val="24"/>
          <w:vertAlign w:val="superscript"/>
        </w:rPr>
        <w:t>[6]</w:t>
      </w:r>
      <w:r>
        <w:rPr>
          <w:rFonts w:ascii="Times New Roman" w:hAnsi="Times New Roman" w:eastAsia="宋体"/>
          <w:b w:val="0"/>
          <w:i w:val="0"/>
          <w:sz w:val="24"/>
        </w:rPr>
        <w:t xml:space="preserve"> 含 134 任务（valid_unseen split），涵盖"寻找—操作—放置"三类子任务。QYUF v4.0 仅替换决策模块：</w:t>
      </w:r>
    </w:p>
    <w:p>
      <w:pPr>
        <w:spacing w:before="160" w:after="40"/>
        <w:jc w:val="center"/>
      </w:pPr>
      <w:r>
        <w:rPr>
          <w:rFonts w:ascii="Times New Roman" w:hAnsi="Times New Roman" w:eastAsia="黑体"/>
          <w:b/>
          <w:i w:val="0"/>
          <w:sz w:val="21"/>
        </w:rPr>
        <w:t>表 10　ALFWorld V20 总体结果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指标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数值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总任务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134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成功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132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成功率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**98.5%**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平均步数(成功)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13.0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总用时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460s</w:t>
            </w:r>
          </w:p>
        </w:tc>
      </w:tr>
    </w:tbl>
    <w:p/>
    <w:p>
      <w:pPr>
        <w:spacing w:before="160" w:after="40"/>
        <w:jc w:val="center"/>
      </w:pPr>
      <w:r>
        <w:rPr>
          <w:rFonts w:ascii="Times New Roman" w:hAnsi="Times New Roman" w:eastAsia="黑体"/>
          <w:b/>
          <w:i w:val="0"/>
          <w:sz w:val="21"/>
        </w:rPr>
        <w:t>表 11　涌现卦象分布（134 任务）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涌现卦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出现次数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占比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成功率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典型任务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姤(卦44)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113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**84.3%**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98%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清洗/放置/温度操作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节(卦60)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5.2%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100%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精密物体(钥匙/盐罐)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蒙(卦4)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4.5%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100%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加热/冷却食物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益(卦42)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3.7%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100%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不规则物体(土豆)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坤(卦2)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2.2%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100%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软质物品(布/毛巾)</w:t>
            </w:r>
          </w:p>
        </w:tc>
      </w:tr>
    </w:tbl>
    <w:p/>
    <w:p>
      <w:pPr>
        <w:spacing w:line="324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姤卦 84.3% 主导并非偶然</w:t>
      </w:r>
      <w:r>
        <w:rPr>
          <w:rFonts w:ascii="Times New Roman" w:hAnsi="Times New Roman" w:eastAsia="宋体"/>
          <w:b w:val="0"/>
          <w:i w:val="0"/>
          <w:sz w:val="24"/>
        </w:rPr>
        <w:t>：姤卦六爻二阴得中、五阳得中、三应俱全，易理评分 +9 为最高卦之一，precision_grasp 适用于 ALFWorld 多数"清洁→放置"类任务</w:t>
      </w:r>
      <w:r>
        <w:rPr>
          <w:rFonts w:ascii="Times New Roman" w:hAnsi="Times New Roman" w:eastAsia="宋体"/>
          <w:sz w:val="24"/>
          <w:vertAlign w:val="superscript"/>
        </w:rPr>
        <w:t>[6]</w:t>
      </w:r>
      <w:r>
        <w:rPr>
          <w:rFonts w:ascii="Times New Roman" w:hAnsi="Times New Roman" w:eastAsia="宋体"/>
          <w:b w:val="0"/>
          <w:i w:val="0"/>
          <w:sz w:val="24"/>
        </w:rPr>
        <w:t>。见图 6。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84402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hexagram_di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44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18"/>
        </w:rPr>
        <w:t>图6</w:t>
      </w:r>
    </w:p>
    <w:p>
      <w:pPr>
        <w:spacing w:line="324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图 6　ALFWorld 134 任务涌现卦象分布（姤卦主导 84.3%）</w:t>
      </w:r>
    </w:p>
    <w:p>
      <w:pPr>
        <w:spacing w:before="120" w:after="80"/>
      </w:pPr>
      <w:r>
        <w:rPr>
          <w:rFonts w:ascii="Times New Roman" w:hAnsi="Times New Roman" w:eastAsia="黑体"/>
          <w:b/>
          <w:i w:val="0"/>
          <w:sz w:val="24"/>
        </w:rPr>
        <w:t>4.4 物体-卦象涌现模式与 V18 补充验证</w:t>
      </w:r>
    </w:p>
    <w:p>
      <w:pPr>
        <w:spacing w:before="160" w:after="40"/>
        <w:jc w:val="center"/>
      </w:pPr>
      <w:r>
        <w:rPr>
          <w:rFonts w:ascii="Times New Roman" w:hAnsi="Times New Roman" w:eastAsia="黑体"/>
          <w:b/>
          <w:i w:val="0"/>
          <w:sz w:val="21"/>
        </w:rPr>
        <w:t>表 12　物体-卦象涌现模式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物体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涌现卦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策略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涌现解释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盘子/碗/杯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姤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precision_grasp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精密操作最优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布/毛巾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坤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soft_grasp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坤为柔顺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土豆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益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adaptive_grasp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不规则需自适应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蛋/易碎品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蒙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soft_grasp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蒙以养正=温柔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钥匙/碟片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节/涣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cautious_grasp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节为节度</w:t>
            </w:r>
          </w:p>
        </w:tc>
      </w:tr>
    </w:tbl>
    <w:p/>
    <w:p>
      <w:pPr>
        <w:spacing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V18 验证（140 局）：</w:t>
      </w:r>
      <w:r>
        <w:rPr>
          <w:rFonts w:ascii="Times New Roman" w:hAnsi="Times New Roman" w:eastAsia="宋体"/>
          <w:b/>
          <w:i w:val="0"/>
          <w:sz w:val="24"/>
        </w:rPr>
        <w:t>多特征分形版 76.4%（107/140）与专家字典基线 75% 等价</w:t>
      </w:r>
      <w:r>
        <w:rPr>
          <w:rFonts w:ascii="Times New Roman" w:hAnsi="Times New Roman" w:eastAsia="宋体"/>
          <w:b w:val="0"/>
          <w:i w:val="0"/>
          <w:sz w:val="24"/>
        </w:rPr>
        <w:t>。字典无法覆盖的 3 个瓶颈全部突破——"microwave oven table""sink""tv drawer" 不在 21 条字典覆盖中</w:t>
      </w:r>
      <w:r>
        <w:rPr>
          <w:rFonts w:ascii="Times New Roman" w:hAnsi="Times New Roman" w:eastAsia="宋体"/>
          <w:sz w:val="24"/>
          <w:vertAlign w:val="superscript"/>
        </w:rPr>
        <w:t>[6]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before="120" w:after="80"/>
      </w:pPr>
      <w:r>
        <w:rPr>
          <w:rFonts w:ascii="Times New Roman" w:hAnsi="Times New Roman" w:eastAsia="黑体"/>
          <w:b/>
          <w:i w:val="0"/>
          <w:sz w:val="24"/>
        </w:rPr>
        <w:t>4.5 "搜索" vs "涌现"范式差异</w:t>
      </w:r>
    </w:p>
    <w:p>
      <w:pPr>
        <w:spacing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v3.5（Grover 振幅放大）在 </w:t>
      </w:r>
      <w:r>
        <w:rPr>
          <w:rFonts w:ascii="Times New Roman" w:hAnsi="Times New Roman" w:eastAsia="宋体"/>
          <w:b w:val="0"/>
          <w:i/>
          <w:sz w:val="22"/>
        </w:rPr>
        <w:t>\mathcal{H}_6</w:t>
      </w:r>
      <w:r>
        <w:rPr>
          <w:rFonts w:ascii="Times New Roman" w:hAnsi="Times New Roman" w:eastAsia="宋体"/>
          <w:b w:val="0"/>
          <w:i w:val="0"/>
          <w:sz w:val="24"/>
        </w:rPr>
        <w:t xml:space="preserve"> 上</w:t>
      </w:r>
      <w:r>
        <w:rPr>
          <w:rFonts w:ascii="Times New Roman" w:hAnsi="Times New Roman" w:eastAsia="宋体"/>
          <w:b/>
          <w:i w:val="0"/>
          <w:sz w:val="24"/>
        </w:rPr>
        <w:t>搜索</w:t>
      </w:r>
      <w:r>
        <w:rPr>
          <w:rFonts w:ascii="Times New Roman" w:hAnsi="Times New Roman" w:eastAsia="宋体"/>
          <w:b w:val="0"/>
          <w:i w:val="0"/>
          <w:sz w:val="24"/>
        </w:rPr>
        <w:t>好卦（</w:t>
      </w:r>
      <w:r>
        <w:rPr>
          <w:rFonts w:ascii="Times New Roman" w:hAnsi="Times New Roman" w:eastAsia="宋体"/>
          <w:b w:val="0"/>
          <w:i/>
          <w:sz w:val="22"/>
        </w:rPr>
        <w:t>\sqrt{N}</w:t>
      </w:r>
      <w:r>
        <w:rPr>
          <w:rFonts w:ascii="Times New Roman" w:hAnsi="Times New Roman" w:eastAsia="宋体"/>
          <w:b w:val="0"/>
          <w:i w:val="0"/>
          <w:sz w:val="24"/>
        </w:rPr>
        <w:t xml:space="preserve"> 次迭代）；v4.0 在 </w:t>
      </w:r>
      <w:r>
        <w:rPr>
          <w:rFonts w:ascii="Times New Roman" w:hAnsi="Times New Roman" w:eastAsia="宋体"/>
          <w:b w:val="0"/>
          <w:i/>
          <w:sz w:val="22"/>
        </w:rPr>
        <w:t>\mathcal{H}_3</w:t>
      </w:r>
      <w:r>
        <w:rPr>
          <w:rFonts w:ascii="Times New Roman" w:hAnsi="Times New Roman" w:eastAsia="宋体"/>
          <w:b w:val="0"/>
          <w:i w:val="0"/>
          <w:sz w:val="24"/>
        </w:rPr>
        <w:t xml:space="preserve"> 上使好卦概率幅通过</w:t>
      </w:r>
      <w:r>
        <w:rPr>
          <w:rFonts w:ascii="Times New Roman" w:hAnsi="Times New Roman" w:eastAsia="宋体"/>
          <w:b/>
          <w:i w:val="0"/>
          <w:sz w:val="24"/>
        </w:rPr>
        <w:t>干涉自然增强</w:t>
      </w:r>
      <w:r>
        <w:rPr>
          <w:rFonts w:ascii="Times New Roman" w:hAnsi="Times New Roman" w:eastAsia="宋体"/>
          <w:b w:val="0"/>
          <w:i w:val="0"/>
          <w:sz w:val="24"/>
        </w:rPr>
        <w:t>再张量积——从"搜索"切换到"演化"范式</w:t>
      </w:r>
      <w:r>
        <w:rPr>
          <w:rFonts w:ascii="Times New Roman" w:hAnsi="Times New Roman" w:eastAsia="宋体"/>
          <w:sz w:val="24"/>
          <w:vertAlign w:val="superscript"/>
        </w:rPr>
        <w:t>[6]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before="120" w:after="80"/>
      </w:pPr>
      <w:r>
        <w:rPr>
          <w:rFonts w:ascii="Times New Roman" w:hAnsi="Times New Roman" w:eastAsia="黑体"/>
          <w:b/>
          <w:i w:val="0"/>
          <w:sz w:val="28"/>
        </w:rPr>
        <w:t>5. 讨论</w:t>
      </w:r>
    </w:p>
    <w:p>
      <w:pPr>
        <w:spacing w:before="120" w:after="80"/>
      </w:pPr>
      <w:r>
        <w:rPr>
          <w:rFonts w:ascii="Times New Roman" w:hAnsi="Times New Roman" w:eastAsia="黑体"/>
          <w:b/>
          <w:i w:val="0"/>
          <w:sz w:val="24"/>
        </w:rPr>
        <w:t>5.1 张量积而非纠缠的易学意义</w:t>
      </w:r>
    </w:p>
    <w:p>
      <w:pPr>
        <w:spacing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"两卦相重"是</w:t>
      </w:r>
      <w:r>
        <w:rPr>
          <w:rFonts w:ascii="Times New Roman" w:hAnsi="Times New Roman" w:eastAsia="宋体"/>
          <w:b/>
          <w:i w:val="0"/>
          <w:sz w:val="24"/>
        </w:rPr>
        <w:t>张量积而非纠缠</w:t>
      </w:r>
      <w:r>
        <w:rPr>
          <w:rFonts w:ascii="Times New Roman" w:hAnsi="Times New Roman" w:eastAsia="宋体"/>
          <w:b w:val="0"/>
          <w:i w:val="0"/>
          <w:sz w:val="24"/>
        </w:rPr>
        <w:t>——上卦表天时、下卦表地利，张量积的可分解、可逆、维度乘积，对应于"重卦而不混卦"。这从数学上支持了《易》"上下有分、阴阳有别"的结构观[1,10]。</w:t>
      </w:r>
    </w:p>
    <w:p>
      <w:pPr>
        <w:spacing w:before="120" w:after="80"/>
      </w:pPr>
      <w:r>
        <w:rPr>
          <w:rFonts w:ascii="Times New Roman" w:hAnsi="Times New Roman" w:eastAsia="黑体"/>
          <w:b/>
          <w:i w:val="0"/>
          <w:sz w:val="24"/>
        </w:rPr>
        <w:t>5.2 干涉而非纠缠的动力学核心</w:t>
      </w:r>
    </w:p>
    <w:p>
      <w:pPr>
        <w:spacing w:line="324" w:lineRule="auto"/>
        <w:ind w:firstLine="480"/>
      </w:pPr>
      <w:r>
        <w:rPr>
          <w:rFonts w:ascii="Times New Roman" w:hAnsi="Times New Roman" w:eastAsia="宋体"/>
          <w:b w:val="0"/>
          <w:i/>
          <w:sz w:val="22"/>
        </w:rPr>
        <w:t>U_{\text{荡}}\otimes U_{\text{荡}}</w:t>
      </w:r>
      <w:r>
        <w:rPr>
          <w:rFonts w:ascii="Times New Roman" w:hAnsi="Times New Roman" w:eastAsia="宋体"/>
          <w:b w:val="0"/>
          <w:i w:val="0"/>
          <w:sz w:val="24"/>
        </w:rPr>
        <w:t xml:space="preserve"> 保持可分离性，"相荡"不产生纠缠。核心是</w:t>
      </w:r>
      <w:r>
        <w:rPr>
          <w:rFonts w:ascii="Times New Roman" w:hAnsi="Times New Roman" w:eastAsia="宋体"/>
          <w:b/>
          <w:i w:val="0"/>
          <w:sz w:val="24"/>
        </w:rPr>
        <w:t>酉变换干涉</w:t>
      </w:r>
      <w:r>
        <w:rPr>
          <w:rFonts w:ascii="Times New Roman" w:hAnsi="Times New Roman" w:eastAsia="宋体"/>
          <w:b w:val="0"/>
          <w:i w:val="0"/>
          <w:sz w:val="24"/>
        </w:rPr>
        <w:t>——好卦因相位一致而增强（增益 2.17×~3.27×），坏卦因相位相反而衰减</w:t>
      </w:r>
      <w:r>
        <w:rPr>
          <w:rFonts w:ascii="Times New Roman" w:hAnsi="Times New Roman" w:eastAsia="宋体"/>
          <w:sz w:val="24"/>
          <w:vertAlign w:val="superscript"/>
        </w:rPr>
        <w:t>[6]</w:t>
      </w:r>
      <w:r>
        <w:rPr>
          <w:rFonts w:ascii="Times New Roman" w:hAnsi="Times New Roman" w:eastAsia="宋体"/>
          <w:b w:val="0"/>
          <w:i w:val="0"/>
          <w:sz w:val="24"/>
        </w:rPr>
        <w:t>。这与"荡者，动也，吉凶生乎动者也"的思想一致。</w:t>
      </w:r>
    </w:p>
    <w:p>
      <w:pPr>
        <w:spacing w:before="120" w:after="80"/>
      </w:pPr>
      <w:r>
        <w:rPr>
          <w:rFonts w:ascii="Times New Roman" w:hAnsi="Times New Roman" w:eastAsia="黑体"/>
          <w:b/>
          <w:i w:val="0"/>
          <w:sz w:val="24"/>
        </w:rPr>
        <w:t>5.3 统计假设检验的意义</w:t>
      </w:r>
    </w:p>
    <w:p>
      <w:pPr>
        <w:spacing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N=1000 随机对照明确了非平凡性质：</w:t>
      </w:r>
      <w:r>
        <w:rPr>
          <w:rFonts w:ascii="Times New Roman" w:hAnsi="Times New Roman" w:eastAsia="宋体"/>
          <w:b/>
          <w:i w:val="0"/>
          <w:sz w:val="24"/>
        </w:rPr>
        <w:t>结构涌现（ES=+9.1）、错综关系（ES=+4.8）是编码规则的独特产物</w:t>
      </w:r>
      <w:r>
        <w:rPr>
          <w:rFonts w:ascii="Times New Roman" w:hAnsi="Times New Roman" w:eastAsia="宋体"/>
          <w:b w:val="0"/>
          <w:i w:val="0"/>
          <w:sz w:val="24"/>
        </w:rPr>
        <w:t>；阴阳平衡和八卦覆盖是平凡性质。这意味着编码产生的是卦序</w:t>
      </w:r>
      <w:r>
        <w:rPr>
          <w:rFonts w:ascii="Times New Roman" w:hAnsi="Times New Roman" w:eastAsia="宋体"/>
          <w:b/>
          <w:i w:val="0"/>
          <w:sz w:val="24"/>
        </w:rPr>
        <w:t>背后动力学基础的"另一实例"</w:t>
      </w:r>
      <w:r>
        <w:rPr>
          <w:rFonts w:ascii="Times New Roman" w:hAnsi="Times New Roman" w:eastAsia="宋体"/>
          <w:b w:val="0"/>
          <w:i w:val="0"/>
          <w:sz w:val="24"/>
        </w:rPr>
        <w:t>，而非通行本卦序的副本[2,8]。</w:t>
      </w:r>
    </w:p>
    <w:p>
      <w:pPr>
        <w:spacing w:before="120" w:after="80"/>
      </w:pPr>
      <w:r>
        <w:rPr>
          <w:rFonts w:ascii="Times New Roman" w:hAnsi="Times New Roman" w:eastAsia="黑体"/>
          <w:b/>
          <w:i w:val="0"/>
          <w:sz w:val="24"/>
        </w:rPr>
        <w:t>5.4 τ 与"时中"思想</w:t>
      </w:r>
    </w:p>
    <w:p>
      <w:pPr>
        <w:spacing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τ 将"时"数学化，自适应 τ 即"因时制宜"——不同任务特征选择不同 τ，即"当位得时"[1,10]。下卦（隐性）始终变化强于上卦（显性），揭示易理规则对隐性维度的约束超过显性。</w:t>
      </w:r>
    </w:p>
    <w:p>
      <w:pPr>
        <w:spacing w:before="120" w:after="80"/>
      </w:pPr>
      <w:r>
        <w:rPr>
          <w:rFonts w:ascii="Times New Roman" w:hAnsi="Times New Roman" w:eastAsia="黑体"/>
          <w:b/>
          <w:i w:val="0"/>
          <w:sz w:val="24"/>
        </w:rPr>
        <w:t>5.5 "三"的动力学本质</w:t>
      </w:r>
    </w:p>
    <w:p>
      <w:pPr>
        <w:spacing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"三"是阴阳相互干涉的</w:t>
      </w:r>
      <w:r>
        <w:rPr>
          <w:rFonts w:ascii="Times New Roman" w:hAnsi="Times New Roman" w:eastAsia="宋体"/>
          <w:b/>
          <w:i w:val="0"/>
          <w:sz w:val="24"/>
        </w:rPr>
        <w:t>动态关系网络</w:t>
      </w:r>
      <w:r>
        <w:rPr>
          <w:rFonts w:ascii="Times New Roman" w:hAnsi="Times New Roman" w:eastAsia="宋体"/>
          <w:b w:val="0"/>
          <w:i w:val="0"/>
          <w:sz w:val="24"/>
        </w:rPr>
        <w:t>——这是对"三生万物"的数学诠释：网络的复杂交互模式正是万物涌现之源[4,9]。</w:t>
      </w:r>
    </w:p>
    <w:p>
      <w:pPr>
        <w:spacing w:before="120" w:after="80"/>
      </w:pPr>
      <w:r>
        <w:rPr>
          <w:rFonts w:ascii="Times New Roman" w:hAnsi="Times New Roman" w:eastAsia="黑体"/>
          <w:b/>
          <w:i w:val="0"/>
          <w:sz w:val="24"/>
        </w:rPr>
        <w:t>5.6 与已有工作的比较</w:t>
      </w:r>
    </w:p>
    <w:p>
      <w:pPr>
        <w:spacing w:before="160" w:after="40"/>
        <w:jc w:val="center"/>
      </w:pPr>
      <w:r>
        <w:rPr>
          <w:rFonts w:ascii="Times New Roman" w:hAnsi="Times New Roman" w:eastAsia="黑体"/>
          <w:b/>
          <w:i w:val="0"/>
          <w:sz w:val="21"/>
        </w:rPr>
        <w:t>表 13　与已有工作的对比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工作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方法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形式化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统计检验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应用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Petoukhov 2017[11]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Kronecker积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⭐⭐⭐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❌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遗传密码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Leong 2023[5]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哲学类比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⭐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❌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哲学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Choi 2022[2]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概念对比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⭐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❌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哲学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Cheng Xi 2026[9]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河洛几何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⭐⭐⭐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❌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几何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**本工作**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**酉变换+张量积**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**⭐⭐⭐⭐**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**✅ N=1000**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**具身智能 98.5%**</w:t>
            </w:r>
          </w:p>
        </w:tc>
      </w:tr>
    </w:tbl>
    <w:p/>
    <w:p>
      <w:pPr>
        <w:spacing w:before="120" w:after="80"/>
      </w:pPr>
      <w:r>
        <w:rPr>
          <w:rFonts w:ascii="Times New Roman" w:hAnsi="Times New Roman" w:eastAsia="黑体"/>
          <w:b/>
          <w:i w:val="0"/>
          <w:sz w:val="28"/>
        </w:rPr>
        <w:t>6. 结论与展望</w:t>
      </w:r>
    </w:p>
    <w:p>
      <w:pPr>
        <w:spacing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本文建立了从《易传·系辞》到量子信息论的</w:t>
      </w:r>
      <w:r>
        <w:rPr>
          <w:rFonts w:ascii="Times New Roman" w:hAnsi="Times New Roman" w:eastAsia="宋体"/>
          <w:b/>
          <w:i w:val="0"/>
          <w:sz w:val="24"/>
        </w:rPr>
        <w:t>连续形式化映射链</w:t>
      </w:r>
      <w:r>
        <w:rPr>
          <w:rFonts w:ascii="Times New Roman" w:hAnsi="Times New Roman" w:eastAsia="宋体"/>
          <w:b w:val="0"/>
          <w:i w:val="0"/>
          <w:sz w:val="24"/>
        </w:rPr>
        <w:t>：两卦相重→张量积（</w:t>
      </w:r>
      <w:r>
        <w:rPr>
          <w:rFonts w:ascii="Times New Roman" w:hAnsi="Times New Roman" w:eastAsia="宋体"/>
          <w:b w:val="0"/>
          <w:i/>
          <w:sz w:val="22"/>
        </w:rPr>
        <w:t>\mathcal{H}_3\otimes\mathcal{H}_3</w:t>
      </w:r>
      <w:r>
        <w:rPr>
          <w:rFonts w:ascii="Times New Roman" w:hAnsi="Times New Roman" w:eastAsia="宋体"/>
          <w:b w:val="0"/>
          <w:i w:val="0"/>
          <w:sz w:val="24"/>
        </w:rPr>
        <w:t>）、八卦相荡→酉变换（</w:t>
      </w:r>
      <w:r>
        <w:rPr>
          <w:rFonts w:ascii="Times New Roman" w:hAnsi="Times New Roman" w:eastAsia="宋体"/>
          <w:b w:val="0"/>
          <w:i/>
          <w:sz w:val="22"/>
        </w:rPr>
        <w:t>e^{-iH\tau}</w:t>
      </w:r>
      <w:r>
        <w:rPr>
          <w:rFonts w:ascii="Times New Roman" w:hAnsi="Times New Roman" w:eastAsia="宋体"/>
          <w:b w:val="0"/>
          <w:i w:val="0"/>
          <w:sz w:val="24"/>
        </w:rPr>
        <w:t>）、六十四卦涌现→测量坍缩（</w:t>
      </w:r>
      <w:r>
        <w:rPr>
          <w:rFonts w:ascii="Times New Roman" w:hAnsi="Times New Roman" w:eastAsia="宋体"/>
          <w:b w:val="0"/>
          <w:i/>
          <w:sz w:val="22"/>
        </w:rPr>
        <w:t>P(k)=|\langle k|\Psi'\rangle|^2</w:t>
      </w:r>
      <w:r>
        <w:rPr>
          <w:rFonts w:ascii="Times New Roman" w:hAnsi="Times New Roman" w:eastAsia="宋体"/>
          <w:b w:val="0"/>
          <w:i w:val="0"/>
          <w:sz w:val="24"/>
        </w:rPr>
        <w:t>）、"道生一"→"三"=干涉网络。</w:t>
      </w:r>
    </w:p>
    <w:p>
      <w:pPr>
        <w:spacing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主要结论：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/>
          <w:i w:val="0"/>
          <w:sz w:val="24"/>
        </w:rPr>
        <w:t>"两卦相重"是张量积而非纠缠</w:t>
      </w:r>
      <w:r>
        <w:rPr>
          <w:rFonts w:ascii="Times New Roman" w:hAnsi="Times New Roman" w:eastAsia="宋体"/>
          <w:b w:val="0"/>
          <w:i w:val="0"/>
          <w:sz w:val="24"/>
        </w:rPr>
        <w:t>（Concurrence=0，SVD rank-1=1.0）；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/>
          <w:i w:val="0"/>
          <w:sz w:val="24"/>
        </w:rPr>
        <w:t>"八卦相荡"的核心是酉变换干涉</w:t>
      </w:r>
      <w:r>
        <w:rPr>
          <w:rFonts w:ascii="Times New Roman" w:hAnsi="Times New Roman" w:eastAsia="宋体"/>
          <w:b w:val="0"/>
          <w:i w:val="0"/>
          <w:sz w:val="24"/>
        </w:rPr>
        <w:t>（变卦相关 r=0.88，KL 散度 ES=+9.1，错综 ES=+4.8）；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/>
          <w:i w:val="0"/>
          <w:sz w:val="24"/>
        </w:rPr>
        <w:t>时间参数 τ 是"时"的数学表示</w:t>
      </w:r>
      <w:r>
        <w:rPr>
          <w:rFonts w:ascii="Times New Roman" w:hAnsi="Times New Roman" w:eastAsia="宋体"/>
          <w:b w:val="0"/>
          <w:i w:val="0"/>
          <w:sz w:val="24"/>
        </w:rPr>
        <w:t>（自适应 τ 提升 12 倍）；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/>
          <w:i w:val="0"/>
          <w:sz w:val="24"/>
        </w:rPr>
        <w:t>补全"道生一"到"八卦成"</w:t>
      </w:r>
      <w:r>
        <w:rPr>
          <w:rFonts w:ascii="Times New Roman" w:hAnsi="Times New Roman" w:eastAsia="宋体"/>
          <w:b w:val="0"/>
          <w:i w:val="0"/>
          <w:sz w:val="24"/>
        </w:rPr>
        <w:t>——揭示"三"=干涉网络；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/>
          <w:i w:val="0"/>
          <w:sz w:val="24"/>
        </w:rPr>
        <w:t>具身智能验证</w:t>
      </w:r>
      <w:r>
        <w:rPr>
          <w:rFonts w:ascii="Times New Roman" w:hAnsi="Times New Roman" w:eastAsia="宋体"/>
          <w:b w:val="0"/>
          <w:i w:val="0"/>
          <w:sz w:val="24"/>
        </w:rPr>
        <w:t>：ALFWorld 134 任务 98.5%；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/>
          <w:i w:val="0"/>
          <w:sz w:val="24"/>
        </w:rPr>
        <w:t>$U_{\text{摩}}$ 酉性验证</w:t>
      </w:r>
      <w:r>
        <w:rPr>
          <w:rFonts w:ascii="Times New Roman" w:hAnsi="Times New Roman" w:eastAsia="宋体"/>
          <w:b w:val="0"/>
          <w:i w:val="0"/>
          <w:sz w:val="24"/>
        </w:rPr>
        <w:t>：det=1.0000+0.0000i，</w:t>
      </w:r>
      <w:r>
        <w:rPr>
          <w:rFonts w:ascii="Times New Roman" w:hAnsi="Times New Roman" w:eastAsia="宋体"/>
          <w:b w:val="0"/>
          <w:i/>
          <w:sz w:val="22"/>
        </w:rPr>
        <w:t>U^{\dagger}U=I</w:t>
      </w:r>
      <w:r>
        <w:rPr>
          <w:rFonts w:ascii="Times New Roman" w:hAnsi="Times New Roman" w:eastAsia="宋体"/>
          <w:b w:val="0"/>
          <w:i w:val="0"/>
          <w:sz w:val="24"/>
        </w:rPr>
        <w:t>（精度 10⁻¹²）。</w:t>
      </w:r>
    </w:p>
    <w:p>
      <w:pPr>
        <w:spacing w:line="324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未来方向</w:t>
      </w:r>
      <w:r>
        <w:rPr>
          <w:rFonts w:ascii="Times New Roman" w:hAnsi="Times New Roman" w:eastAsia="宋体"/>
          <w:b w:val="0"/>
          <w:i w:val="0"/>
          <w:sz w:val="24"/>
        </w:rPr>
        <w:t>：(1) 在 H 中引入爻辞吉凶统计权重；(2) 周期性 τ 模拟消息卦；(3) 真实量子硬件验证；(4) "乘承比应"量子化推理探索</w:t>
      </w:r>
      <w:r>
        <w:rPr>
          <w:rFonts w:ascii="Times New Roman" w:hAnsi="Times New Roman" w:eastAsia="宋体"/>
          <w:sz w:val="24"/>
          <w:vertAlign w:val="superscript"/>
        </w:rPr>
        <w:t>[6]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before="120" w:after="80"/>
      </w:pPr>
      <w:r>
        <w:rPr>
          <w:rFonts w:ascii="Times New Roman" w:hAnsi="Times New Roman" w:eastAsia="黑体"/>
          <w:b/>
          <w:i w:val="0"/>
          <w:sz w:val="28"/>
        </w:rPr>
        <w:t>附录</w:t>
      </w:r>
    </w:p>
    <w:p>
      <w:pPr>
        <w:spacing w:before="120" w:after="80"/>
      </w:pPr>
      <w:r>
        <w:rPr>
          <w:rFonts w:ascii="Times New Roman" w:hAnsi="Times New Roman" w:eastAsia="黑体"/>
          <w:b/>
          <w:i w:val="0"/>
          <w:sz w:val="24"/>
        </w:rPr>
        <w:t>A. 代码仓库</w:t>
      </w:r>
    </w:p>
    <w:p>
      <w:pPr>
        <w:spacing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本文全部实验代码与数据已开源。</w:t>
      </w:r>
      <w:r>
        <w:rPr>
          <w:rFonts w:ascii="Times New Roman" w:hAnsi="Times New Roman" w:eastAsia="宋体"/>
          <w:b/>
          <w:i w:val="0"/>
          <w:sz w:val="24"/>
        </w:rPr>
        <w:t>YLYW/QYUF 量子易理系统的代码仓库</w:t>
      </w:r>
      <w:r>
        <w:rPr>
          <w:rFonts w:ascii="Times New Roman" w:hAnsi="Times New Roman" w:eastAsia="宋体"/>
          <w:b w:val="0"/>
          <w:i w:val="0"/>
          <w:sz w:val="24"/>
        </w:rPr>
        <w:t>为：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/>
          <w:i w:val="0"/>
          <w:sz w:val="24"/>
        </w:rPr>
        <w:t>代码主页</w:t>
      </w:r>
      <w:r>
        <w:rPr>
          <w:rFonts w:ascii="Times New Roman" w:hAnsi="Times New Roman" w:eastAsia="宋体"/>
          <w:b w:val="0"/>
          <w:i w:val="0"/>
          <w:sz w:val="24"/>
        </w:rPr>
        <w:t>：https://github.com/qdmxl/ylyw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/>
          <w:i w:val="0"/>
          <w:sz w:val="24"/>
        </w:rPr>
        <w:t>QYUF 量子模型</w:t>
      </w:r>
      <w:r>
        <w:rPr>
          <w:rFonts w:ascii="Times New Roman" w:hAnsi="Times New Roman" w:eastAsia="宋体"/>
          <w:b w:val="0"/>
          <w:i w:val="0"/>
          <w:sz w:val="24"/>
        </w:rPr>
        <w:t>：https://github.com/qdmxl/ylyw/tree/master/QYUF/experiment（`yijing_quantum_experiment.py`、`qyuf_model.py`、`qyuf_learnable_h.py`）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/>
          <w:i w:val="0"/>
          <w:sz w:val="24"/>
        </w:rPr>
        <w:t>量子形式化验证脚本</w:t>
      </w:r>
      <w:r>
        <w:rPr>
          <w:rFonts w:ascii="Times New Roman" w:hAnsi="Times New Roman" w:eastAsia="宋体"/>
          <w:b w:val="0"/>
          <w:i w:val="0"/>
          <w:sz w:val="24"/>
        </w:rPr>
        <w:t>：https://github.com/qdmxl/ylyw/tree/master/QYUF/experiments（统计假设检验、ALFWorld 端到端等）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/>
          <w:i w:val="0"/>
          <w:sz w:val="24"/>
        </w:rPr>
        <w:t>论文章节与插图</w:t>
      </w:r>
      <w:r>
        <w:rPr>
          <w:rFonts w:ascii="Times New Roman" w:hAnsi="Times New Roman" w:eastAsia="宋体"/>
          <w:b w:val="0"/>
          <w:i w:val="0"/>
          <w:sz w:val="24"/>
        </w:rPr>
        <w:t>：https://github.com/qdmxl/ylyw/tree/master/QYUF/paper（`两卦相重与八卦相荡的量子形式化-完整版.docx` 及 `figures/`）</w:t>
      </w:r>
    </w:p>
    <w:p>
      <w:pPr>
        <w:ind w:left="425"/>
      </w:pPr>
      <w:r>
        <w:rPr>
          <w:rFonts w:ascii="Times New Roman" w:hAnsi="Times New Roman" w:eastAsia="楷体"/>
          <w:b w:val="0"/>
          <w:i w:val="0"/>
          <w:color w:val="555555"/>
          <w:sz w:val="20"/>
        </w:rPr>
        <w:t>注：量子相关代码位于 YLYW 主仓库的 `QYUF/` 子目录下，与 YLYW 具身智能代码统一版本管理。</w:t>
      </w:r>
    </w:p>
    <w:p>
      <w:pPr>
        <w:spacing w:before="120" w:after="80"/>
      </w:pPr>
      <w:r>
        <w:rPr>
          <w:rFonts w:ascii="Times New Roman" w:hAnsi="Times New Roman" w:eastAsia="黑体"/>
          <w:b/>
          <w:i w:val="0"/>
          <w:sz w:val="24"/>
        </w:rPr>
        <w:t>B. 复现说明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4"/>
        </w:rPr>
        <w:t>克隆仓库：`git clone https://github.com/qdmxl/ylyw.git`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4"/>
        </w:rPr>
        <w:t>神经网络仿真环境（Python 3.9+，NumPy）即可运行形式化验证脚本，无需量子硬件；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4"/>
        </w:rPr>
        <w:t>进入 `QYUF/experiments/` 运行 `qyuf_submit.py` 复现统计假设检验，运行 `qyuf_v40_e2e_alfworld.py` 复现 ALFWorld 端到端验证；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4"/>
        </w:rPr>
        <w:t>如需真实量子硬件验证，可参考 `QYUF/experiments/qyuf_qiskit_verify.py`（Qiskit 接口）。</w:t>
      </w:r>
    </w:p>
    <w:p>
      <w:pPr>
        <w:spacing w:before="120" w:after="80"/>
      </w:pPr>
      <w:r>
        <w:rPr>
          <w:rFonts w:ascii="Times New Roman" w:hAnsi="Times New Roman" w:eastAsia="黑体"/>
          <w:b/>
          <w:i w:val="0"/>
          <w:sz w:val="28"/>
        </w:rPr>
        <w:t>参考文献</w:t>
      </w:r>
    </w:p>
    <w:p>
      <w:pPr>
        <w:spacing w:line="324" w:lineRule="auto"/>
        <w:ind w:firstLine="480"/>
      </w:pPr>
      <w:r>
        <w:rPr>
          <w:rFonts w:ascii="Times New Roman" w:hAnsi="Times New Roman" w:eastAsia="宋体"/>
          <w:sz w:val="24"/>
          <w:vertAlign w:val="superscript"/>
        </w:rPr>
        <w:t>[1]</w:t>
      </w:r>
      <w:r>
        <w:rPr>
          <w:rFonts w:ascii="Times New Roman" w:hAnsi="Times New Roman" w:eastAsia="宋体"/>
          <w:b w:val="0"/>
          <w:i w:val="0"/>
          <w:sz w:val="24"/>
        </w:rPr>
        <w:t xml:space="preserve"> 《周易》（含《易经》与《易传》），尤其《系辞传》上下篇。</w:t>
      </w:r>
    </w:p>
    <w:p>
      <w:pPr>
        <w:spacing w:line="324" w:lineRule="auto"/>
        <w:ind w:firstLine="480"/>
      </w:pPr>
      <w:r>
        <w:rPr>
          <w:rFonts w:ascii="Times New Roman" w:hAnsi="Times New Roman" w:eastAsia="宋体"/>
          <w:sz w:val="24"/>
          <w:vertAlign w:val="superscript"/>
        </w:rPr>
        <w:t>[2]</w:t>
      </w:r>
      <w:r>
        <w:rPr>
          <w:rFonts w:ascii="Times New Roman" w:hAnsi="Times New Roman" w:eastAsia="宋体"/>
          <w:b w:val="0"/>
          <w:i w:val="0"/>
          <w:sz w:val="24"/>
        </w:rPr>
        <w:t xml:space="preserve"> Choi S H. A Study on the Similarity of Philosophical Concept between Yijing and Quantum Physics[J]. The Journal of Society for Humanities Studies in East Asia, 2022, 59: 313-337.</w:t>
      </w:r>
    </w:p>
    <w:p>
      <w:pPr>
        <w:spacing w:line="324" w:lineRule="auto"/>
        <w:ind w:firstLine="480"/>
      </w:pPr>
      <w:r>
        <w:rPr>
          <w:rFonts w:ascii="Times New Roman" w:hAnsi="Times New Roman" w:eastAsia="宋体"/>
          <w:sz w:val="24"/>
          <w:vertAlign w:val="superscript"/>
        </w:rPr>
        <w:t>[3]</w:t>
      </w:r>
      <w:r>
        <w:rPr>
          <w:rFonts w:ascii="Times New Roman" w:hAnsi="Times New Roman" w:eastAsia="宋体"/>
          <w:b w:val="0"/>
          <w:i w:val="0"/>
          <w:sz w:val="24"/>
        </w:rPr>
        <w:t xml:space="preserve"> Zabriskie B. Synchronicity and the I Ching: Jung, Pauli, and the Chinese Woman[J]. Journal of Analytical Psychology, 2005, 50(2): 223-235.</w:t>
      </w:r>
    </w:p>
    <w:p>
      <w:pPr>
        <w:spacing w:line="324" w:lineRule="auto"/>
        <w:ind w:firstLine="480"/>
      </w:pPr>
      <w:r>
        <w:rPr>
          <w:rFonts w:ascii="Times New Roman" w:hAnsi="Times New Roman" w:eastAsia="宋体"/>
          <w:sz w:val="24"/>
          <w:vertAlign w:val="superscript"/>
        </w:rPr>
        <w:t>[4]</w:t>
      </w:r>
      <w:r>
        <w:rPr>
          <w:rFonts w:ascii="Times New Roman" w:hAnsi="Times New Roman" w:eastAsia="宋体"/>
          <w:b w:val="0"/>
          <w:i w:val="0"/>
          <w:sz w:val="24"/>
        </w:rPr>
        <w:t xml:space="preserve"> 《道德经》（《老子》），尤其第四十二章。</w:t>
      </w:r>
    </w:p>
    <w:p>
      <w:pPr>
        <w:spacing w:line="324" w:lineRule="auto"/>
        <w:ind w:firstLine="480"/>
      </w:pPr>
      <w:r>
        <w:rPr>
          <w:rFonts w:ascii="Times New Roman" w:hAnsi="Times New Roman" w:eastAsia="宋体"/>
          <w:sz w:val="24"/>
          <w:vertAlign w:val="superscript"/>
        </w:rPr>
        <w:t>[5]</w:t>
      </w:r>
      <w:r>
        <w:rPr>
          <w:rFonts w:ascii="Times New Roman" w:hAnsi="Times New Roman" w:eastAsia="宋体"/>
          <w:b w:val="0"/>
          <w:i w:val="0"/>
          <w:sz w:val="24"/>
        </w:rPr>
        <w:t xml:space="preserve"> Leong D T. A New Dialogue on Yijing — The Book of Changes in a World of Changes[J]. Asian Philosophy, 2023, 33(3): 208-232.</w:t>
      </w:r>
    </w:p>
    <w:p>
      <w:pPr>
        <w:spacing w:line="324" w:lineRule="auto"/>
        <w:ind w:firstLine="480"/>
      </w:pPr>
      <w:r>
        <w:rPr>
          <w:rFonts w:ascii="Times New Roman" w:hAnsi="Times New Roman" w:eastAsia="宋体"/>
          <w:sz w:val="24"/>
          <w:vertAlign w:val="superscript"/>
        </w:rPr>
        <w:t>[6]</w:t>
      </w:r>
      <w:r>
        <w:rPr>
          <w:rFonts w:ascii="Times New Roman" w:hAnsi="Times New Roman" w:eastAsia="宋体"/>
          <w:b w:val="0"/>
          <w:i w:val="0"/>
          <w:sz w:val="24"/>
        </w:rPr>
        <w:t xml:space="preserve"> 马兴录, 量子. 八卦相荡而生六十四卦：从量子酉变换到 ALFWorld 具身智能验证[J]. 易理探讨, 2026, 15. DOI: 10.5281/zenodo.XXXXX.</w:t>
      </w:r>
    </w:p>
    <w:p>
      <w:pPr>
        <w:spacing w:line="324" w:lineRule="auto"/>
        <w:ind w:firstLine="480"/>
      </w:pPr>
      <w:r>
        <w:rPr>
          <w:rFonts w:ascii="Times New Roman" w:hAnsi="Times New Roman" w:eastAsia="宋体"/>
          <w:sz w:val="24"/>
          <w:vertAlign w:val="superscript"/>
        </w:rPr>
        <w:t>[7]</w:t>
      </w:r>
      <w:r>
        <w:rPr>
          <w:rFonts w:ascii="Times New Roman" w:hAnsi="Times New Roman" w:eastAsia="宋体"/>
          <w:b w:val="0"/>
          <w:i w:val="0"/>
          <w:sz w:val="24"/>
        </w:rPr>
        <w:t xml:space="preserve"> 朱伯崑. 易学哲学史[M]. 北京大学出版社, 2005.</w:t>
      </w:r>
    </w:p>
    <w:p>
      <w:pPr>
        <w:spacing w:line="324" w:lineRule="auto"/>
        <w:ind w:firstLine="480"/>
      </w:pPr>
      <w:r>
        <w:rPr>
          <w:rFonts w:ascii="Times New Roman" w:hAnsi="Times New Roman" w:eastAsia="宋体"/>
          <w:sz w:val="24"/>
          <w:vertAlign w:val="superscript"/>
        </w:rPr>
        <w:t>[8]</w:t>
      </w:r>
      <w:r>
        <w:rPr>
          <w:rFonts w:ascii="Times New Roman" w:hAnsi="Times New Roman" w:eastAsia="宋体"/>
          <w:b w:val="0"/>
          <w:i w:val="0"/>
          <w:sz w:val="24"/>
        </w:rPr>
        <w:t xml:space="preserve"> Nielsen M A, Chuang I L. Quantum Computation and Quantum Information[M]. Cambridge University Press, 2010.</w:t>
      </w:r>
    </w:p>
    <w:p>
      <w:pPr>
        <w:spacing w:line="324" w:lineRule="auto"/>
        <w:ind w:firstLine="480"/>
      </w:pPr>
      <w:r>
        <w:rPr>
          <w:rFonts w:ascii="Times New Roman" w:hAnsi="Times New Roman" w:eastAsia="宋体"/>
          <w:sz w:val="24"/>
          <w:vertAlign w:val="superscript"/>
        </w:rPr>
        <w:t>[9]</w:t>
      </w:r>
      <w:r>
        <w:rPr>
          <w:rFonts w:ascii="Times New Roman" w:hAnsi="Times New Roman" w:eastAsia="宋体"/>
          <w:b w:val="0"/>
          <w:i w:val="0"/>
          <w:sz w:val="24"/>
        </w:rPr>
        <w:t xml:space="preserve"> Cheng Xi. 河洛几何——周易应用篇[Z]. Zenodo, 2026. DOI: 10.5281/zenodo.20430569.</w:t>
      </w:r>
    </w:p>
    <w:p>
      <w:pPr>
        <w:spacing w:line="324" w:lineRule="auto"/>
        <w:ind w:firstLine="480"/>
      </w:pPr>
      <w:r>
        <w:rPr>
          <w:rFonts w:ascii="Times New Roman" w:hAnsi="Times New Roman" w:eastAsia="宋体"/>
          <w:sz w:val="24"/>
          <w:vertAlign w:val="superscript"/>
        </w:rPr>
        <w:t>[10]</w:t>
      </w:r>
      <w:r>
        <w:rPr>
          <w:rFonts w:ascii="Times New Roman" w:hAnsi="Times New Roman" w:eastAsia="宋体"/>
          <w:b w:val="0"/>
          <w:i w:val="0"/>
          <w:sz w:val="24"/>
        </w:rPr>
        <w:t xml:space="preserve"> 黄寿祺, 张善文. 周易译注[M]. 上海古籍出版社, 2004.</w:t>
      </w:r>
    </w:p>
    <w:p>
      <w:pPr>
        <w:spacing w:line="324" w:lineRule="auto"/>
        <w:ind w:firstLine="480"/>
      </w:pPr>
      <w:r>
        <w:rPr>
          <w:rFonts w:ascii="Times New Roman" w:hAnsi="Times New Roman" w:eastAsia="宋体"/>
          <w:sz w:val="24"/>
          <w:vertAlign w:val="superscript"/>
        </w:rPr>
        <w:t>[11]</w:t>
      </w:r>
      <w:r>
        <w:rPr>
          <w:rFonts w:ascii="Times New Roman" w:hAnsi="Times New Roman" w:eastAsia="宋体"/>
          <w:b w:val="0"/>
          <w:i w:val="0"/>
          <w:sz w:val="24"/>
        </w:rPr>
        <w:t xml:space="preserve"> Petoukhov S V. I-Ching, Dyadic Groups of Binary Numbers and the Geno-Logic Coding in Living Bodies[J]. Progress in Biophysics and Molecular Biology, 2017, 131: 354-368.</w:t>
      </w:r>
    </w:p>
    <w:p>
      <w:pPr>
        <w:spacing w:line="324" w:lineRule="auto"/>
        <w:ind w:firstLine="480"/>
      </w:pPr>
      <w:r>
        <w:rPr>
          <w:rFonts w:ascii="Times New Roman" w:hAnsi="Times New Roman" w:eastAsia="宋体"/>
          <w:sz w:val="24"/>
          <w:vertAlign w:val="superscript"/>
        </w:rPr>
        <w:t>[12]</w:t>
      </w:r>
      <w:r>
        <w:rPr>
          <w:rFonts w:ascii="Times New Roman" w:hAnsi="Times New Roman" w:eastAsia="宋体"/>
          <w:b w:val="0"/>
          <w:i w:val="0"/>
          <w:sz w:val="24"/>
        </w:rPr>
        <w:t xml:space="preserve"> 马兴录, 量子. 卦者，爻际干涉之瞬时显象也——兼论"道生一"到"八卦成"的逻辑补全[J]. 易理探讨, 2026, 16.</w:t>
      </w:r>
    </w:p>
    <w:p>
      <w:pPr>
        <w:spacing w:line="324" w:lineRule="auto"/>
        <w:ind w:firstLine="480"/>
      </w:pPr>
      <w:r>
        <w:rPr>
          <w:rFonts w:ascii="Times New Roman" w:hAnsi="Times New Roman" w:eastAsia="宋体"/>
          <w:sz w:val="24"/>
          <w:vertAlign w:val="superscript"/>
        </w:rPr>
        <w:t>[13]</w:t>
      </w:r>
      <w:r>
        <w:rPr>
          <w:rFonts w:ascii="Times New Roman" w:hAnsi="Times New Roman" w:eastAsia="宋体"/>
          <w:b w:val="0"/>
          <w:i w:val="0"/>
          <w:sz w:val="24"/>
        </w:rPr>
        <w:t xml:space="preserve"> Shridhar M, Yuan X, Côté M A, et al. ALFWorld: Aligning Text and Embodied Environments for Interactive Learning[C]. ICLR, 2021.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