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马老师课题组</w:t>
      </w:r>
    </w:p>
    <w:p>
      <w:pPr>
        <w:jc w:val="center"/>
      </w:pPr>
      <w:r>
        <w:rPr>
          <w:color w:val="666666"/>
          <w:sz w:val="22"/>
        </w:rPr>
        <w:t>青岛科技大学 信息科学技术学院，山东 青岛 266061</w:t>
      </w:r>
    </w:p>
    <w:p>
      <w:r>
        <w:br w:type="page"/>
      </w:r>
    </w:p>
    <w:p>
      <w:pPr>
        <w:pStyle w:val="Heading1"/>
      </w:pPr>
      <w:r>
        <w:rPr>
          <w:rFonts w:ascii="Times New Roman" w:hAnsi="Times New Roman" w:eastAsia="黑体"/>
        </w:rPr>
        <w:t>摘要</w:t>
      </w:r>
    </w:p>
    <w:p>
      <w:pPr>
        <w:ind w:firstLine="420"/>
      </w:pPr>
      <w:r>
        <w:rPr>
          <w:rFonts w:ascii="Times New Roman" w:hAnsi="Times New Roman" w:eastAsia="宋体"/>
          <w:sz w:val="22"/>
        </w:rPr>
        <w:t>当前具身智能决策方法主要依赖数据驱动的深度学习范式——层次化决策依赖大模型预训练，端到端VLA模型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的"符号接地"困境；（2）以六十四卦的结构化模板替代通用谓词逻辑，提供强归纳偏置；（3）提出基于物体质心的爻模板系统性优化方法，实现卦象模板与物理语义的精准对齐；（4）首次将《周易》"乘承比应当位得中"五种爻位关系形式化为可计算算子，实现卦象决定策略类型、爻位关系决定执行参数的分层决策。</w:t>
      </w:r>
    </w:p>
    <w:p>
      <w:pPr>
        <w:ind w:firstLine="420"/>
      </w:pPr>
      <w:r>
        <w:rPr>
          <w:rFonts w:ascii="Times New Roman" w:hAnsi="Times New Roman" w:eastAsia="宋体"/>
          <w:sz w:val="22"/>
        </w:rPr>
        <w:t>在42/64卦规则库下，300物体的零样本基线测试中，系统达到90.0%的策略合理率和0%的严重错误率，纯先验推理仅需1.7ms/物体。从初始48.0%到90.0%的性能跃迁，其提升过程本身即为易理模型可解释性的生动验证。进一步的小样本微调实验表明，使用仅24个专家标注演示即可将策略合理率从17.0%显著提升至51.5%。实验结果验证了YLYW在零样本和小样本条件下高效决策的潜力，为数据高效具身决策提供了一条可解释的新路径。</w:t>
      </w:r>
    </w:p>
    <w:p>
      <w:r>
        <w:rPr>
          <w:b/>
          <w:sz w:val="22"/>
        </w:rPr>
        <w:t>关键词：</w:t>
      </w:r>
      <w:r>
        <w:rPr>
          <w:sz w:val="22"/>
        </w:rPr>
        <w:t>神经符号系统；《易经》；先验知识；零样本学习；机器人抓取；联邦式架构；爻位关系运算</w:t>
      </w:r>
    </w:p>
    <w:p>
      <w:r>
        <w:br w:type="page"/>
      </w:r>
    </w:p>
    <w:p>
      <w:pPr>
        <w:pStyle w:val="Heading1"/>
      </w:pPr>
      <w:r>
        <w:rPr>
          <w:rFonts w:ascii="Times New Roman" w:hAnsi="Times New Roman" w:eastAsia="黑体"/>
        </w:rPr>
        <w:t>1 引言</w:t>
      </w:r>
    </w:p>
    <w:p>
      <w:pPr>
        <w:pStyle w:val="Heading2"/>
      </w:pPr>
      <w:r>
        <w:rPr>
          <w:rFonts w:ascii="Times New Roman" w:hAnsi="Times New Roman" w:eastAsia="黑体"/>
        </w:rPr>
        <w:t>1.1 问题背景</w:t>
      </w:r>
    </w:p>
    <w:p>
      <w:pPr>
        <w:ind w:firstLine="420"/>
      </w:pPr>
      <w:r>
        <w:rPr>
          <w:rFonts w:ascii="Times New Roman" w:hAnsi="Times New Roman" w:eastAsia="宋体"/>
          <w:sz w:val="22"/>
        </w:rPr>
        <w:t>具身智能的目标是创造能在物理世界中自主行动的智能体。当前主流范式以深度学习为核心，本质是数据驱动的统计拟合。这导致了三个根本性挑战：数据饥渴（依赖海量交互轨迹）、黑箱决策（不可解释）和物理失配（缺乏物理常识）。这些困境共同指向一个核心问题：智能体是否应该拥有一套关于世界变化与运行的先验知识？深度学习范式的答案是"否"，而我们基于《易经》哲学的回答是"是"。</w:t>
      </w:r>
    </w:p>
    <w:p>
      <w:pPr>
        <w:pStyle w:val="Heading2"/>
      </w:pPr>
      <w:r>
        <w:rPr>
          <w:rFonts w:ascii="Times New Roman" w:hAnsi="Times New Roman" w:eastAsia="黑体"/>
        </w:rPr>
        <w:t>1.2 《易经》作为一个被忽视的先验知识体系</w:t>
      </w:r>
    </w:p>
    <w:p>
      <w:pPr>
        <w:ind w:firstLine="420"/>
      </w:pPr>
      <w:r>
        <w:rPr>
          <w:rFonts w:ascii="Times New Roman" w:hAnsi="Times New Roman" w:eastAsia="宋体"/>
          <w:sz w:val="22"/>
        </w:rPr>
        <w:t>《易经》是中国古代最重要的哲学经典，被誉为"群经之首"。从现代信息科学的视角审视，《易经》呈现出令人惊讶的结构化特征：以阴阳为原子符号，三爻成八卦（2³=8）、六爻成六十四卦（2⁶=64）；定义了爻位间的"乘、承、比、应、当位、得中"等结构化关系网络；通过"变卦"描述状态转移。这些特征使其天然适合作为计算先验。需要特别说明的是：本文将《易经》视为中国古代对自然变化规律的符号化总结与形式化建模，不涉及任何超自然解读。</w:t>
      </w:r>
    </w:p>
    <w:p>
      <w:pPr>
        <w:pStyle w:val="Heading2"/>
      </w:pPr>
      <w:r>
        <w:rPr>
          <w:rFonts w:ascii="Times New Roman" w:hAnsi="Times New Roman" w:eastAsia="黑体"/>
        </w:rPr>
        <w:t>1.3 本文贡献</w:t>
      </w:r>
    </w:p>
    <w:p>
      <w:pPr>
        <w:ind w:left="567"/>
      </w:pPr>
      <w:r>
        <w:rPr>
          <w:rFonts w:ascii="Times New Roman" w:hAnsi="Times New Roman" w:eastAsia="宋体"/>
          <w:sz w:val="22"/>
        </w:rPr>
        <w:t>1. 以八卦作为连续模糊隶属度的符号基元，解决传统符号系统的"符号接地"困境。</w:t>
      </w:r>
    </w:p>
    <w:p>
      <w:pPr>
        <w:ind w:left="567"/>
      </w:pPr>
      <w:r>
        <w:rPr>
          <w:rFonts w:ascii="Times New Roman" w:hAnsi="Times New Roman" w:eastAsia="宋体"/>
          <w:sz w:val="22"/>
        </w:rPr>
        <w:t>2. 设计联邦式三层架构（L1八卦基元→L2六爻编码→L3六十四卦规则），保持先验手册的计算独立性。</w:t>
      </w:r>
    </w:p>
    <w:p>
      <w:pPr>
        <w:ind w:left="567"/>
      </w:pPr>
      <w:r>
        <w:rPr>
          <w:rFonts w:ascii="Times New Roman" w:hAnsi="Times New Roman" w:eastAsia="宋体"/>
          <w:sz w:val="22"/>
        </w:rPr>
        <w:t>3. 提出基于物体爻向量质心的系统性模板优化方法，实现从"人工直觉赋值"到"数据驱动的先验精化"。</w:t>
      </w:r>
    </w:p>
    <w:p>
      <w:pPr>
        <w:ind w:left="567"/>
      </w:pPr>
      <w:r>
        <w:rPr>
          <w:rFonts w:ascii="Times New Roman" w:hAnsi="Times New Roman" w:eastAsia="宋体"/>
          <w:sz w:val="22"/>
        </w:rPr>
        <w:t>4. 首次将《周易》"乘承比应当位得中"五种爻位关系形式化为可计算算子，作为卦象匹配之后的质量评估与策略修正层。</w:t>
      </w:r>
    </w:p>
    <w:p>
      <w:pPr>
        <w:ind w:left="567"/>
      </w:pPr>
      <w:r>
        <w:rPr>
          <w:rFonts w:ascii="Times New Roman" w:hAnsi="Times New Roman" w:eastAsia="宋体"/>
          <w:sz w:val="22"/>
        </w:rPr>
        <w:t>5. 完整实现约2200行Python代码库，完成300物体零样本基线（90.0%合理率）、小样本微调、消融实验等系统性验证。</w:t>
      </w:r>
    </w:p>
    <w:p>
      <w:r>
        <w:br w:type="page"/>
      </w:r>
    </w:p>
    <w:p>
      <w:pPr>
        <w:pStyle w:val="Heading1"/>
      </w:pPr>
      <w:r>
        <w:rPr>
          <w:rFonts w:ascii="Times New Roman" w:hAnsi="Times New Roman" w:eastAsia="黑体"/>
        </w:rPr>
        <w:t>2 系统架构</w:t>
      </w:r>
    </w:p>
    <w:p>
      <w:pPr>
        <w:pStyle w:val="Heading2"/>
      </w:pPr>
      <w:r>
        <w:rPr>
          <w:rFonts w:ascii="Times New Roman" w:hAnsi="Times New Roman" w:eastAsia="黑体"/>
        </w:rPr>
        <w:t>2.1 总体架构</w:t>
      </w:r>
    </w:p>
    <w:p>
      <w:pPr>
        <w:ind w:firstLine="420"/>
      </w:pPr>
      <w:r>
        <w:rPr>
          <w:rFonts w:ascii="Times New Roman" w:hAnsi="Times New Roman" w:eastAsia="宋体"/>
          <w:sz w:val="22"/>
        </w:rPr>
        <w:t>YLYW采用联邦式神经符号架构，核心设计原则有三：（1）先验知识独立——易理手册作为独立的符号模块，保持计算完整性和可追溯性；（2）连续模糊表示——所有物理特征保留连续值[0,1]，通过模糊隶属度实现符号接地；（3）结构化先验偏置——利用64卦的内在关系网络提供强归纳偏置。系统完整架构如图1所示。</w:t>
      </w:r>
    </w:p>
    <w:p>
      <w:pPr>
        <w:jc w:val="center"/>
      </w:pPr>
      <w:r>
        <w:drawing>
          <wp:inline xmlns:a="http://schemas.openxmlformats.org/drawingml/2006/main" xmlns:pic="http://schemas.openxmlformats.org/drawingml/2006/picture">
            <wp:extent cx="5029200" cy="670560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029200" cy="6705600"/>
                    </a:xfrm>
                    <a:prstGeom prst="rect"/>
                  </pic:spPr>
                </pic:pic>
              </a:graphicData>
            </a:graphic>
          </wp:inline>
        </w:drawing>
      </w:r>
    </w:p>
    <w:p>
      <w:pPr>
        <w:jc w:val="center"/>
      </w:pPr>
      <w:r>
        <w:rPr>
          <w:rFonts w:ascii="Times New Roman" w:hAnsi="Times New Roman" w:eastAsia="黑体"/>
          <w:b/>
          <w:sz w:val="18"/>
        </w:rPr>
        <w:t>图1. YLYW系统完整架构：物理世界→L1八卦→L2六爻→L3卦象→L3+爻位→决策→物理约束</w:t>
      </w:r>
    </w:p>
    <w:p>
      <w:pPr>
        <w:ind w:firstLine="420"/>
      </w:pPr>
      <w:r>
        <w:rPr>
          <w:rFonts w:ascii="Times New Roman" w:hAnsi="Times New Roman" w:eastAsia="宋体"/>
          <w:sz w:val="22"/>
        </w:rPr>
        <w:t>架构各层功能如下：L1八卦基元将13维连续物理特征模糊化为8个卦的隶属度向量，解决符号接地问题。L2六爻编码通过6个预定义加权公式将物理特征聚合为6维爻值向量。L3卦象匹配通过余弦相似度在42个卦象模板中搜索最佳匹配，决定策略类型（做什么）。L3+爻位关系通过乘承比应当位得中分析，决定策略执行参数（怎么做）。决策层整合卦象预设与爻位修正，输出可追溯的完整推理链。</w:t>
      </w:r>
    </w:p>
    <w:p>
      <w:pPr>
        <w:pStyle w:val="Heading2"/>
      </w:pPr>
      <w:r>
        <w:rPr>
          <w:rFonts w:ascii="Times New Roman" w:hAnsi="Times New Roman" w:eastAsia="黑体"/>
        </w:rPr>
        <w:t>2.2 八卦-物理原型映射</w:t>
      </w:r>
    </w:p>
    <w:p>
      <w:pPr>
        <w:ind w:firstLine="420"/>
      </w:pPr>
      <w:r>
        <w:rPr>
          <w:rFonts w:ascii="Times New Roman" w:hAnsi="Times New Roman" w:eastAsia="宋体"/>
          <w:sz w:val="22"/>
        </w:rPr>
        <w:t>八个卦象各自对应一组"理想物理属性"，构成先验知识的核心。表1展示了八卦的符号、卦德及其物理原型。</w:t>
      </w:r>
    </w:p>
    <w:p>
      <w:pPr>
        <w:jc w:val="center"/>
      </w:pPr>
      <w:r>
        <w:rPr>
          <w:rFonts w:ascii="Times New Roman" w:hAnsi="Times New Roman" w:eastAsia="黑体"/>
          <w:b/>
          <w:sz w:val="18"/>
        </w:rPr>
        <w:t>表1. 八卦-物理原型映射（每个卦的"理想物理属性"先验值）</w:t>
      </w:r>
    </w:p>
    <w:tbl>
      <w:tblPr>
        <w:tblStyle w:val="TableGrid"/>
        <w:tblW w:type="auto" w:w="0"/>
        <w:jc w:val="center"/>
        <w:tblLook w:firstColumn="1" w:firstRow="1" w:lastColumn="0" w:lastRow="0" w:noHBand="0" w:noVBand="1" w:val="04A0"/>
      </w:tblPr>
      <w:tblGrid>
        <w:gridCol w:w="863"/>
        <w:gridCol w:w="863"/>
        <w:gridCol w:w="863"/>
        <w:gridCol w:w="863"/>
        <w:gridCol w:w="863"/>
        <w:gridCol w:w="863"/>
        <w:gridCol w:w="863"/>
        <w:gridCol w:w="863"/>
        <w:gridCol w:w="863"/>
        <w:gridCol w:w="863"/>
      </w:tblGrid>
      <w:tr>
        <w:tc>
          <w:tcPr>
            <w:tcW w:type="dxa" w:w="863"/>
            <w:shd w:fill="1A5276"/>
          </w:tcPr>
          <w:p>
            <w:pPr>
              <w:jc w:val="center"/>
            </w:pPr>
            <w:r/>
            <w:r>
              <w:rPr>
                <w:rFonts w:ascii="Times New Roman" w:hAnsi="Times New Roman" w:eastAsia="黑体"/>
                <w:b/>
                <w:color w:val="FFFFFF"/>
                <w:sz w:val="18"/>
              </w:rPr>
              <w:t>卦名</w:t>
            </w:r>
          </w:p>
        </w:tc>
        <w:tc>
          <w:tcPr>
            <w:tcW w:type="dxa" w:w="863"/>
            <w:shd w:fill="1A5276"/>
          </w:tcPr>
          <w:p>
            <w:pPr>
              <w:jc w:val="center"/>
            </w:pPr>
            <w:r/>
            <w:r>
              <w:rPr>
                <w:rFonts w:ascii="Times New Roman" w:hAnsi="Times New Roman" w:eastAsia="黑体"/>
                <w:b/>
                <w:color w:val="FFFFFF"/>
                <w:sz w:val="18"/>
              </w:rPr>
              <w:t>符号</w:t>
            </w:r>
          </w:p>
        </w:tc>
        <w:tc>
          <w:tcPr>
            <w:tcW w:type="dxa" w:w="863"/>
            <w:shd w:fill="1A5276"/>
          </w:tcPr>
          <w:p>
            <w:pPr>
              <w:jc w:val="center"/>
            </w:pPr>
            <w:r/>
            <w:r>
              <w:rPr>
                <w:rFonts w:ascii="Times New Roman" w:hAnsi="Times New Roman" w:eastAsia="黑体"/>
                <w:b/>
                <w:color w:val="FFFFFF"/>
                <w:sz w:val="18"/>
              </w:rPr>
              <w:t>卦德</w:t>
            </w:r>
          </w:p>
        </w:tc>
        <w:tc>
          <w:tcPr>
            <w:tcW w:type="dxa" w:w="863"/>
            <w:shd w:fill="1A5276"/>
          </w:tcPr>
          <w:p>
            <w:pPr>
              <w:jc w:val="center"/>
            </w:pPr>
            <w:r/>
            <w:r>
              <w:rPr>
                <w:rFonts w:ascii="Times New Roman" w:hAnsi="Times New Roman" w:eastAsia="黑体"/>
                <w:b/>
                <w:color w:val="FFFFFF"/>
                <w:sz w:val="18"/>
              </w:rPr>
              <w:t>自然象征</w:t>
            </w:r>
          </w:p>
        </w:tc>
        <w:tc>
          <w:tcPr>
            <w:tcW w:type="dxa" w:w="863"/>
            <w:shd w:fill="1A5276"/>
          </w:tcPr>
          <w:p>
            <w:pPr>
              <w:jc w:val="center"/>
            </w:pPr>
            <w:r/>
            <w:r>
              <w:rPr>
                <w:rFonts w:ascii="Times New Roman" w:hAnsi="Times New Roman" w:eastAsia="黑体"/>
                <w:b/>
                <w:color w:val="FFFFFF"/>
                <w:sz w:val="18"/>
              </w:rPr>
              <w:t>力需求</w:t>
            </w:r>
          </w:p>
        </w:tc>
        <w:tc>
          <w:tcPr>
            <w:tcW w:type="dxa" w:w="863"/>
            <w:shd w:fill="1A5276"/>
          </w:tcPr>
          <w:p>
            <w:pPr>
              <w:jc w:val="center"/>
            </w:pPr>
            <w:r/>
            <w:r>
              <w:rPr>
                <w:rFonts w:ascii="Times New Roman" w:hAnsi="Times New Roman" w:eastAsia="黑体"/>
                <w:b/>
                <w:color w:val="FFFFFF"/>
                <w:sz w:val="18"/>
              </w:rPr>
              <w:t>稳定性</w:t>
            </w:r>
          </w:p>
        </w:tc>
        <w:tc>
          <w:tcPr>
            <w:tcW w:type="dxa" w:w="863"/>
            <w:shd w:fill="1A5276"/>
          </w:tcPr>
          <w:p>
            <w:pPr>
              <w:jc w:val="center"/>
            </w:pPr>
            <w:r/>
            <w:r>
              <w:rPr>
                <w:rFonts w:ascii="Times New Roman" w:hAnsi="Times New Roman" w:eastAsia="黑体"/>
                <w:b/>
                <w:color w:val="FFFFFF"/>
                <w:sz w:val="18"/>
              </w:rPr>
              <w:t>变形性</w:t>
            </w:r>
          </w:p>
        </w:tc>
        <w:tc>
          <w:tcPr>
            <w:tcW w:type="dxa" w:w="863"/>
            <w:shd w:fill="1A5276"/>
          </w:tcPr>
          <w:p>
            <w:pPr>
              <w:jc w:val="center"/>
            </w:pPr>
            <w:r/>
            <w:r>
              <w:rPr>
                <w:rFonts w:ascii="Times New Roman" w:hAnsi="Times New Roman" w:eastAsia="黑体"/>
                <w:b/>
                <w:color w:val="FFFFFF"/>
                <w:sz w:val="18"/>
              </w:rPr>
              <w:t>滚动性</w:t>
            </w:r>
          </w:p>
        </w:tc>
        <w:tc>
          <w:tcPr>
            <w:tcW w:type="dxa" w:w="863"/>
            <w:shd w:fill="1A5276"/>
          </w:tcPr>
          <w:p>
            <w:pPr>
              <w:jc w:val="center"/>
            </w:pPr>
            <w:r/>
            <w:r>
              <w:rPr>
                <w:rFonts w:ascii="Times New Roman" w:hAnsi="Times New Roman" w:eastAsia="黑体"/>
                <w:b/>
                <w:color w:val="FFFFFF"/>
                <w:sz w:val="18"/>
              </w:rPr>
              <w:t>可见性</w:t>
            </w:r>
          </w:p>
        </w:tc>
        <w:tc>
          <w:tcPr>
            <w:tcW w:type="dxa" w:w="863"/>
            <w:shd w:fill="1A5276"/>
          </w:tcPr>
          <w:p>
            <w:pPr>
              <w:jc w:val="center"/>
            </w:pPr>
            <w:r/>
            <w:r>
              <w:rPr>
                <w:rFonts w:ascii="Times New Roman" w:hAnsi="Times New Roman" w:eastAsia="黑体"/>
                <w:b/>
                <w:color w:val="FFFFFF"/>
                <w:sz w:val="18"/>
              </w:rPr>
              <w:t>脆弱性</w:t>
            </w:r>
          </w:p>
        </w:tc>
      </w:tr>
      <w:tr>
        <w:tc>
          <w:tcPr>
            <w:tcW w:type="dxa" w:w="863"/>
            <w:shd w:fill="EBF5FB"/>
          </w:tcPr>
          <w:p>
            <w:pPr>
              <w:jc w:val="center"/>
            </w:pPr>
            <w:r/>
            <w:r>
              <w:rPr>
                <w:rFonts w:ascii="Times New Roman" w:hAnsi="Times New Roman" w:eastAsia="宋体"/>
                <w:sz w:val="18"/>
              </w:rPr>
              <w:t>乾</w:t>
            </w:r>
          </w:p>
        </w:tc>
        <w:tc>
          <w:tcPr>
            <w:tcW w:type="dxa" w:w="863"/>
            <w:shd w:fill="EBF5FB"/>
          </w:tcPr>
          <w:p>
            <w:pPr>
              <w:jc w:val="center"/>
            </w:pPr>
            <w:r/>
            <w:r>
              <w:rPr>
                <w:rFonts w:ascii="Times New Roman" w:hAnsi="Times New Roman" w:eastAsia="宋体"/>
                <w:sz w:val="18"/>
              </w:rPr>
              <w:t>☰</w:t>
            </w:r>
          </w:p>
        </w:tc>
        <w:tc>
          <w:tcPr>
            <w:tcW w:type="dxa" w:w="863"/>
            <w:shd w:fill="EBF5FB"/>
          </w:tcPr>
          <w:p>
            <w:pPr>
              <w:jc w:val="center"/>
            </w:pPr>
            <w:r/>
            <w:r>
              <w:rPr>
                <w:rFonts w:ascii="Times New Roman" w:hAnsi="Times New Roman" w:eastAsia="宋体"/>
                <w:sz w:val="18"/>
              </w:rPr>
              <w:t>健</w:t>
            </w:r>
          </w:p>
        </w:tc>
        <w:tc>
          <w:tcPr>
            <w:tcW w:type="dxa" w:w="863"/>
            <w:shd w:fill="EBF5FB"/>
          </w:tcPr>
          <w:p>
            <w:pPr>
              <w:jc w:val="center"/>
            </w:pPr>
            <w:r/>
            <w:r>
              <w:rPr>
                <w:rFonts w:ascii="Times New Roman" w:hAnsi="Times New Roman" w:eastAsia="宋体"/>
                <w:sz w:val="18"/>
              </w:rPr>
              <w:t>天</w:t>
            </w:r>
          </w:p>
        </w:tc>
        <w:tc>
          <w:tcPr>
            <w:tcW w:type="dxa" w:w="863"/>
            <w:shd w:fill="EBF5FB"/>
          </w:tcPr>
          <w:p>
            <w:pPr>
              <w:jc w:val="center"/>
            </w:pPr>
            <w:r/>
            <w:r>
              <w:rPr>
                <w:rFonts w:ascii="Times New Roman" w:hAnsi="Times New Roman" w:eastAsia="宋体"/>
                <w:sz w:val="18"/>
              </w:rPr>
              <w:t>0.90</w:t>
            </w:r>
          </w:p>
        </w:tc>
        <w:tc>
          <w:tcPr>
            <w:tcW w:type="dxa" w:w="863"/>
            <w:shd w:fill="EBF5FB"/>
          </w:tcPr>
          <w:p>
            <w:pPr>
              <w:jc w:val="center"/>
            </w:pPr>
            <w:r/>
            <w:r>
              <w:rPr>
                <w:rFonts w:ascii="Times New Roman" w:hAnsi="Times New Roman" w:eastAsia="宋体"/>
                <w:sz w:val="18"/>
              </w:rPr>
              <w:t>0.80</w:t>
            </w:r>
          </w:p>
        </w:tc>
        <w:tc>
          <w:tcPr>
            <w:tcW w:type="dxa" w:w="863"/>
            <w:shd w:fill="EBF5FB"/>
          </w:tcPr>
          <w:p>
            <w:pPr>
              <w:jc w:val="center"/>
            </w:pPr>
            <w:r/>
            <w:r>
              <w:rPr>
                <w:rFonts w:ascii="Times New Roman" w:hAnsi="Times New Roman" w:eastAsia="宋体"/>
                <w:sz w:val="18"/>
              </w:rPr>
              <w:t>0.10</w:t>
            </w:r>
          </w:p>
        </w:tc>
        <w:tc>
          <w:tcPr>
            <w:tcW w:type="dxa" w:w="863"/>
            <w:shd w:fill="EBF5FB"/>
          </w:tcPr>
          <w:p>
            <w:pPr>
              <w:jc w:val="center"/>
            </w:pPr>
            <w:r/>
            <w:r>
              <w:rPr>
                <w:rFonts w:ascii="Times New Roman" w:hAnsi="Times New Roman" w:eastAsia="宋体"/>
                <w:sz w:val="18"/>
              </w:rPr>
              <w:t>0.20</w:t>
            </w:r>
          </w:p>
        </w:tc>
        <w:tc>
          <w:tcPr>
            <w:tcW w:type="dxa" w:w="863"/>
            <w:shd w:fill="EBF5FB"/>
          </w:tcPr>
          <w:p>
            <w:pPr>
              <w:jc w:val="center"/>
            </w:pPr>
            <w:r/>
            <w:r>
              <w:rPr>
                <w:rFonts w:ascii="Times New Roman" w:hAnsi="Times New Roman" w:eastAsia="宋体"/>
                <w:sz w:val="18"/>
              </w:rPr>
              <w:t>0.70</w:t>
            </w:r>
          </w:p>
        </w:tc>
        <w:tc>
          <w:tcPr>
            <w:tcW w:type="dxa" w:w="863"/>
            <w:shd w:fill="EBF5FB"/>
          </w:tcPr>
          <w:p>
            <w:pPr>
              <w:jc w:val="center"/>
            </w:pPr>
            <w:r/>
            <w:r>
              <w:rPr>
                <w:rFonts w:ascii="Times New Roman" w:hAnsi="Times New Roman" w:eastAsia="宋体"/>
                <w:sz w:val="18"/>
              </w:rPr>
              <w:t>0.20</w:t>
            </w:r>
          </w:p>
        </w:tc>
      </w:tr>
      <w:tr>
        <w:tc>
          <w:tcPr>
            <w:tcW w:type="dxa" w:w="863"/>
          </w:tcPr>
          <w:p>
            <w:pPr>
              <w:jc w:val="center"/>
            </w:pPr>
            <w:r/>
            <w:r>
              <w:rPr>
                <w:rFonts w:ascii="Times New Roman" w:hAnsi="Times New Roman" w:eastAsia="宋体"/>
                <w:sz w:val="18"/>
              </w:rPr>
              <w:t>坤</w:t>
            </w:r>
          </w:p>
        </w:tc>
        <w:tc>
          <w:tcPr>
            <w:tcW w:type="dxa" w:w="863"/>
          </w:tcPr>
          <w:p>
            <w:pPr>
              <w:jc w:val="center"/>
            </w:pPr>
            <w:r/>
            <w:r>
              <w:rPr>
                <w:rFonts w:ascii="Times New Roman" w:hAnsi="Times New Roman" w:eastAsia="宋体"/>
                <w:sz w:val="18"/>
              </w:rPr>
              <w:t>☷</w:t>
            </w:r>
          </w:p>
        </w:tc>
        <w:tc>
          <w:tcPr>
            <w:tcW w:type="dxa" w:w="863"/>
          </w:tcPr>
          <w:p>
            <w:pPr>
              <w:jc w:val="center"/>
            </w:pPr>
            <w:r/>
            <w:r>
              <w:rPr>
                <w:rFonts w:ascii="Times New Roman" w:hAnsi="Times New Roman" w:eastAsia="宋体"/>
                <w:sz w:val="18"/>
              </w:rPr>
              <w:t>顺</w:t>
            </w:r>
          </w:p>
        </w:tc>
        <w:tc>
          <w:tcPr>
            <w:tcW w:type="dxa" w:w="863"/>
          </w:tcPr>
          <w:p>
            <w:pPr>
              <w:jc w:val="center"/>
            </w:pPr>
            <w:r/>
            <w:r>
              <w:rPr>
                <w:rFonts w:ascii="Times New Roman" w:hAnsi="Times New Roman" w:eastAsia="宋体"/>
                <w:sz w:val="18"/>
              </w:rPr>
              <w:t>地</w:t>
            </w:r>
          </w:p>
        </w:tc>
        <w:tc>
          <w:tcPr>
            <w:tcW w:type="dxa" w:w="863"/>
          </w:tcPr>
          <w:p>
            <w:pPr>
              <w:jc w:val="center"/>
            </w:pPr>
            <w:r/>
            <w:r>
              <w:rPr>
                <w:rFonts w:ascii="Times New Roman" w:hAnsi="Times New Roman" w:eastAsia="宋体"/>
                <w:sz w:val="18"/>
              </w:rPr>
              <w:t>0.30</w:t>
            </w:r>
          </w:p>
        </w:tc>
        <w:tc>
          <w:tcPr>
            <w:tcW w:type="dxa" w:w="863"/>
          </w:tcPr>
          <w:p>
            <w:pPr>
              <w:jc w:val="center"/>
            </w:pPr>
            <w:r/>
            <w:r>
              <w:rPr>
                <w:rFonts w:ascii="Times New Roman" w:hAnsi="Times New Roman" w:eastAsia="宋体"/>
                <w:sz w:val="18"/>
              </w:rPr>
              <w:t>0.60</w:t>
            </w:r>
          </w:p>
        </w:tc>
        <w:tc>
          <w:tcPr>
            <w:tcW w:type="dxa" w:w="863"/>
          </w:tcPr>
          <w:p>
            <w:pPr>
              <w:jc w:val="center"/>
            </w:pPr>
            <w:r/>
            <w:r>
              <w:rPr>
                <w:rFonts w:ascii="Times New Roman" w:hAnsi="Times New Roman" w:eastAsia="宋体"/>
                <w:sz w:val="18"/>
              </w:rPr>
              <w:t>0.80</w:t>
            </w:r>
          </w:p>
        </w:tc>
        <w:tc>
          <w:tcPr>
            <w:tcW w:type="dxa" w:w="863"/>
          </w:tcPr>
          <w:p>
            <w:pPr>
              <w:jc w:val="center"/>
            </w:pPr>
            <w:r/>
            <w:r>
              <w:rPr>
                <w:rFonts w:ascii="Times New Roman" w:hAnsi="Times New Roman" w:eastAsia="宋体"/>
                <w:sz w:val="18"/>
              </w:rPr>
              <w:t>0.30</w:t>
            </w:r>
          </w:p>
        </w:tc>
        <w:tc>
          <w:tcPr>
            <w:tcW w:type="dxa" w:w="863"/>
          </w:tcPr>
          <w:p>
            <w:pPr>
              <w:jc w:val="center"/>
            </w:pPr>
            <w:r/>
            <w:r>
              <w:rPr>
                <w:rFonts w:ascii="Times New Roman" w:hAnsi="Times New Roman" w:eastAsia="宋体"/>
                <w:sz w:val="18"/>
              </w:rPr>
              <w:t>0.50</w:t>
            </w:r>
          </w:p>
        </w:tc>
        <w:tc>
          <w:tcPr>
            <w:tcW w:type="dxa" w:w="863"/>
          </w:tcPr>
          <w:p>
            <w:pPr>
              <w:jc w:val="center"/>
            </w:pPr>
            <w:r/>
            <w:r>
              <w:rPr>
                <w:rFonts w:ascii="Times New Roman" w:hAnsi="Times New Roman" w:eastAsia="宋体"/>
                <w:sz w:val="18"/>
              </w:rPr>
              <w:t>0.30</w:t>
            </w:r>
          </w:p>
        </w:tc>
      </w:tr>
      <w:tr>
        <w:tc>
          <w:tcPr>
            <w:tcW w:type="dxa" w:w="863"/>
            <w:shd w:fill="EBF5FB"/>
          </w:tcPr>
          <w:p>
            <w:pPr>
              <w:jc w:val="center"/>
            </w:pPr>
            <w:r/>
            <w:r>
              <w:rPr>
                <w:rFonts w:ascii="Times New Roman" w:hAnsi="Times New Roman" w:eastAsia="宋体"/>
                <w:sz w:val="18"/>
              </w:rPr>
              <w:t>震</w:t>
            </w:r>
          </w:p>
        </w:tc>
        <w:tc>
          <w:tcPr>
            <w:tcW w:type="dxa" w:w="863"/>
            <w:shd w:fill="EBF5FB"/>
          </w:tcPr>
          <w:p>
            <w:pPr>
              <w:jc w:val="center"/>
            </w:pPr>
            <w:r/>
            <w:r>
              <w:rPr>
                <w:rFonts w:ascii="Times New Roman" w:hAnsi="Times New Roman" w:eastAsia="宋体"/>
                <w:sz w:val="18"/>
              </w:rPr>
              <w:t>☳</w:t>
            </w:r>
          </w:p>
        </w:tc>
        <w:tc>
          <w:tcPr>
            <w:tcW w:type="dxa" w:w="863"/>
            <w:shd w:fill="EBF5FB"/>
          </w:tcPr>
          <w:p>
            <w:pPr>
              <w:jc w:val="center"/>
            </w:pPr>
            <w:r/>
            <w:r>
              <w:rPr>
                <w:rFonts w:ascii="Times New Roman" w:hAnsi="Times New Roman" w:eastAsia="宋体"/>
                <w:sz w:val="18"/>
              </w:rPr>
              <w:t>动</w:t>
            </w:r>
          </w:p>
        </w:tc>
        <w:tc>
          <w:tcPr>
            <w:tcW w:type="dxa" w:w="863"/>
            <w:shd w:fill="EBF5FB"/>
          </w:tcPr>
          <w:p>
            <w:pPr>
              <w:jc w:val="center"/>
            </w:pPr>
            <w:r/>
            <w:r>
              <w:rPr>
                <w:rFonts w:ascii="Times New Roman" w:hAnsi="Times New Roman" w:eastAsia="宋体"/>
                <w:sz w:val="18"/>
              </w:rPr>
              <w:t>雷</w:t>
            </w:r>
          </w:p>
        </w:tc>
        <w:tc>
          <w:tcPr>
            <w:tcW w:type="dxa" w:w="863"/>
            <w:shd w:fill="EBF5FB"/>
          </w:tcPr>
          <w:p>
            <w:pPr>
              <w:jc w:val="center"/>
            </w:pPr>
            <w:r/>
            <w:r>
              <w:rPr>
                <w:rFonts w:ascii="Times New Roman" w:hAnsi="Times New Roman" w:eastAsia="宋体"/>
                <w:sz w:val="18"/>
              </w:rPr>
              <w:t>0.50</w:t>
            </w:r>
          </w:p>
        </w:tc>
        <w:tc>
          <w:tcPr>
            <w:tcW w:type="dxa" w:w="863"/>
            <w:shd w:fill="EBF5FB"/>
          </w:tcPr>
          <w:p>
            <w:pPr>
              <w:jc w:val="center"/>
            </w:pPr>
            <w:r/>
            <w:r>
              <w:rPr>
                <w:rFonts w:ascii="Times New Roman" w:hAnsi="Times New Roman" w:eastAsia="宋体"/>
                <w:sz w:val="18"/>
              </w:rPr>
              <w:t>0.20</w:t>
            </w:r>
          </w:p>
        </w:tc>
        <w:tc>
          <w:tcPr>
            <w:tcW w:type="dxa" w:w="863"/>
            <w:shd w:fill="EBF5FB"/>
          </w:tcPr>
          <w:p>
            <w:pPr>
              <w:jc w:val="center"/>
            </w:pPr>
            <w:r/>
            <w:r>
              <w:rPr>
                <w:rFonts w:ascii="Times New Roman" w:hAnsi="Times New Roman" w:eastAsia="宋体"/>
                <w:sz w:val="18"/>
              </w:rPr>
              <w:t>0.40</w:t>
            </w:r>
          </w:p>
        </w:tc>
        <w:tc>
          <w:tcPr>
            <w:tcW w:type="dxa" w:w="863"/>
            <w:shd w:fill="EBF5FB"/>
          </w:tcPr>
          <w:p>
            <w:pPr>
              <w:jc w:val="center"/>
            </w:pPr>
            <w:r/>
            <w:r>
              <w:rPr>
                <w:rFonts w:ascii="Times New Roman" w:hAnsi="Times New Roman" w:eastAsia="宋体"/>
                <w:sz w:val="18"/>
              </w:rPr>
              <w:t>0.90</w:t>
            </w:r>
          </w:p>
        </w:tc>
        <w:tc>
          <w:tcPr>
            <w:tcW w:type="dxa" w:w="863"/>
            <w:shd w:fill="EBF5FB"/>
          </w:tcPr>
          <w:p>
            <w:pPr>
              <w:jc w:val="center"/>
            </w:pPr>
            <w:r/>
            <w:r>
              <w:rPr>
                <w:rFonts w:ascii="Times New Roman" w:hAnsi="Times New Roman" w:eastAsia="宋体"/>
                <w:sz w:val="18"/>
              </w:rPr>
              <w:t>0.60</w:t>
            </w:r>
          </w:p>
        </w:tc>
        <w:tc>
          <w:tcPr>
            <w:tcW w:type="dxa" w:w="863"/>
            <w:shd w:fill="EBF5FB"/>
          </w:tcPr>
          <w:p>
            <w:pPr>
              <w:jc w:val="center"/>
            </w:pPr>
            <w:r/>
            <w:r>
              <w:rPr>
                <w:rFonts w:ascii="Times New Roman" w:hAnsi="Times New Roman" w:eastAsia="宋体"/>
                <w:sz w:val="18"/>
              </w:rPr>
              <w:t>0.60</w:t>
            </w:r>
          </w:p>
        </w:tc>
      </w:tr>
      <w:tr>
        <w:tc>
          <w:tcPr>
            <w:tcW w:type="dxa" w:w="863"/>
          </w:tcPr>
          <w:p>
            <w:pPr>
              <w:jc w:val="center"/>
            </w:pPr>
            <w:r/>
            <w:r>
              <w:rPr>
                <w:rFonts w:ascii="Times New Roman" w:hAnsi="Times New Roman" w:eastAsia="宋体"/>
                <w:sz w:val="18"/>
              </w:rPr>
              <w:t>艮</w:t>
            </w:r>
          </w:p>
        </w:tc>
        <w:tc>
          <w:tcPr>
            <w:tcW w:type="dxa" w:w="863"/>
          </w:tcPr>
          <w:p>
            <w:pPr>
              <w:jc w:val="center"/>
            </w:pPr>
            <w:r/>
            <w:r>
              <w:rPr>
                <w:rFonts w:ascii="Times New Roman" w:hAnsi="Times New Roman" w:eastAsia="宋体"/>
                <w:sz w:val="18"/>
              </w:rPr>
              <w:t>☶</w:t>
            </w:r>
          </w:p>
        </w:tc>
        <w:tc>
          <w:tcPr>
            <w:tcW w:type="dxa" w:w="863"/>
          </w:tcPr>
          <w:p>
            <w:pPr>
              <w:jc w:val="center"/>
            </w:pPr>
            <w:r/>
            <w:r>
              <w:rPr>
                <w:rFonts w:ascii="Times New Roman" w:hAnsi="Times New Roman" w:eastAsia="宋体"/>
                <w:sz w:val="18"/>
              </w:rPr>
              <w:t>止</w:t>
            </w:r>
          </w:p>
        </w:tc>
        <w:tc>
          <w:tcPr>
            <w:tcW w:type="dxa" w:w="863"/>
          </w:tcPr>
          <w:p>
            <w:pPr>
              <w:jc w:val="center"/>
            </w:pPr>
            <w:r/>
            <w:r>
              <w:rPr>
                <w:rFonts w:ascii="Times New Roman" w:hAnsi="Times New Roman" w:eastAsia="宋体"/>
                <w:sz w:val="18"/>
              </w:rPr>
              <w:t>山</w:t>
            </w:r>
          </w:p>
        </w:tc>
        <w:tc>
          <w:tcPr>
            <w:tcW w:type="dxa" w:w="863"/>
          </w:tcPr>
          <w:p>
            <w:pPr>
              <w:jc w:val="center"/>
            </w:pPr>
            <w:r/>
            <w:r>
              <w:rPr>
                <w:rFonts w:ascii="Times New Roman" w:hAnsi="Times New Roman" w:eastAsia="宋体"/>
                <w:sz w:val="18"/>
              </w:rPr>
              <w:t>0.40</w:t>
            </w:r>
          </w:p>
        </w:tc>
        <w:tc>
          <w:tcPr>
            <w:tcW w:type="dxa" w:w="863"/>
          </w:tcPr>
          <w:p>
            <w:pPr>
              <w:jc w:val="center"/>
            </w:pPr>
            <w:r/>
            <w:r>
              <w:rPr>
                <w:rFonts w:ascii="Times New Roman" w:hAnsi="Times New Roman" w:eastAsia="宋体"/>
                <w:sz w:val="18"/>
              </w:rPr>
              <w:t>0.90</w:t>
            </w:r>
          </w:p>
        </w:tc>
        <w:tc>
          <w:tcPr>
            <w:tcW w:type="dxa" w:w="863"/>
          </w:tcPr>
          <w:p>
            <w:pPr>
              <w:jc w:val="center"/>
            </w:pPr>
            <w:r/>
            <w:r>
              <w:rPr>
                <w:rFonts w:ascii="Times New Roman" w:hAnsi="Times New Roman" w:eastAsia="宋体"/>
                <w:sz w:val="18"/>
              </w:rPr>
              <w:t>0.20</w:t>
            </w:r>
          </w:p>
        </w:tc>
        <w:tc>
          <w:tcPr>
            <w:tcW w:type="dxa" w:w="863"/>
          </w:tcPr>
          <w:p>
            <w:pPr>
              <w:jc w:val="center"/>
            </w:pPr>
            <w:r/>
            <w:r>
              <w:rPr>
                <w:rFonts w:ascii="Times New Roman" w:hAnsi="Times New Roman" w:eastAsia="宋体"/>
                <w:sz w:val="18"/>
              </w:rPr>
              <w:t>0.10</w:t>
            </w:r>
          </w:p>
        </w:tc>
        <w:tc>
          <w:tcPr>
            <w:tcW w:type="dxa" w:w="863"/>
          </w:tcPr>
          <w:p>
            <w:pPr>
              <w:jc w:val="center"/>
            </w:pPr>
            <w:r/>
            <w:r>
              <w:rPr>
                <w:rFonts w:ascii="Times New Roman" w:hAnsi="Times New Roman" w:eastAsia="宋体"/>
                <w:sz w:val="18"/>
              </w:rPr>
              <w:t>0.50</w:t>
            </w:r>
          </w:p>
        </w:tc>
        <w:tc>
          <w:tcPr>
            <w:tcW w:type="dxa" w:w="863"/>
          </w:tcPr>
          <w:p>
            <w:pPr>
              <w:jc w:val="center"/>
            </w:pPr>
            <w:r/>
            <w:r>
              <w:rPr>
                <w:rFonts w:ascii="Times New Roman" w:hAnsi="Times New Roman" w:eastAsia="宋体"/>
                <w:sz w:val="18"/>
              </w:rPr>
              <w:t>0.40</w:t>
            </w:r>
          </w:p>
        </w:tc>
      </w:tr>
      <w:tr>
        <w:tc>
          <w:tcPr>
            <w:tcW w:type="dxa" w:w="863"/>
            <w:shd w:fill="EBF5FB"/>
          </w:tcPr>
          <w:p>
            <w:pPr>
              <w:jc w:val="center"/>
            </w:pPr>
            <w:r/>
            <w:r>
              <w:rPr>
                <w:rFonts w:ascii="Times New Roman" w:hAnsi="Times New Roman" w:eastAsia="宋体"/>
                <w:sz w:val="18"/>
              </w:rPr>
              <w:t>离</w:t>
            </w:r>
          </w:p>
        </w:tc>
        <w:tc>
          <w:tcPr>
            <w:tcW w:type="dxa" w:w="863"/>
            <w:shd w:fill="EBF5FB"/>
          </w:tcPr>
          <w:p>
            <w:pPr>
              <w:jc w:val="center"/>
            </w:pPr>
            <w:r/>
            <w:r>
              <w:rPr>
                <w:rFonts w:ascii="Times New Roman" w:hAnsi="Times New Roman" w:eastAsia="宋体"/>
                <w:sz w:val="18"/>
              </w:rPr>
              <w:t>☲</w:t>
            </w:r>
          </w:p>
        </w:tc>
        <w:tc>
          <w:tcPr>
            <w:tcW w:type="dxa" w:w="863"/>
            <w:shd w:fill="EBF5FB"/>
          </w:tcPr>
          <w:p>
            <w:pPr>
              <w:jc w:val="center"/>
            </w:pPr>
            <w:r/>
            <w:r>
              <w:rPr>
                <w:rFonts w:ascii="Times New Roman" w:hAnsi="Times New Roman" w:eastAsia="宋体"/>
                <w:sz w:val="18"/>
              </w:rPr>
              <w:t>明/附丽</w:t>
            </w:r>
          </w:p>
        </w:tc>
        <w:tc>
          <w:tcPr>
            <w:tcW w:type="dxa" w:w="863"/>
            <w:shd w:fill="EBF5FB"/>
          </w:tcPr>
          <w:p>
            <w:pPr>
              <w:jc w:val="center"/>
            </w:pPr>
            <w:r/>
            <w:r>
              <w:rPr>
                <w:rFonts w:ascii="Times New Roman" w:hAnsi="Times New Roman" w:eastAsia="宋体"/>
                <w:sz w:val="18"/>
              </w:rPr>
              <w:t>火</w:t>
            </w:r>
          </w:p>
        </w:tc>
        <w:tc>
          <w:tcPr>
            <w:tcW w:type="dxa" w:w="863"/>
            <w:shd w:fill="EBF5FB"/>
          </w:tcPr>
          <w:p>
            <w:pPr>
              <w:jc w:val="center"/>
            </w:pPr>
            <w:r/>
            <w:r>
              <w:rPr>
                <w:rFonts w:ascii="Times New Roman" w:hAnsi="Times New Roman" w:eastAsia="宋体"/>
                <w:sz w:val="18"/>
              </w:rPr>
              <w:t>0.40</w:t>
            </w:r>
          </w:p>
        </w:tc>
        <w:tc>
          <w:tcPr>
            <w:tcW w:type="dxa" w:w="863"/>
            <w:shd w:fill="EBF5FB"/>
          </w:tcPr>
          <w:p>
            <w:pPr>
              <w:jc w:val="center"/>
            </w:pPr>
            <w:r/>
            <w:r>
              <w:rPr>
                <w:rFonts w:ascii="Times New Roman" w:hAnsi="Times New Roman" w:eastAsia="宋体"/>
                <w:sz w:val="18"/>
              </w:rPr>
              <w:t>0.50</w:t>
            </w:r>
          </w:p>
        </w:tc>
        <w:tc>
          <w:tcPr>
            <w:tcW w:type="dxa" w:w="863"/>
            <w:shd w:fill="EBF5FB"/>
          </w:tcPr>
          <w:p>
            <w:pPr>
              <w:jc w:val="center"/>
            </w:pPr>
            <w:r/>
            <w:r>
              <w:rPr>
                <w:rFonts w:ascii="Times New Roman" w:hAnsi="Times New Roman" w:eastAsia="宋体"/>
                <w:sz w:val="18"/>
              </w:rPr>
              <w:t>0.40</w:t>
            </w:r>
          </w:p>
        </w:tc>
        <w:tc>
          <w:tcPr>
            <w:tcW w:type="dxa" w:w="863"/>
            <w:shd w:fill="EBF5FB"/>
          </w:tcPr>
          <w:p>
            <w:pPr>
              <w:jc w:val="center"/>
            </w:pPr>
            <w:r/>
            <w:r>
              <w:rPr>
                <w:rFonts w:ascii="Times New Roman" w:hAnsi="Times New Roman" w:eastAsia="宋体"/>
                <w:sz w:val="18"/>
              </w:rPr>
              <w:t>0.40</w:t>
            </w:r>
          </w:p>
        </w:tc>
        <w:tc>
          <w:tcPr>
            <w:tcW w:type="dxa" w:w="863"/>
            <w:shd w:fill="EBF5FB"/>
          </w:tcPr>
          <w:p>
            <w:pPr>
              <w:jc w:val="center"/>
            </w:pPr>
            <w:r/>
            <w:r>
              <w:rPr>
                <w:rFonts w:ascii="Times New Roman" w:hAnsi="Times New Roman" w:eastAsia="宋体"/>
                <w:sz w:val="18"/>
              </w:rPr>
              <w:t>0.90</w:t>
            </w:r>
          </w:p>
        </w:tc>
        <w:tc>
          <w:tcPr>
            <w:tcW w:type="dxa" w:w="863"/>
            <w:shd w:fill="EBF5FB"/>
          </w:tcPr>
          <w:p>
            <w:pPr>
              <w:jc w:val="center"/>
            </w:pPr>
            <w:r/>
            <w:r>
              <w:rPr>
                <w:rFonts w:ascii="Times New Roman" w:hAnsi="Times New Roman" w:eastAsia="宋体"/>
                <w:sz w:val="18"/>
              </w:rPr>
              <w:t>0.50</w:t>
            </w:r>
          </w:p>
        </w:tc>
      </w:tr>
      <w:tr>
        <w:tc>
          <w:tcPr>
            <w:tcW w:type="dxa" w:w="863"/>
          </w:tcPr>
          <w:p>
            <w:pPr>
              <w:jc w:val="center"/>
            </w:pPr>
            <w:r/>
            <w:r>
              <w:rPr>
                <w:rFonts w:ascii="Times New Roman" w:hAnsi="Times New Roman" w:eastAsia="宋体"/>
                <w:sz w:val="18"/>
              </w:rPr>
              <w:t>坎</w:t>
            </w:r>
          </w:p>
        </w:tc>
        <w:tc>
          <w:tcPr>
            <w:tcW w:type="dxa" w:w="863"/>
          </w:tcPr>
          <w:p>
            <w:pPr>
              <w:jc w:val="center"/>
            </w:pPr>
            <w:r/>
            <w:r>
              <w:rPr>
                <w:rFonts w:ascii="Times New Roman" w:hAnsi="Times New Roman" w:eastAsia="宋体"/>
                <w:sz w:val="18"/>
              </w:rPr>
              <w:t>☵</w:t>
            </w:r>
          </w:p>
        </w:tc>
        <w:tc>
          <w:tcPr>
            <w:tcW w:type="dxa" w:w="863"/>
          </w:tcPr>
          <w:p>
            <w:pPr>
              <w:jc w:val="center"/>
            </w:pPr>
            <w:r/>
            <w:r>
              <w:rPr>
                <w:rFonts w:ascii="Times New Roman" w:hAnsi="Times New Roman" w:eastAsia="宋体"/>
                <w:sz w:val="18"/>
              </w:rPr>
              <w:t>陷/险</w:t>
            </w:r>
          </w:p>
        </w:tc>
        <w:tc>
          <w:tcPr>
            <w:tcW w:type="dxa" w:w="863"/>
          </w:tcPr>
          <w:p>
            <w:pPr>
              <w:jc w:val="center"/>
            </w:pPr>
            <w:r/>
            <w:r>
              <w:rPr>
                <w:rFonts w:ascii="Times New Roman" w:hAnsi="Times New Roman" w:eastAsia="宋体"/>
                <w:sz w:val="18"/>
              </w:rPr>
              <w:t>水</w:t>
            </w:r>
          </w:p>
        </w:tc>
        <w:tc>
          <w:tcPr>
            <w:tcW w:type="dxa" w:w="863"/>
          </w:tcPr>
          <w:p>
            <w:pPr>
              <w:jc w:val="center"/>
            </w:pPr>
            <w:r/>
            <w:r>
              <w:rPr>
                <w:rFonts w:ascii="Times New Roman" w:hAnsi="Times New Roman" w:eastAsia="宋体"/>
                <w:sz w:val="18"/>
              </w:rPr>
              <w:t>0.60</w:t>
            </w:r>
          </w:p>
        </w:tc>
        <w:tc>
          <w:tcPr>
            <w:tcW w:type="dxa" w:w="863"/>
          </w:tcPr>
          <w:p>
            <w:pPr>
              <w:jc w:val="center"/>
            </w:pPr>
            <w:r/>
            <w:r>
              <w:rPr>
                <w:rFonts w:ascii="Times New Roman" w:hAnsi="Times New Roman" w:eastAsia="宋体"/>
                <w:sz w:val="18"/>
              </w:rPr>
              <w:t>0.30</w:t>
            </w:r>
          </w:p>
        </w:tc>
        <w:tc>
          <w:tcPr>
            <w:tcW w:type="dxa" w:w="863"/>
          </w:tcPr>
          <w:p>
            <w:pPr>
              <w:jc w:val="center"/>
            </w:pPr>
            <w:r/>
            <w:r>
              <w:rPr>
                <w:rFonts w:ascii="Times New Roman" w:hAnsi="Times New Roman" w:eastAsia="宋体"/>
                <w:sz w:val="18"/>
              </w:rPr>
              <w:t>0.50</w:t>
            </w:r>
          </w:p>
        </w:tc>
        <w:tc>
          <w:tcPr>
            <w:tcW w:type="dxa" w:w="863"/>
          </w:tcPr>
          <w:p>
            <w:pPr>
              <w:jc w:val="center"/>
            </w:pPr>
            <w:r/>
            <w:r>
              <w:rPr>
                <w:rFonts w:ascii="Times New Roman" w:hAnsi="Times New Roman" w:eastAsia="宋体"/>
                <w:sz w:val="18"/>
              </w:rPr>
              <w:t>0.50</w:t>
            </w:r>
          </w:p>
        </w:tc>
        <w:tc>
          <w:tcPr>
            <w:tcW w:type="dxa" w:w="863"/>
          </w:tcPr>
          <w:p>
            <w:pPr>
              <w:jc w:val="center"/>
            </w:pPr>
            <w:r/>
            <w:r>
              <w:rPr>
                <w:rFonts w:ascii="Times New Roman" w:hAnsi="Times New Roman" w:eastAsia="宋体"/>
                <w:sz w:val="18"/>
              </w:rPr>
              <w:t>0.40</w:t>
            </w:r>
          </w:p>
        </w:tc>
        <w:tc>
          <w:tcPr>
            <w:tcW w:type="dxa" w:w="863"/>
          </w:tcPr>
          <w:p>
            <w:pPr>
              <w:jc w:val="center"/>
            </w:pPr>
            <w:r/>
            <w:r>
              <w:rPr>
                <w:rFonts w:ascii="Times New Roman" w:hAnsi="Times New Roman" w:eastAsia="宋体"/>
                <w:sz w:val="18"/>
              </w:rPr>
              <w:t>0.70</w:t>
            </w:r>
          </w:p>
        </w:tc>
      </w:tr>
      <w:tr>
        <w:tc>
          <w:tcPr>
            <w:tcW w:type="dxa" w:w="863"/>
            <w:shd w:fill="EBF5FB"/>
          </w:tcPr>
          <w:p>
            <w:pPr>
              <w:jc w:val="center"/>
            </w:pPr>
            <w:r/>
            <w:r>
              <w:rPr>
                <w:rFonts w:ascii="Times New Roman" w:hAnsi="Times New Roman" w:eastAsia="宋体"/>
                <w:sz w:val="18"/>
              </w:rPr>
              <w:t>兑</w:t>
            </w:r>
          </w:p>
        </w:tc>
        <w:tc>
          <w:tcPr>
            <w:tcW w:type="dxa" w:w="863"/>
            <w:shd w:fill="EBF5FB"/>
          </w:tcPr>
          <w:p>
            <w:pPr>
              <w:jc w:val="center"/>
            </w:pPr>
            <w:r/>
            <w:r>
              <w:rPr>
                <w:rFonts w:ascii="Times New Roman" w:hAnsi="Times New Roman" w:eastAsia="宋体"/>
                <w:sz w:val="18"/>
              </w:rPr>
              <w:t>☱</w:t>
            </w:r>
          </w:p>
        </w:tc>
        <w:tc>
          <w:tcPr>
            <w:tcW w:type="dxa" w:w="863"/>
            <w:shd w:fill="EBF5FB"/>
          </w:tcPr>
          <w:p>
            <w:pPr>
              <w:jc w:val="center"/>
            </w:pPr>
            <w:r/>
            <w:r>
              <w:rPr>
                <w:rFonts w:ascii="Times New Roman" w:hAnsi="Times New Roman" w:eastAsia="宋体"/>
                <w:sz w:val="18"/>
              </w:rPr>
              <w:t>悦</w:t>
            </w:r>
          </w:p>
        </w:tc>
        <w:tc>
          <w:tcPr>
            <w:tcW w:type="dxa" w:w="863"/>
            <w:shd w:fill="EBF5FB"/>
          </w:tcPr>
          <w:p>
            <w:pPr>
              <w:jc w:val="center"/>
            </w:pPr>
            <w:r/>
            <w:r>
              <w:rPr>
                <w:rFonts w:ascii="Times New Roman" w:hAnsi="Times New Roman" w:eastAsia="宋体"/>
                <w:sz w:val="18"/>
              </w:rPr>
              <w:t>泽</w:t>
            </w:r>
          </w:p>
        </w:tc>
        <w:tc>
          <w:tcPr>
            <w:tcW w:type="dxa" w:w="863"/>
            <w:shd w:fill="EBF5FB"/>
          </w:tcPr>
          <w:p>
            <w:pPr>
              <w:jc w:val="center"/>
            </w:pPr>
            <w:r/>
            <w:r>
              <w:rPr>
                <w:rFonts w:ascii="Times New Roman" w:hAnsi="Times New Roman" w:eastAsia="宋体"/>
                <w:sz w:val="18"/>
              </w:rPr>
              <w:t>0.30</w:t>
            </w:r>
          </w:p>
        </w:tc>
        <w:tc>
          <w:tcPr>
            <w:tcW w:type="dxa" w:w="863"/>
            <w:shd w:fill="EBF5FB"/>
          </w:tcPr>
          <w:p>
            <w:pPr>
              <w:jc w:val="center"/>
            </w:pPr>
            <w:r/>
            <w:r>
              <w:rPr>
                <w:rFonts w:ascii="Times New Roman" w:hAnsi="Times New Roman" w:eastAsia="宋体"/>
                <w:sz w:val="18"/>
              </w:rPr>
              <w:t>0.50</w:t>
            </w:r>
          </w:p>
        </w:tc>
        <w:tc>
          <w:tcPr>
            <w:tcW w:type="dxa" w:w="863"/>
            <w:shd w:fill="EBF5FB"/>
          </w:tcPr>
          <w:p>
            <w:pPr>
              <w:jc w:val="center"/>
            </w:pPr>
            <w:r/>
            <w:r>
              <w:rPr>
                <w:rFonts w:ascii="Times New Roman" w:hAnsi="Times New Roman" w:eastAsia="宋体"/>
                <w:sz w:val="18"/>
              </w:rPr>
              <w:t>0.60</w:t>
            </w:r>
          </w:p>
        </w:tc>
        <w:tc>
          <w:tcPr>
            <w:tcW w:type="dxa" w:w="863"/>
            <w:shd w:fill="EBF5FB"/>
          </w:tcPr>
          <w:p>
            <w:pPr>
              <w:jc w:val="center"/>
            </w:pPr>
            <w:r/>
            <w:r>
              <w:rPr>
                <w:rFonts w:ascii="Times New Roman" w:hAnsi="Times New Roman" w:eastAsia="宋体"/>
                <w:sz w:val="18"/>
              </w:rPr>
              <w:t>0.30</w:t>
            </w:r>
          </w:p>
        </w:tc>
        <w:tc>
          <w:tcPr>
            <w:tcW w:type="dxa" w:w="863"/>
            <w:shd w:fill="EBF5FB"/>
          </w:tcPr>
          <w:p>
            <w:pPr>
              <w:jc w:val="center"/>
            </w:pPr>
            <w:r/>
            <w:r>
              <w:rPr>
                <w:rFonts w:ascii="Times New Roman" w:hAnsi="Times New Roman" w:eastAsia="宋体"/>
                <w:sz w:val="18"/>
              </w:rPr>
              <w:t>0.60</w:t>
            </w:r>
          </w:p>
        </w:tc>
        <w:tc>
          <w:tcPr>
            <w:tcW w:type="dxa" w:w="863"/>
            <w:shd w:fill="EBF5FB"/>
          </w:tcPr>
          <w:p>
            <w:pPr>
              <w:jc w:val="center"/>
            </w:pPr>
            <w:r/>
            <w:r>
              <w:rPr>
                <w:rFonts w:ascii="Times New Roman" w:hAnsi="Times New Roman" w:eastAsia="宋体"/>
                <w:sz w:val="18"/>
              </w:rPr>
              <w:t>0.40</w:t>
            </w:r>
          </w:p>
        </w:tc>
      </w:tr>
      <w:tr>
        <w:tc>
          <w:tcPr>
            <w:tcW w:type="dxa" w:w="863"/>
          </w:tcPr>
          <w:p>
            <w:pPr>
              <w:jc w:val="center"/>
            </w:pPr>
            <w:r/>
            <w:r>
              <w:rPr>
                <w:rFonts w:ascii="Times New Roman" w:hAnsi="Times New Roman" w:eastAsia="宋体"/>
                <w:sz w:val="18"/>
              </w:rPr>
              <w:t>巽</w:t>
            </w:r>
          </w:p>
        </w:tc>
        <w:tc>
          <w:tcPr>
            <w:tcW w:type="dxa" w:w="863"/>
          </w:tcPr>
          <w:p>
            <w:pPr>
              <w:jc w:val="center"/>
            </w:pPr>
            <w:r/>
            <w:r>
              <w:rPr>
                <w:rFonts w:ascii="Times New Roman" w:hAnsi="Times New Roman" w:eastAsia="宋体"/>
                <w:sz w:val="18"/>
              </w:rPr>
              <w:t>☴</w:t>
            </w:r>
          </w:p>
        </w:tc>
        <w:tc>
          <w:tcPr>
            <w:tcW w:type="dxa" w:w="863"/>
          </w:tcPr>
          <w:p>
            <w:pPr>
              <w:jc w:val="center"/>
            </w:pPr>
            <w:r/>
            <w:r>
              <w:rPr>
                <w:rFonts w:ascii="Times New Roman" w:hAnsi="Times New Roman" w:eastAsia="宋体"/>
                <w:sz w:val="18"/>
              </w:rPr>
              <w:t>入</w:t>
            </w:r>
          </w:p>
        </w:tc>
        <w:tc>
          <w:tcPr>
            <w:tcW w:type="dxa" w:w="863"/>
          </w:tcPr>
          <w:p>
            <w:pPr>
              <w:jc w:val="center"/>
            </w:pPr>
            <w:r/>
            <w:r>
              <w:rPr>
                <w:rFonts w:ascii="Times New Roman" w:hAnsi="Times New Roman" w:eastAsia="宋体"/>
                <w:sz w:val="18"/>
              </w:rPr>
              <w:t>风</w:t>
            </w:r>
          </w:p>
        </w:tc>
        <w:tc>
          <w:tcPr>
            <w:tcW w:type="dxa" w:w="863"/>
          </w:tcPr>
          <w:p>
            <w:pPr>
              <w:jc w:val="center"/>
            </w:pPr>
            <w:r/>
            <w:r>
              <w:rPr>
                <w:rFonts w:ascii="Times New Roman" w:hAnsi="Times New Roman" w:eastAsia="宋体"/>
                <w:sz w:val="18"/>
              </w:rPr>
              <w:t>0.40</w:t>
            </w:r>
          </w:p>
        </w:tc>
        <w:tc>
          <w:tcPr>
            <w:tcW w:type="dxa" w:w="863"/>
          </w:tcPr>
          <w:p>
            <w:pPr>
              <w:jc w:val="center"/>
            </w:pPr>
            <w:r/>
            <w:r>
              <w:rPr>
                <w:rFonts w:ascii="Times New Roman" w:hAnsi="Times New Roman" w:eastAsia="宋体"/>
                <w:sz w:val="18"/>
              </w:rPr>
              <w:t>0.40</w:t>
            </w:r>
          </w:p>
        </w:tc>
        <w:tc>
          <w:tcPr>
            <w:tcW w:type="dxa" w:w="863"/>
          </w:tcPr>
          <w:p>
            <w:pPr>
              <w:jc w:val="center"/>
            </w:pPr>
            <w:r/>
            <w:r>
              <w:rPr>
                <w:rFonts w:ascii="Times New Roman" w:hAnsi="Times New Roman" w:eastAsia="宋体"/>
                <w:sz w:val="18"/>
              </w:rPr>
              <w:t>0.50</w:t>
            </w:r>
          </w:p>
        </w:tc>
        <w:tc>
          <w:tcPr>
            <w:tcW w:type="dxa" w:w="863"/>
          </w:tcPr>
          <w:p>
            <w:pPr>
              <w:jc w:val="center"/>
            </w:pPr>
            <w:r/>
            <w:r>
              <w:rPr>
                <w:rFonts w:ascii="Times New Roman" w:hAnsi="Times New Roman" w:eastAsia="宋体"/>
                <w:sz w:val="18"/>
              </w:rPr>
              <w:t>0.40</w:t>
            </w:r>
          </w:p>
        </w:tc>
        <w:tc>
          <w:tcPr>
            <w:tcW w:type="dxa" w:w="863"/>
          </w:tcPr>
          <w:p>
            <w:pPr>
              <w:jc w:val="center"/>
            </w:pPr>
            <w:r/>
            <w:r>
              <w:rPr>
                <w:rFonts w:ascii="Times New Roman" w:hAnsi="Times New Roman" w:eastAsia="宋体"/>
                <w:sz w:val="18"/>
              </w:rPr>
              <w:t>0.50</w:t>
            </w:r>
          </w:p>
        </w:tc>
        <w:tc>
          <w:tcPr>
            <w:tcW w:type="dxa" w:w="863"/>
          </w:tcPr>
          <w:p>
            <w:pPr>
              <w:jc w:val="center"/>
            </w:pPr>
            <w:r/>
            <w:r>
              <w:rPr>
                <w:rFonts w:ascii="Times New Roman" w:hAnsi="Times New Roman" w:eastAsia="宋体"/>
                <w:sz w:val="18"/>
              </w:rPr>
              <w:t>0.50</w:t>
            </w:r>
          </w:p>
        </w:tc>
      </w:tr>
    </w:tbl>
    <w:p/>
    <w:p>
      <w:pPr>
        <w:pStyle w:val="Heading2"/>
      </w:pPr>
      <w:r>
        <w:rPr>
          <w:rFonts w:ascii="Times New Roman" w:hAnsi="Times New Roman" w:eastAsia="黑体"/>
        </w:rPr>
        <w:t>2.3 卦象-策略映射</w:t>
      </w:r>
    </w:p>
    <w:p>
      <w:pPr>
        <w:ind w:firstLine="420"/>
      </w:pPr>
      <w:r>
        <w:rPr>
          <w:rFonts w:ascii="Times New Roman" w:hAnsi="Times New Roman" w:eastAsia="宋体"/>
          <w:sz w:val="22"/>
        </w:rPr>
        <w:t>六十四卦关联着预定义的抓取策略类型。表2列出了核心卦象及其对应的策略语义。</w:t>
      </w:r>
    </w:p>
    <w:p>
      <w:pPr>
        <w:jc w:val="center"/>
      </w:pPr>
      <w:r>
        <w:rPr>
          <w:rFonts w:ascii="Times New Roman" w:hAnsi="Times New Roman" w:eastAsia="黑体"/>
          <w:b/>
          <w:sz w:val="18"/>
        </w:rPr>
        <w:t>表2. 核心卦象-抓取策略映射（节选12/42卦）</w:t>
      </w:r>
    </w:p>
    <w:tbl>
      <w:tblPr>
        <w:tblStyle w:val="TableGrid"/>
        <w:tblW w:type="auto" w:w="0"/>
        <w:jc w:val="center"/>
        <w:tblLook w:firstColumn="1" w:firstRow="1" w:lastColumn="0" w:lastRow="0" w:noHBand="0" w:noVBand="1" w:val="04A0"/>
      </w:tblPr>
      <w:tblGrid>
        <w:gridCol w:w="1233"/>
        <w:gridCol w:w="1233"/>
        <w:gridCol w:w="1233"/>
        <w:gridCol w:w="1233"/>
        <w:gridCol w:w="1233"/>
        <w:gridCol w:w="1233"/>
        <w:gridCol w:w="1233"/>
      </w:tblGrid>
      <w:tr>
        <w:tc>
          <w:tcPr>
            <w:tcW w:type="dxa" w:w="1233"/>
            <w:shd w:fill="1A5276"/>
          </w:tcPr>
          <w:p>
            <w:pPr>
              <w:jc w:val="center"/>
            </w:pPr>
            <w:r/>
            <w:r>
              <w:rPr>
                <w:rFonts w:ascii="Times New Roman" w:hAnsi="Times New Roman" w:eastAsia="黑体"/>
                <w:b/>
                <w:color w:val="FFFFFF"/>
                <w:sz w:val="18"/>
              </w:rPr>
              <w:t>卦名</w:t>
            </w:r>
          </w:p>
        </w:tc>
        <w:tc>
          <w:tcPr>
            <w:tcW w:type="dxa" w:w="1233"/>
            <w:shd w:fill="1A5276"/>
          </w:tcPr>
          <w:p>
            <w:pPr>
              <w:jc w:val="center"/>
            </w:pPr>
            <w:r/>
            <w:r>
              <w:rPr>
                <w:rFonts w:ascii="Times New Roman" w:hAnsi="Times New Roman" w:eastAsia="黑体"/>
                <w:b/>
                <w:color w:val="FFFFFF"/>
                <w:sz w:val="18"/>
              </w:rPr>
              <w:t>符号</w:t>
            </w:r>
          </w:p>
        </w:tc>
        <w:tc>
          <w:tcPr>
            <w:tcW w:type="dxa" w:w="1233"/>
            <w:shd w:fill="1A5276"/>
          </w:tcPr>
          <w:p>
            <w:pPr>
              <w:jc w:val="center"/>
            </w:pPr>
            <w:r/>
            <w:r>
              <w:rPr>
                <w:rFonts w:ascii="Times New Roman" w:hAnsi="Times New Roman" w:eastAsia="黑体"/>
                <w:b/>
                <w:color w:val="FFFFFF"/>
                <w:sz w:val="18"/>
              </w:rPr>
              <w:t>卦辞摘要</w:t>
            </w:r>
          </w:p>
        </w:tc>
        <w:tc>
          <w:tcPr>
            <w:tcW w:type="dxa" w:w="1233"/>
            <w:shd w:fill="1A5276"/>
          </w:tcPr>
          <w:p>
            <w:pPr>
              <w:jc w:val="center"/>
            </w:pPr>
            <w:r/>
            <w:r>
              <w:rPr>
                <w:rFonts w:ascii="Times New Roman" w:hAnsi="Times New Roman" w:eastAsia="黑体"/>
                <w:b/>
                <w:color w:val="FFFFFF"/>
                <w:sz w:val="18"/>
              </w:rPr>
              <w:t>策略类型</w:t>
            </w:r>
          </w:p>
        </w:tc>
        <w:tc>
          <w:tcPr>
            <w:tcW w:type="dxa" w:w="1233"/>
            <w:shd w:fill="1A5276"/>
          </w:tcPr>
          <w:p>
            <w:pPr>
              <w:jc w:val="center"/>
            </w:pPr>
            <w:r/>
            <w:r>
              <w:rPr>
                <w:rFonts w:ascii="Times New Roman" w:hAnsi="Times New Roman" w:eastAsia="黑体"/>
                <w:b/>
                <w:color w:val="FFFFFF"/>
                <w:sz w:val="18"/>
              </w:rPr>
              <w:t>力预设</w:t>
            </w:r>
          </w:p>
        </w:tc>
        <w:tc>
          <w:tcPr>
            <w:tcW w:type="dxa" w:w="1233"/>
            <w:shd w:fill="1A5276"/>
          </w:tcPr>
          <w:p>
            <w:pPr>
              <w:jc w:val="center"/>
            </w:pPr>
            <w:r/>
            <w:r>
              <w:rPr>
                <w:rFonts w:ascii="Times New Roman" w:hAnsi="Times New Roman" w:eastAsia="黑体"/>
                <w:b/>
                <w:color w:val="FFFFFF"/>
                <w:sz w:val="18"/>
              </w:rPr>
              <w:t>速度</w:t>
            </w:r>
          </w:p>
        </w:tc>
        <w:tc>
          <w:tcPr>
            <w:tcW w:type="dxa" w:w="1233"/>
            <w:shd w:fill="1A5276"/>
          </w:tcPr>
          <w:p>
            <w:pPr>
              <w:jc w:val="center"/>
            </w:pPr>
            <w:r/>
            <w:r>
              <w:rPr>
                <w:rFonts w:ascii="Times New Roman" w:hAnsi="Times New Roman" w:eastAsia="黑体"/>
                <w:b/>
                <w:color w:val="FFFFFF"/>
                <w:sz w:val="18"/>
              </w:rPr>
              <w:t>适用物体</w:t>
            </w:r>
          </w:p>
        </w:tc>
      </w:tr>
      <w:tr>
        <w:tc>
          <w:tcPr>
            <w:tcW w:type="dxa" w:w="1233"/>
            <w:shd w:fill="EBF5FB"/>
          </w:tcPr>
          <w:p>
            <w:pPr>
              <w:jc w:val="center"/>
            </w:pPr>
            <w:r/>
            <w:r>
              <w:rPr>
                <w:rFonts w:ascii="Times New Roman" w:hAnsi="Times New Roman" w:eastAsia="宋体"/>
                <w:sz w:val="18"/>
              </w:rPr>
              <w:t>乾为天</w:t>
            </w:r>
          </w:p>
        </w:tc>
        <w:tc>
          <w:tcPr>
            <w:tcW w:type="dxa" w:w="1233"/>
            <w:shd w:fill="EBF5FB"/>
          </w:tcPr>
          <w:p>
            <w:pPr>
              <w:jc w:val="center"/>
            </w:pPr>
            <w:r/>
            <w:r>
              <w:rPr>
                <w:rFonts w:ascii="Times New Roman" w:hAnsi="Times New Roman" w:eastAsia="宋体"/>
                <w:sz w:val="18"/>
              </w:rPr>
              <w:t>☰☰</w:t>
            </w:r>
          </w:p>
        </w:tc>
        <w:tc>
          <w:tcPr>
            <w:tcW w:type="dxa" w:w="1233"/>
            <w:shd w:fill="EBF5FB"/>
          </w:tcPr>
          <w:p>
            <w:pPr>
              <w:jc w:val="center"/>
            </w:pPr>
            <w:r/>
            <w:r>
              <w:rPr>
                <w:rFonts w:ascii="Times New Roman" w:hAnsi="Times New Roman" w:eastAsia="宋体"/>
                <w:sz w:val="18"/>
              </w:rPr>
              <w:t>刚健中正</w:t>
            </w:r>
          </w:p>
        </w:tc>
        <w:tc>
          <w:tcPr>
            <w:tcW w:type="dxa" w:w="1233"/>
            <w:shd w:fill="EBF5FB"/>
          </w:tcPr>
          <w:p>
            <w:pPr>
              <w:jc w:val="center"/>
            </w:pPr>
            <w:r/>
            <w:r>
              <w:rPr>
                <w:rFonts w:ascii="Times New Roman" w:hAnsi="Times New Roman" w:eastAsia="宋体"/>
                <w:sz w:val="18"/>
              </w:rPr>
              <w:t>power_grasp</w:t>
            </w:r>
          </w:p>
        </w:tc>
        <w:tc>
          <w:tcPr>
            <w:tcW w:type="dxa" w:w="1233"/>
            <w:shd w:fill="EBF5FB"/>
          </w:tcPr>
          <w:p>
            <w:pPr>
              <w:jc w:val="center"/>
            </w:pPr>
            <w:r/>
            <w:r>
              <w:rPr>
                <w:rFonts w:ascii="Times New Roman" w:hAnsi="Times New Roman" w:eastAsia="宋体"/>
                <w:sz w:val="18"/>
              </w:rPr>
              <w:t>0.85</w:t>
            </w:r>
          </w:p>
        </w:tc>
        <w:tc>
          <w:tcPr>
            <w:tcW w:type="dxa" w:w="1233"/>
            <w:shd w:fill="EBF5FB"/>
          </w:tcPr>
          <w:p>
            <w:pPr>
              <w:jc w:val="center"/>
            </w:pPr>
            <w:r/>
            <w:r>
              <w:rPr>
                <w:rFonts w:ascii="Times New Roman" w:hAnsi="Times New Roman" w:eastAsia="宋体"/>
                <w:sz w:val="18"/>
              </w:rPr>
              <w:t>fast</w:t>
            </w:r>
          </w:p>
        </w:tc>
        <w:tc>
          <w:tcPr>
            <w:tcW w:type="dxa" w:w="1233"/>
            <w:shd w:fill="EBF5FB"/>
          </w:tcPr>
          <w:p>
            <w:pPr>
              <w:jc w:val="center"/>
            </w:pPr>
            <w:r/>
            <w:r>
              <w:rPr>
                <w:rFonts w:ascii="Times New Roman" w:hAnsi="Times New Roman" w:eastAsia="宋体"/>
                <w:sz w:val="18"/>
              </w:rPr>
              <w:t>坚硬/重物</w:t>
            </w:r>
          </w:p>
        </w:tc>
      </w:tr>
      <w:tr>
        <w:tc>
          <w:tcPr>
            <w:tcW w:type="dxa" w:w="1233"/>
          </w:tcPr>
          <w:p>
            <w:pPr>
              <w:jc w:val="center"/>
            </w:pPr>
            <w:r/>
            <w:r>
              <w:rPr>
                <w:rFonts w:ascii="Times New Roman" w:hAnsi="Times New Roman" w:eastAsia="宋体"/>
                <w:sz w:val="18"/>
              </w:rPr>
              <w:t>坤为地</w:t>
            </w:r>
          </w:p>
        </w:tc>
        <w:tc>
          <w:tcPr>
            <w:tcW w:type="dxa" w:w="1233"/>
          </w:tcPr>
          <w:p>
            <w:pPr>
              <w:jc w:val="center"/>
            </w:pPr>
            <w:r/>
            <w:r>
              <w:rPr>
                <w:rFonts w:ascii="Times New Roman" w:hAnsi="Times New Roman" w:eastAsia="宋体"/>
                <w:sz w:val="18"/>
              </w:rPr>
              <w:t>☷☷</w:t>
            </w:r>
          </w:p>
        </w:tc>
        <w:tc>
          <w:tcPr>
            <w:tcW w:type="dxa" w:w="1233"/>
          </w:tcPr>
          <w:p>
            <w:pPr>
              <w:jc w:val="center"/>
            </w:pPr>
            <w:r/>
            <w:r>
              <w:rPr>
                <w:rFonts w:ascii="Times New Roman" w:hAnsi="Times New Roman" w:eastAsia="宋体"/>
                <w:sz w:val="18"/>
              </w:rPr>
              <w:t>柔顺包容</w:t>
            </w:r>
          </w:p>
        </w:tc>
        <w:tc>
          <w:tcPr>
            <w:tcW w:type="dxa" w:w="1233"/>
          </w:tcPr>
          <w:p>
            <w:pPr>
              <w:jc w:val="center"/>
            </w:pPr>
            <w:r/>
            <w:r>
              <w:rPr>
                <w:rFonts w:ascii="Times New Roman" w:hAnsi="Times New Roman" w:eastAsia="宋体"/>
                <w:sz w:val="18"/>
              </w:rPr>
              <w:t>precision_grasp</w:t>
            </w:r>
          </w:p>
        </w:tc>
        <w:tc>
          <w:tcPr>
            <w:tcW w:type="dxa" w:w="1233"/>
          </w:tcPr>
          <w:p>
            <w:pPr>
              <w:jc w:val="center"/>
            </w:pPr>
            <w:r/>
            <w:r>
              <w:rPr>
                <w:rFonts w:ascii="Times New Roman" w:hAnsi="Times New Roman" w:eastAsia="宋体"/>
                <w:sz w:val="18"/>
              </w:rPr>
              <w:t>0.25</w:t>
            </w:r>
          </w:p>
        </w:tc>
        <w:tc>
          <w:tcPr>
            <w:tcW w:type="dxa" w:w="1233"/>
          </w:tcPr>
          <w:p>
            <w:pPr>
              <w:jc w:val="center"/>
            </w:pPr>
            <w:r/>
            <w:r>
              <w:rPr>
                <w:rFonts w:ascii="Times New Roman" w:hAnsi="Times New Roman" w:eastAsia="宋体"/>
                <w:sz w:val="18"/>
              </w:rPr>
              <w:t>slow</w:t>
            </w:r>
          </w:p>
        </w:tc>
        <w:tc>
          <w:tcPr>
            <w:tcW w:type="dxa" w:w="1233"/>
          </w:tcPr>
          <w:p>
            <w:pPr>
              <w:jc w:val="center"/>
            </w:pPr>
            <w:r/>
            <w:r>
              <w:rPr>
                <w:rFonts w:ascii="Times New Roman" w:hAnsi="Times New Roman" w:eastAsia="宋体"/>
                <w:sz w:val="18"/>
              </w:rPr>
              <w:t>易碎/柔性</w:t>
            </w:r>
          </w:p>
        </w:tc>
      </w:tr>
      <w:tr>
        <w:tc>
          <w:tcPr>
            <w:tcW w:type="dxa" w:w="1233"/>
            <w:shd w:fill="EBF5FB"/>
          </w:tcPr>
          <w:p>
            <w:pPr>
              <w:jc w:val="center"/>
            </w:pPr>
            <w:r/>
            <w:r>
              <w:rPr>
                <w:rFonts w:ascii="Times New Roman" w:hAnsi="Times New Roman" w:eastAsia="宋体"/>
                <w:sz w:val="18"/>
              </w:rPr>
              <w:t>震为雷</w:t>
            </w:r>
          </w:p>
        </w:tc>
        <w:tc>
          <w:tcPr>
            <w:tcW w:type="dxa" w:w="1233"/>
            <w:shd w:fill="EBF5FB"/>
          </w:tcPr>
          <w:p>
            <w:pPr>
              <w:jc w:val="center"/>
            </w:pPr>
            <w:r/>
            <w:r>
              <w:rPr>
                <w:rFonts w:ascii="Times New Roman" w:hAnsi="Times New Roman" w:eastAsia="宋体"/>
                <w:sz w:val="18"/>
              </w:rPr>
              <w:t>☳☳</w:t>
            </w:r>
          </w:p>
        </w:tc>
        <w:tc>
          <w:tcPr>
            <w:tcW w:type="dxa" w:w="1233"/>
            <w:shd w:fill="EBF5FB"/>
          </w:tcPr>
          <w:p>
            <w:pPr>
              <w:jc w:val="center"/>
            </w:pPr>
            <w:r/>
            <w:r>
              <w:rPr>
                <w:rFonts w:ascii="Times New Roman" w:hAnsi="Times New Roman" w:eastAsia="宋体"/>
                <w:sz w:val="18"/>
              </w:rPr>
              <w:t>震动不安</w:t>
            </w:r>
          </w:p>
        </w:tc>
        <w:tc>
          <w:tcPr>
            <w:tcW w:type="dxa" w:w="1233"/>
            <w:shd w:fill="EBF5FB"/>
          </w:tcPr>
          <w:p>
            <w:pPr>
              <w:jc w:val="center"/>
            </w:pPr>
            <w:r/>
            <w:r>
              <w:rPr>
                <w:rFonts w:ascii="Times New Roman" w:hAnsi="Times New Roman" w:eastAsia="宋体"/>
                <w:sz w:val="18"/>
              </w:rPr>
              <w:t>dynamic_grasp</w:t>
            </w:r>
          </w:p>
        </w:tc>
        <w:tc>
          <w:tcPr>
            <w:tcW w:type="dxa" w:w="1233"/>
            <w:shd w:fill="EBF5FB"/>
          </w:tcPr>
          <w:p>
            <w:pPr>
              <w:jc w:val="center"/>
            </w:pPr>
            <w:r/>
            <w:r>
              <w:rPr>
                <w:rFonts w:ascii="Times New Roman" w:hAnsi="Times New Roman" w:eastAsia="宋体"/>
                <w:sz w:val="18"/>
              </w:rPr>
              <w:t>0.50</w:t>
            </w:r>
          </w:p>
        </w:tc>
        <w:tc>
          <w:tcPr>
            <w:tcW w:type="dxa" w:w="1233"/>
            <w:shd w:fill="EBF5FB"/>
          </w:tcPr>
          <w:p>
            <w:pPr>
              <w:jc w:val="center"/>
            </w:pPr>
            <w:r/>
            <w:r>
              <w:rPr>
                <w:rFonts w:ascii="Times New Roman" w:hAnsi="Times New Roman" w:eastAsia="宋体"/>
                <w:sz w:val="18"/>
              </w:rPr>
              <w:t>fast</w:t>
            </w:r>
          </w:p>
        </w:tc>
        <w:tc>
          <w:tcPr>
            <w:tcW w:type="dxa" w:w="1233"/>
            <w:shd w:fill="EBF5FB"/>
          </w:tcPr>
          <w:p>
            <w:pPr>
              <w:jc w:val="center"/>
            </w:pPr>
            <w:r/>
            <w:r>
              <w:rPr>
                <w:rFonts w:ascii="Times New Roman" w:hAnsi="Times New Roman" w:eastAsia="宋体"/>
                <w:sz w:val="18"/>
              </w:rPr>
              <w:t>球体/圆柱</w:t>
            </w:r>
          </w:p>
        </w:tc>
      </w:tr>
      <w:tr>
        <w:tc>
          <w:tcPr>
            <w:tcW w:type="dxa" w:w="1233"/>
          </w:tcPr>
          <w:p>
            <w:pPr>
              <w:jc w:val="center"/>
            </w:pPr>
            <w:r/>
            <w:r>
              <w:rPr>
                <w:rFonts w:ascii="Times New Roman" w:hAnsi="Times New Roman" w:eastAsia="宋体"/>
                <w:sz w:val="18"/>
              </w:rPr>
              <w:t>艮为山</w:t>
            </w:r>
          </w:p>
        </w:tc>
        <w:tc>
          <w:tcPr>
            <w:tcW w:type="dxa" w:w="1233"/>
          </w:tcPr>
          <w:p>
            <w:pPr>
              <w:jc w:val="center"/>
            </w:pPr>
            <w:r/>
            <w:r>
              <w:rPr>
                <w:rFonts w:ascii="Times New Roman" w:hAnsi="Times New Roman" w:eastAsia="宋体"/>
                <w:sz w:val="18"/>
              </w:rPr>
              <w:t>☶☶</w:t>
            </w:r>
          </w:p>
        </w:tc>
        <w:tc>
          <w:tcPr>
            <w:tcW w:type="dxa" w:w="1233"/>
          </w:tcPr>
          <w:p>
            <w:pPr>
              <w:jc w:val="center"/>
            </w:pPr>
            <w:r/>
            <w:r>
              <w:rPr>
                <w:rFonts w:ascii="Times New Roman" w:hAnsi="Times New Roman" w:eastAsia="宋体"/>
                <w:sz w:val="18"/>
              </w:rPr>
              <w:t>静止如山</w:t>
            </w:r>
          </w:p>
        </w:tc>
        <w:tc>
          <w:tcPr>
            <w:tcW w:type="dxa" w:w="1233"/>
          </w:tcPr>
          <w:p>
            <w:pPr>
              <w:jc w:val="center"/>
            </w:pPr>
            <w:r/>
            <w:r>
              <w:rPr>
                <w:rFonts w:ascii="Times New Roman" w:hAnsi="Times New Roman" w:eastAsia="宋体"/>
                <w:sz w:val="18"/>
              </w:rPr>
              <w:t>stable_grasp</w:t>
            </w:r>
          </w:p>
        </w:tc>
        <w:tc>
          <w:tcPr>
            <w:tcW w:type="dxa" w:w="1233"/>
          </w:tcPr>
          <w:p>
            <w:pPr>
              <w:jc w:val="center"/>
            </w:pPr>
            <w:r/>
            <w:r>
              <w:rPr>
                <w:rFonts w:ascii="Times New Roman" w:hAnsi="Times New Roman" w:eastAsia="宋体"/>
                <w:sz w:val="18"/>
              </w:rPr>
              <w:t>0.40</w:t>
            </w:r>
          </w:p>
        </w:tc>
        <w:tc>
          <w:tcPr>
            <w:tcW w:type="dxa" w:w="1233"/>
          </w:tcPr>
          <w:p>
            <w:pPr>
              <w:jc w:val="center"/>
            </w:pPr>
            <w:r/>
            <w:r>
              <w:rPr>
                <w:rFonts w:ascii="Times New Roman" w:hAnsi="Times New Roman" w:eastAsia="宋体"/>
                <w:sz w:val="18"/>
              </w:rPr>
              <w:t>slow</w:t>
            </w:r>
          </w:p>
        </w:tc>
        <w:tc>
          <w:tcPr>
            <w:tcW w:type="dxa" w:w="1233"/>
          </w:tcPr>
          <w:p>
            <w:pPr>
              <w:jc w:val="center"/>
            </w:pPr>
            <w:r/>
            <w:r>
              <w:rPr>
                <w:rFonts w:ascii="Times New Roman" w:hAnsi="Times New Roman" w:eastAsia="宋体"/>
                <w:sz w:val="18"/>
              </w:rPr>
              <w:t>静止物体</w:t>
            </w:r>
          </w:p>
        </w:tc>
      </w:tr>
      <w:tr>
        <w:tc>
          <w:tcPr>
            <w:tcW w:type="dxa" w:w="1233"/>
            <w:shd w:fill="EBF5FB"/>
          </w:tcPr>
          <w:p>
            <w:pPr>
              <w:jc w:val="center"/>
            </w:pPr>
            <w:r/>
            <w:r>
              <w:rPr>
                <w:rFonts w:ascii="Times New Roman" w:hAnsi="Times New Roman" w:eastAsia="宋体"/>
                <w:sz w:val="18"/>
              </w:rPr>
              <w:t>离为火</w:t>
            </w:r>
          </w:p>
        </w:tc>
        <w:tc>
          <w:tcPr>
            <w:tcW w:type="dxa" w:w="1233"/>
            <w:shd w:fill="EBF5FB"/>
          </w:tcPr>
          <w:p>
            <w:pPr>
              <w:jc w:val="center"/>
            </w:pPr>
            <w:r/>
            <w:r>
              <w:rPr>
                <w:rFonts w:ascii="Times New Roman" w:hAnsi="Times New Roman" w:eastAsia="宋体"/>
                <w:sz w:val="18"/>
              </w:rPr>
              <w:t>☲☲</w:t>
            </w:r>
          </w:p>
        </w:tc>
        <w:tc>
          <w:tcPr>
            <w:tcW w:type="dxa" w:w="1233"/>
            <w:shd w:fill="EBF5FB"/>
          </w:tcPr>
          <w:p>
            <w:pPr>
              <w:jc w:val="center"/>
            </w:pPr>
            <w:r/>
            <w:r>
              <w:rPr>
                <w:rFonts w:ascii="Times New Roman" w:hAnsi="Times New Roman" w:eastAsia="宋体"/>
                <w:sz w:val="18"/>
              </w:rPr>
              <w:t>光明附丽</w:t>
            </w:r>
          </w:p>
        </w:tc>
        <w:tc>
          <w:tcPr>
            <w:tcW w:type="dxa" w:w="1233"/>
            <w:shd w:fill="EBF5FB"/>
          </w:tcPr>
          <w:p>
            <w:pPr>
              <w:jc w:val="center"/>
            </w:pPr>
            <w:r/>
            <w:r>
              <w:rPr>
                <w:rFonts w:ascii="Times New Roman" w:hAnsi="Times New Roman" w:eastAsia="宋体"/>
                <w:sz w:val="18"/>
              </w:rPr>
              <w:t>adhesion_grasp</w:t>
            </w:r>
          </w:p>
        </w:tc>
        <w:tc>
          <w:tcPr>
            <w:tcW w:type="dxa" w:w="1233"/>
            <w:shd w:fill="EBF5FB"/>
          </w:tcPr>
          <w:p>
            <w:pPr>
              <w:jc w:val="center"/>
            </w:pPr>
            <w:r/>
            <w:r>
              <w:rPr>
                <w:rFonts w:ascii="Times New Roman" w:hAnsi="Times New Roman" w:eastAsia="宋体"/>
                <w:sz w:val="18"/>
              </w:rPr>
              <w:t>0.40</w:t>
            </w:r>
          </w:p>
        </w:tc>
        <w:tc>
          <w:tcPr>
            <w:tcW w:type="dxa" w:w="1233"/>
            <w:shd w:fill="EBF5FB"/>
          </w:tcPr>
          <w:p>
            <w:pPr>
              <w:jc w:val="center"/>
            </w:pPr>
            <w:r/>
            <w:r>
              <w:rPr>
                <w:rFonts w:ascii="Times New Roman" w:hAnsi="Times New Roman" w:eastAsia="宋体"/>
                <w:sz w:val="18"/>
              </w:rPr>
              <w:t>medium</w:t>
            </w:r>
          </w:p>
        </w:tc>
        <w:tc>
          <w:tcPr>
            <w:tcW w:type="dxa" w:w="1233"/>
            <w:shd w:fill="EBF5FB"/>
          </w:tcPr>
          <w:p>
            <w:pPr>
              <w:jc w:val="center"/>
            </w:pPr>
            <w:r/>
            <w:r>
              <w:rPr>
                <w:rFonts w:ascii="Times New Roman" w:hAnsi="Times New Roman" w:eastAsia="宋体"/>
                <w:sz w:val="18"/>
              </w:rPr>
              <w:t>光滑平面</w:t>
            </w:r>
          </w:p>
        </w:tc>
      </w:tr>
      <w:tr>
        <w:tc>
          <w:tcPr>
            <w:tcW w:type="dxa" w:w="1233"/>
          </w:tcPr>
          <w:p>
            <w:pPr>
              <w:jc w:val="center"/>
            </w:pPr>
            <w:r/>
            <w:r>
              <w:rPr>
                <w:rFonts w:ascii="Times New Roman" w:hAnsi="Times New Roman" w:eastAsia="宋体"/>
                <w:sz w:val="18"/>
              </w:rPr>
              <w:t>坎为水</w:t>
            </w:r>
          </w:p>
        </w:tc>
        <w:tc>
          <w:tcPr>
            <w:tcW w:type="dxa" w:w="1233"/>
          </w:tcPr>
          <w:p>
            <w:pPr>
              <w:jc w:val="center"/>
            </w:pPr>
            <w:r/>
            <w:r>
              <w:rPr>
                <w:rFonts w:ascii="Times New Roman" w:hAnsi="Times New Roman" w:eastAsia="宋体"/>
                <w:sz w:val="18"/>
              </w:rPr>
              <w:t>☵☵</w:t>
            </w:r>
          </w:p>
        </w:tc>
        <w:tc>
          <w:tcPr>
            <w:tcW w:type="dxa" w:w="1233"/>
          </w:tcPr>
          <w:p>
            <w:pPr>
              <w:jc w:val="center"/>
            </w:pPr>
            <w:r/>
            <w:r>
              <w:rPr>
                <w:rFonts w:ascii="Times New Roman" w:hAnsi="Times New Roman" w:eastAsia="宋体"/>
                <w:sz w:val="18"/>
              </w:rPr>
              <w:t>重险陷也</w:t>
            </w:r>
          </w:p>
        </w:tc>
        <w:tc>
          <w:tcPr>
            <w:tcW w:type="dxa" w:w="1233"/>
          </w:tcPr>
          <w:p>
            <w:pPr>
              <w:jc w:val="center"/>
            </w:pPr>
            <w:r/>
            <w:r>
              <w:rPr>
                <w:rFonts w:ascii="Times New Roman" w:hAnsi="Times New Roman" w:eastAsia="宋体"/>
                <w:sz w:val="18"/>
              </w:rPr>
              <w:t>cautious_grasp</w:t>
            </w:r>
          </w:p>
        </w:tc>
        <w:tc>
          <w:tcPr>
            <w:tcW w:type="dxa" w:w="1233"/>
          </w:tcPr>
          <w:p>
            <w:pPr>
              <w:jc w:val="center"/>
            </w:pPr>
            <w:r/>
            <w:r>
              <w:rPr>
                <w:rFonts w:ascii="Times New Roman" w:hAnsi="Times New Roman" w:eastAsia="宋体"/>
                <w:sz w:val="18"/>
              </w:rPr>
              <w:t>0.50</w:t>
            </w:r>
          </w:p>
        </w:tc>
        <w:tc>
          <w:tcPr>
            <w:tcW w:type="dxa" w:w="1233"/>
          </w:tcPr>
          <w:p>
            <w:pPr>
              <w:jc w:val="center"/>
            </w:pPr>
            <w:r/>
            <w:r>
              <w:rPr>
                <w:rFonts w:ascii="Times New Roman" w:hAnsi="Times New Roman" w:eastAsia="宋体"/>
                <w:sz w:val="18"/>
              </w:rPr>
              <w:t>slow</w:t>
            </w:r>
          </w:p>
        </w:tc>
        <w:tc>
          <w:tcPr>
            <w:tcW w:type="dxa" w:w="1233"/>
          </w:tcPr>
          <w:p>
            <w:pPr>
              <w:jc w:val="center"/>
            </w:pPr>
            <w:r/>
            <w:r>
              <w:rPr>
                <w:rFonts w:ascii="Times New Roman" w:hAnsi="Times New Roman" w:eastAsia="宋体"/>
                <w:sz w:val="18"/>
              </w:rPr>
              <w:t>带孔/凹陷</w:t>
            </w:r>
          </w:p>
        </w:tc>
      </w:tr>
      <w:tr>
        <w:tc>
          <w:tcPr>
            <w:tcW w:type="dxa" w:w="1233"/>
            <w:shd w:fill="EBF5FB"/>
          </w:tcPr>
          <w:p>
            <w:pPr>
              <w:jc w:val="center"/>
            </w:pPr>
            <w:r/>
            <w:r>
              <w:rPr>
                <w:rFonts w:ascii="Times New Roman" w:hAnsi="Times New Roman" w:eastAsia="宋体"/>
                <w:sz w:val="18"/>
              </w:rPr>
              <w:t>兑为泽</w:t>
            </w:r>
          </w:p>
        </w:tc>
        <w:tc>
          <w:tcPr>
            <w:tcW w:type="dxa" w:w="1233"/>
            <w:shd w:fill="EBF5FB"/>
          </w:tcPr>
          <w:p>
            <w:pPr>
              <w:jc w:val="center"/>
            </w:pPr>
            <w:r/>
            <w:r>
              <w:rPr>
                <w:rFonts w:ascii="Times New Roman" w:hAnsi="Times New Roman" w:eastAsia="宋体"/>
                <w:sz w:val="18"/>
              </w:rPr>
              <w:t>☱☱</w:t>
            </w:r>
          </w:p>
        </w:tc>
        <w:tc>
          <w:tcPr>
            <w:tcW w:type="dxa" w:w="1233"/>
            <w:shd w:fill="EBF5FB"/>
          </w:tcPr>
          <w:p>
            <w:pPr>
              <w:jc w:val="center"/>
            </w:pPr>
            <w:r/>
            <w:r>
              <w:rPr>
                <w:rFonts w:ascii="Times New Roman" w:hAnsi="Times New Roman" w:eastAsia="宋体"/>
                <w:sz w:val="18"/>
              </w:rPr>
              <w:t>和悦相待</w:t>
            </w:r>
          </w:p>
        </w:tc>
        <w:tc>
          <w:tcPr>
            <w:tcW w:type="dxa" w:w="1233"/>
            <w:shd w:fill="EBF5FB"/>
          </w:tcPr>
          <w:p>
            <w:pPr>
              <w:jc w:val="center"/>
            </w:pPr>
            <w:r/>
            <w:r>
              <w:rPr>
                <w:rFonts w:ascii="Times New Roman" w:hAnsi="Times New Roman" w:eastAsia="宋体"/>
                <w:sz w:val="18"/>
              </w:rPr>
              <w:t>soft_grasp</w:t>
            </w:r>
          </w:p>
        </w:tc>
        <w:tc>
          <w:tcPr>
            <w:tcW w:type="dxa" w:w="1233"/>
            <w:shd w:fill="EBF5FB"/>
          </w:tcPr>
          <w:p>
            <w:pPr>
              <w:jc w:val="center"/>
            </w:pPr>
            <w:r/>
            <w:r>
              <w:rPr>
                <w:rFonts w:ascii="Times New Roman" w:hAnsi="Times New Roman" w:eastAsia="宋体"/>
                <w:sz w:val="18"/>
              </w:rPr>
              <w:t>0.30</w:t>
            </w:r>
          </w:p>
        </w:tc>
        <w:tc>
          <w:tcPr>
            <w:tcW w:type="dxa" w:w="1233"/>
            <w:shd w:fill="EBF5FB"/>
          </w:tcPr>
          <w:p>
            <w:pPr>
              <w:jc w:val="center"/>
            </w:pPr>
            <w:r/>
            <w:r>
              <w:rPr>
                <w:rFonts w:ascii="Times New Roman" w:hAnsi="Times New Roman" w:eastAsia="宋体"/>
                <w:sz w:val="18"/>
              </w:rPr>
              <w:t>slow</w:t>
            </w:r>
          </w:p>
        </w:tc>
        <w:tc>
          <w:tcPr>
            <w:tcW w:type="dxa" w:w="1233"/>
            <w:shd w:fill="EBF5FB"/>
          </w:tcPr>
          <w:p>
            <w:pPr>
              <w:jc w:val="center"/>
            </w:pPr>
            <w:r/>
            <w:r>
              <w:rPr>
                <w:rFonts w:ascii="Times New Roman" w:hAnsi="Times New Roman" w:eastAsia="宋体"/>
                <w:sz w:val="18"/>
              </w:rPr>
              <w:t>软质/食品</w:t>
            </w:r>
          </w:p>
        </w:tc>
      </w:tr>
      <w:tr>
        <w:tc>
          <w:tcPr>
            <w:tcW w:type="dxa" w:w="1233"/>
          </w:tcPr>
          <w:p>
            <w:pPr>
              <w:jc w:val="center"/>
            </w:pPr>
            <w:r/>
            <w:r>
              <w:rPr>
                <w:rFonts w:ascii="Times New Roman" w:hAnsi="Times New Roman" w:eastAsia="宋体"/>
                <w:sz w:val="18"/>
              </w:rPr>
              <w:t>巽为风</w:t>
            </w:r>
          </w:p>
        </w:tc>
        <w:tc>
          <w:tcPr>
            <w:tcW w:type="dxa" w:w="1233"/>
          </w:tcPr>
          <w:p>
            <w:pPr>
              <w:jc w:val="center"/>
            </w:pPr>
            <w:r/>
            <w:r>
              <w:rPr>
                <w:rFonts w:ascii="Times New Roman" w:hAnsi="Times New Roman" w:eastAsia="宋体"/>
                <w:sz w:val="18"/>
              </w:rPr>
              <w:t>☴☴</w:t>
            </w:r>
          </w:p>
        </w:tc>
        <w:tc>
          <w:tcPr>
            <w:tcW w:type="dxa" w:w="1233"/>
          </w:tcPr>
          <w:p>
            <w:pPr>
              <w:jc w:val="center"/>
            </w:pPr>
            <w:r/>
            <w:r>
              <w:rPr>
                <w:rFonts w:ascii="Times New Roman" w:hAnsi="Times New Roman" w:eastAsia="宋体"/>
                <w:sz w:val="18"/>
              </w:rPr>
              <w:t>随风而动</w:t>
            </w:r>
          </w:p>
        </w:tc>
        <w:tc>
          <w:tcPr>
            <w:tcW w:type="dxa" w:w="1233"/>
          </w:tcPr>
          <w:p>
            <w:pPr>
              <w:jc w:val="center"/>
            </w:pPr>
            <w:r/>
            <w:r>
              <w:rPr>
                <w:rFonts w:ascii="Times New Roman" w:hAnsi="Times New Roman" w:eastAsia="宋体"/>
                <w:sz w:val="18"/>
              </w:rPr>
              <w:t>compliant_grasp</w:t>
            </w:r>
          </w:p>
        </w:tc>
        <w:tc>
          <w:tcPr>
            <w:tcW w:type="dxa" w:w="1233"/>
          </w:tcPr>
          <w:p>
            <w:pPr>
              <w:jc w:val="center"/>
            </w:pPr>
            <w:r/>
            <w:r>
              <w:rPr>
                <w:rFonts w:ascii="Times New Roman" w:hAnsi="Times New Roman" w:eastAsia="宋体"/>
                <w:sz w:val="18"/>
              </w:rPr>
              <w:t>0.35</w:t>
            </w:r>
          </w:p>
        </w:tc>
        <w:tc>
          <w:tcPr>
            <w:tcW w:type="dxa" w:w="1233"/>
          </w:tcPr>
          <w:p>
            <w:pPr>
              <w:jc w:val="center"/>
            </w:pPr>
            <w:r/>
            <w:r>
              <w:rPr>
                <w:rFonts w:ascii="Times New Roman" w:hAnsi="Times New Roman" w:eastAsia="宋体"/>
                <w:sz w:val="18"/>
              </w:rPr>
              <w:t>medium</w:t>
            </w:r>
          </w:p>
        </w:tc>
        <w:tc>
          <w:tcPr>
            <w:tcW w:type="dxa" w:w="1233"/>
          </w:tcPr>
          <w:p>
            <w:pPr>
              <w:jc w:val="center"/>
            </w:pPr>
            <w:r/>
            <w:r>
              <w:rPr>
                <w:rFonts w:ascii="Times New Roman" w:hAnsi="Times New Roman" w:eastAsia="宋体"/>
                <w:sz w:val="18"/>
              </w:rPr>
              <w:t>不规则物体</w:t>
            </w:r>
          </w:p>
        </w:tc>
      </w:tr>
      <w:tr>
        <w:tc>
          <w:tcPr>
            <w:tcW w:type="dxa" w:w="1233"/>
            <w:shd w:fill="EBF5FB"/>
          </w:tcPr>
          <w:p>
            <w:pPr>
              <w:jc w:val="center"/>
            </w:pPr>
            <w:r/>
            <w:r>
              <w:rPr>
                <w:rFonts w:ascii="Times New Roman" w:hAnsi="Times New Roman" w:eastAsia="宋体"/>
                <w:sz w:val="18"/>
              </w:rPr>
              <w:t>泽雷随</w:t>
            </w:r>
          </w:p>
        </w:tc>
        <w:tc>
          <w:tcPr>
            <w:tcW w:type="dxa" w:w="1233"/>
            <w:shd w:fill="EBF5FB"/>
          </w:tcPr>
          <w:p>
            <w:pPr>
              <w:jc w:val="center"/>
            </w:pPr>
            <w:r/>
            <w:r>
              <w:rPr>
                <w:rFonts w:ascii="Times New Roman" w:hAnsi="Times New Roman" w:eastAsia="宋体"/>
                <w:sz w:val="18"/>
              </w:rPr>
              <w:t>☱☳</w:t>
            </w:r>
          </w:p>
        </w:tc>
        <w:tc>
          <w:tcPr>
            <w:tcW w:type="dxa" w:w="1233"/>
            <w:shd w:fill="EBF5FB"/>
          </w:tcPr>
          <w:p>
            <w:pPr>
              <w:jc w:val="center"/>
            </w:pPr>
            <w:r/>
            <w:r>
              <w:rPr>
                <w:rFonts w:ascii="Times New Roman" w:hAnsi="Times New Roman" w:eastAsia="宋体"/>
                <w:sz w:val="18"/>
              </w:rPr>
              <w:t>随时而动</w:t>
            </w:r>
          </w:p>
        </w:tc>
        <w:tc>
          <w:tcPr>
            <w:tcW w:type="dxa" w:w="1233"/>
            <w:shd w:fill="EBF5FB"/>
          </w:tcPr>
          <w:p>
            <w:pPr>
              <w:jc w:val="center"/>
            </w:pPr>
            <w:r/>
            <w:r>
              <w:rPr>
                <w:rFonts w:ascii="Times New Roman" w:hAnsi="Times New Roman" w:eastAsia="宋体"/>
                <w:sz w:val="18"/>
              </w:rPr>
              <w:t>following_grasp</w:t>
            </w:r>
          </w:p>
        </w:tc>
        <w:tc>
          <w:tcPr>
            <w:tcW w:type="dxa" w:w="1233"/>
            <w:shd w:fill="EBF5FB"/>
          </w:tcPr>
          <w:p>
            <w:pPr>
              <w:jc w:val="center"/>
            </w:pPr>
            <w:r/>
            <w:r>
              <w:rPr>
                <w:rFonts w:ascii="Times New Roman" w:hAnsi="Times New Roman" w:eastAsia="宋体"/>
                <w:sz w:val="18"/>
              </w:rPr>
              <w:t>0.50</w:t>
            </w:r>
          </w:p>
        </w:tc>
        <w:tc>
          <w:tcPr>
            <w:tcW w:type="dxa" w:w="1233"/>
            <w:shd w:fill="EBF5FB"/>
          </w:tcPr>
          <w:p>
            <w:pPr>
              <w:jc w:val="center"/>
            </w:pPr>
            <w:r/>
            <w:r>
              <w:rPr>
                <w:rFonts w:ascii="Times New Roman" w:hAnsi="Times New Roman" w:eastAsia="宋体"/>
                <w:sz w:val="18"/>
              </w:rPr>
              <w:t>medium</w:t>
            </w:r>
          </w:p>
        </w:tc>
        <w:tc>
          <w:tcPr>
            <w:tcW w:type="dxa" w:w="1233"/>
            <w:shd w:fill="EBF5FB"/>
          </w:tcPr>
          <w:p>
            <w:pPr>
              <w:jc w:val="center"/>
            </w:pPr>
            <w:r/>
            <w:r>
              <w:rPr>
                <w:rFonts w:ascii="Times New Roman" w:hAnsi="Times New Roman" w:eastAsia="宋体"/>
                <w:sz w:val="18"/>
              </w:rPr>
              <w:t>滚动/滑动</w:t>
            </w:r>
          </w:p>
        </w:tc>
      </w:tr>
      <w:tr>
        <w:tc>
          <w:tcPr>
            <w:tcW w:type="dxa" w:w="1233"/>
          </w:tcPr>
          <w:p>
            <w:pPr>
              <w:jc w:val="center"/>
            </w:pPr>
            <w:r/>
            <w:r>
              <w:rPr>
                <w:rFonts w:ascii="Times New Roman" w:hAnsi="Times New Roman" w:eastAsia="宋体"/>
                <w:sz w:val="18"/>
              </w:rPr>
              <w:t>雷地豫</w:t>
            </w:r>
          </w:p>
        </w:tc>
        <w:tc>
          <w:tcPr>
            <w:tcW w:type="dxa" w:w="1233"/>
          </w:tcPr>
          <w:p>
            <w:pPr>
              <w:jc w:val="center"/>
            </w:pPr>
            <w:r/>
            <w:r>
              <w:rPr>
                <w:rFonts w:ascii="Times New Roman" w:hAnsi="Times New Roman" w:eastAsia="宋体"/>
                <w:sz w:val="18"/>
              </w:rPr>
              <w:t>☳☷</w:t>
            </w:r>
          </w:p>
        </w:tc>
        <w:tc>
          <w:tcPr>
            <w:tcW w:type="dxa" w:w="1233"/>
          </w:tcPr>
          <w:p>
            <w:pPr>
              <w:jc w:val="center"/>
            </w:pPr>
            <w:r/>
            <w:r>
              <w:rPr>
                <w:rFonts w:ascii="Times New Roman" w:hAnsi="Times New Roman" w:eastAsia="宋体"/>
                <w:sz w:val="18"/>
              </w:rPr>
              <w:t>预判而动</w:t>
            </w:r>
          </w:p>
        </w:tc>
        <w:tc>
          <w:tcPr>
            <w:tcW w:type="dxa" w:w="1233"/>
          </w:tcPr>
          <w:p>
            <w:pPr>
              <w:jc w:val="center"/>
            </w:pPr>
            <w:r/>
            <w:r>
              <w:rPr>
                <w:rFonts w:ascii="Times New Roman" w:hAnsi="Times New Roman" w:eastAsia="宋体"/>
                <w:sz w:val="18"/>
              </w:rPr>
              <w:t>predictive_grasp</w:t>
            </w:r>
          </w:p>
        </w:tc>
        <w:tc>
          <w:tcPr>
            <w:tcW w:type="dxa" w:w="1233"/>
          </w:tcPr>
          <w:p>
            <w:pPr>
              <w:jc w:val="center"/>
            </w:pPr>
            <w:r/>
            <w:r>
              <w:rPr>
                <w:rFonts w:ascii="Times New Roman" w:hAnsi="Times New Roman" w:eastAsia="宋体"/>
                <w:sz w:val="18"/>
              </w:rPr>
              <w:t>0.45</w:t>
            </w:r>
          </w:p>
        </w:tc>
        <w:tc>
          <w:tcPr>
            <w:tcW w:type="dxa" w:w="1233"/>
          </w:tcPr>
          <w:p>
            <w:pPr>
              <w:jc w:val="center"/>
            </w:pPr>
            <w:r/>
            <w:r>
              <w:rPr>
                <w:rFonts w:ascii="Times New Roman" w:hAnsi="Times New Roman" w:eastAsia="宋体"/>
                <w:sz w:val="18"/>
              </w:rPr>
              <w:t>fast</w:t>
            </w:r>
          </w:p>
        </w:tc>
        <w:tc>
          <w:tcPr>
            <w:tcW w:type="dxa" w:w="1233"/>
          </w:tcPr>
          <w:p>
            <w:pPr>
              <w:jc w:val="center"/>
            </w:pPr>
            <w:r/>
            <w:r>
              <w:rPr>
                <w:rFonts w:ascii="Times New Roman" w:hAnsi="Times New Roman" w:eastAsia="宋体"/>
                <w:sz w:val="18"/>
              </w:rPr>
              <w:t>移动中物体</w:t>
            </w:r>
          </w:p>
        </w:tc>
      </w:tr>
      <w:tr>
        <w:tc>
          <w:tcPr>
            <w:tcW w:type="dxa" w:w="1233"/>
            <w:shd w:fill="EBF5FB"/>
          </w:tcPr>
          <w:p>
            <w:pPr>
              <w:jc w:val="center"/>
            </w:pPr>
            <w:r/>
            <w:r>
              <w:rPr>
                <w:rFonts w:ascii="Times New Roman" w:hAnsi="Times New Roman" w:eastAsia="宋体"/>
                <w:sz w:val="18"/>
              </w:rPr>
              <w:t>火泽睽</w:t>
            </w:r>
          </w:p>
        </w:tc>
        <w:tc>
          <w:tcPr>
            <w:tcW w:type="dxa" w:w="1233"/>
            <w:shd w:fill="EBF5FB"/>
          </w:tcPr>
          <w:p>
            <w:pPr>
              <w:jc w:val="center"/>
            </w:pPr>
            <w:r/>
            <w:r>
              <w:rPr>
                <w:rFonts w:ascii="Times New Roman" w:hAnsi="Times New Roman" w:eastAsia="宋体"/>
                <w:sz w:val="18"/>
              </w:rPr>
              <w:t>☲☱</w:t>
            </w:r>
          </w:p>
        </w:tc>
        <w:tc>
          <w:tcPr>
            <w:tcW w:type="dxa" w:w="1233"/>
            <w:shd w:fill="EBF5FB"/>
          </w:tcPr>
          <w:p>
            <w:pPr>
              <w:jc w:val="center"/>
            </w:pPr>
            <w:r/>
            <w:r>
              <w:rPr>
                <w:rFonts w:ascii="Times New Roman" w:hAnsi="Times New Roman" w:eastAsia="宋体"/>
                <w:sz w:val="18"/>
              </w:rPr>
              <w:t>求同存异</w:t>
            </w:r>
          </w:p>
        </w:tc>
        <w:tc>
          <w:tcPr>
            <w:tcW w:type="dxa" w:w="1233"/>
            <w:shd w:fill="EBF5FB"/>
          </w:tcPr>
          <w:p>
            <w:pPr>
              <w:jc w:val="center"/>
            </w:pPr>
            <w:r/>
            <w:r>
              <w:rPr>
                <w:rFonts w:ascii="Times New Roman" w:hAnsi="Times New Roman" w:eastAsia="宋体"/>
                <w:sz w:val="18"/>
              </w:rPr>
              <w:t>adaptive_irregular</w:t>
            </w:r>
          </w:p>
        </w:tc>
        <w:tc>
          <w:tcPr>
            <w:tcW w:type="dxa" w:w="1233"/>
            <w:shd w:fill="EBF5FB"/>
          </w:tcPr>
          <w:p>
            <w:pPr>
              <w:jc w:val="center"/>
            </w:pPr>
            <w:r/>
            <w:r>
              <w:rPr>
                <w:rFonts w:ascii="Times New Roman" w:hAnsi="Times New Roman" w:eastAsia="宋体"/>
                <w:sz w:val="18"/>
              </w:rPr>
              <w:t>0.45</w:t>
            </w:r>
          </w:p>
        </w:tc>
        <w:tc>
          <w:tcPr>
            <w:tcW w:type="dxa" w:w="1233"/>
            <w:shd w:fill="EBF5FB"/>
          </w:tcPr>
          <w:p>
            <w:pPr>
              <w:jc w:val="center"/>
            </w:pPr>
            <w:r/>
            <w:r>
              <w:rPr>
                <w:rFonts w:ascii="Times New Roman" w:hAnsi="Times New Roman" w:eastAsia="宋体"/>
                <w:sz w:val="18"/>
              </w:rPr>
              <w:t>slow</w:t>
            </w:r>
          </w:p>
        </w:tc>
        <w:tc>
          <w:tcPr>
            <w:tcW w:type="dxa" w:w="1233"/>
            <w:shd w:fill="EBF5FB"/>
          </w:tcPr>
          <w:p>
            <w:pPr>
              <w:jc w:val="center"/>
            </w:pPr>
            <w:r/>
            <w:r>
              <w:rPr>
                <w:rFonts w:ascii="Times New Roman" w:hAnsi="Times New Roman" w:eastAsia="宋体"/>
                <w:sz w:val="18"/>
              </w:rPr>
              <w:t>不规则形状</w:t>
            </w:r>
          </w:p>
        </w:tc>
      </w:tr>
      <w:tr>
        <w:tc>
          <w:tcPr>
            <w:tcW w:type="dxa" w:w="1233"/>
          </w:tcPr>
          <w:p>
            <w:pPr>
              <w:jc w:val="center"/>
            </w:pPr>
            <w:r/>
            <w:r>
              <w:rPr>
                <w:rFonts w:ascii="Times New Roman" w:hAnsi="Times New Roman" w:eastAsia="宋体"/>
                <w:sz w:val="18"/>
              </w:rPr>
              <w:t>天雷无妄</w:t>
            </w:r>
          </w:p>
        </w:tc>
        <w:tc>
          <w:tcPr>
            <w:tcW w:type="dxa" w:w="1233"/>
          </w:tcPr>
          <w:p>
            <w:pPr>
              <w:jc w:val="center"/>
            </w:pPr>
            <w:r/>
            <w:r>
              <w:rPr>
                <w:rFonts w:ascii="Times New Roman" w:hAnsi="Times New Roman" w:eastAsia="宋体"/>
                <w:sz w:val="18"/>
              </w:rPr>
              <w:t>☰☳</w:t>
            </w:r>
          </w:p>
        </w:tc>
        <w:tc>
          <w:tcPr>
            <w:tcW w:type="dxa" w:w="1233"/>
          </w:tcPr>
          <w:p>
            <w:pPr>
              <w:jc w:val="center"/>
            </w:pPr>
            <w:r/>
            <w:r>
              <w:rPr>
                <w:rFonts w:ascii="Times New Roman" w:hAnsi="Times New Roman" w:eastAsia="宋体"/>
                <w:sz w:val="18"/>
              </w:rPr>
              <w:t>真实不虚</w:t>
            </w:r>
          </w:p>
        </w:tc>
        <w:tc>
          <w:tcPr>
            <w:tcW w:type="dxa" w:w="1233"/>
          </w:tcPr>
          <w:p>
            <w:pPr>
              <w:jc w:val="center"/>
            </w:pPr>
            <w:r/>
            <w:r>
              <w:rPr>
                <w:rFonts w:ascii="Times New Roman" w:hAnsi="Times New Roman" w:eastAsia="宋体"/>
                <w:sz w:val="18"/>
              </w:rPr>
              <w:t>direct_grasp</w:t>
            </w:r>
          </w:p>
        </w:tc>
        <w:tc>
          <w:tcPr>
            <w:tcW w:type="dxa" w:w="1233"/>
          </w:tcPr>
          <w:p>
            <w:pPr>
              <w:jc w:val="center"/>
            </w:pPr>
            <w:r/>
            <w:r>
              <w:rPr>
                <w:rFonts w:ascii="Times New Roman" w:hAnsi="Times New Roman" w:eastAsia="宋体"/>
                <w:sz w:val="18"/>
              </w:rPr>
              <w:t>0.55</w:t>
            </w:r>
          </w:p>
        </w:tc>
        <w:tc>
          <w:tcPr>
            <w:tcW w:type="dxa" w:w="1233"/>
          </w:tcPr>
          <w:p>
            <w:pPr>
              <w:jc w:val="center"/>
            </w:pPr>
            <w:r/>
            <w:r>
              <w:rPr>
                <w:rFonts w:ascii="Times New Roman" w:hAnsi="Times New Roman" w:eastAsia="宋体"/>
                <w:sz w:val="18"/>
              </w:rPr>
              <w:t>fast</w:t>
            </w:r>
          </w:p>
        </w:tc>
        <w:tc>
          <w:tcPr>
            <w:tcW w:type="dxa" w:w="1233"/>
          </w:tcPr>
          <w:p>
            <w:pPr>
              <w:jc w:val="center"/>
            </w:pPr>
            <w:r/>
            <w:r>
              <w:rPr>
                <w:rFonts w:ascii="Times New Roman" w:hAnsi="Times New Roman" w:eastAsia="宋体"/>
                <w:sz w:val="18"/>
              </w:rPr>
              <w:t>常规形状</w:t>
            </w:r>
          </w:p>
        </w:tc>
      </w:tr>
    </w:tbl>
    <w:p/>
    <w:p>
      <w:r>
        <w:br w:type="page"/>
      </w:r>
    </w:p>
    <w:p>
      <w:pPr>
        <w:pStyle w:val="Heading1"/>
      </w:pPr>
      <w:r>
        <w:rPr>
          <w:rFonts w:ascii="Times New Roman" w:hAnsi="Times New Roman" w:eastAsia="黑体"/>
        </w:rPr>
        <w:t>3 爻位关系运算</w:t>
      </w:r>
    </w:p>
    <w:p>
      <w:pPr>
        <w:ind w:firstLine="420"/>
      </w:pPr>
      <w:r>
        <w:rPr>
          <w:rFonts w:ascii="Times New Roman" w:hAnsi="Times New Roman" w:eastAsia="宋体"/>
          <w:sz w:val="22"/>
        </w:rPr>
        <w:t>以上三层确定了"匹配哪个卦"——即策略的类型。但《易经》的推理不止于此：在确定卦象之后，还须分析六爻之间的结构关系，以判断策略执行的质量与可信度。本节将《周易》中五种经典的爻位关系——当位、得中、乘承、亲比、呼应——形式化为可计算的算子，作为卦象匹配之后的质量评估与策略修正层（L3+）。</w:t>
      </w:r>
    </w:p>
    <w:p>
      <w:pPr>
        <w:pStyle w:val="Heading2"/>
      </w:pPr>
      <w:r>
        <w:rPr>
          <w:rFonts w:ascii="Times New Roman" w:hAnsi="Times New Roman" w:eastAsia="黑体"/>
        </w:rPr>
        <w:t>3.1 算法：爻位关系运算</w:t>
      </w:r>
    </w:p>
    <w:p>
      <w:pPr>
        <w:ind w:firstLine="420"/>
      </w:pPr>
      <w:r>
        <w:rPr>
          <w:rFonts w:ascii="Times New Roman" w:hAnsi="Times New Roman" w:eastAsia="宋体"/>
          <w:sz w:val="22"/>
        </w:rPr>
        <w:t>算法1展示了完整的爻位关系运算伪代码。输入为6维爻向量，输出为综合爻位质量评分和策略修正系数。</w:t>
      </w:r>
    </w:p>
    <w:p>
      <w:pPr>
        <w:spacing w:after="0" w:before="0"/>
        <w:ind w:left="567"/>
      </w:pPr>
      <w:r>
        <w:rPr>
          <w:rFonts w:ascii="Courier New" w:hAnsi="Courier New"/>
          <w:color w:val="333333"/>
          <w:sz w:val="16"/>
        </w:rPr>
        <w:t>Algorithm 1: Yao Relations Analysis</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Input:  yao_vector ∈ [0,1]⁶</w:t>
      </w:r>
    </w:p>
    <w:p>
      <w:pPr>
        <w:spacing w:after="0" w:before="0"/>
        <w:ind w:left="567"/>
      </w:pPr>
      <w:r>
        <w:rPr>
          <w:rFonts w:ascii="Courier New" w:hAnsi="Courier New"/>
          <w:color w:val="333333"/>
          <w:sz w:val="16"/>
        </w:rPr>
        <w:t>Output: S_yao (quality score), modifier (force correction)</w:t>
      </w:r>
    </w:p>
    <w:p>
      <w:pPr>
        <w:spacing w:after="0" w:before="0"/>
        <w:ind w:left="567"/>
      </w:pPr>
      <w:r>
        <w:rPr>
          <w:rFonts w:ascii="Courier New" w:hAnsi="Courier New"/>
          <w:color w:val="333333"/>
          <w:sz w:val="16"/>
        </w:rPr>
      </w:r>
    </w:p>
    <w:p>
      <w:pPr>
        <w:spacing w:after="0" w:before="0"/>
        <w:ind w:left="567"/>
      </w:pPr>
      <w:r>
        <w:rPr>
          <w:rFonts w:ascii="Courier New" w:hAnsi="Courier New"/>
          <w:color w:val="333333"/>
          <w:sz w:val="16"/>
        </w:rPr>
        <w:t>1. 当位分析:</w:t>
      </w:r>
    </w:p>
    <w:p>
      <w:pPr>
        <w:spacing w:after="0" w:before="0"/>
        <w:ind w:left="567"/>
      </w:pPr>
      <w:r>
        <w:rPr>
          <w:rFonts w:ascii="Courier New" w:hAnsi="Courier New"/>
          <w:color w:val="333333"/>
          <w:sz w:val="16"/>
        </w:rPr>
        <w:t xml:space="preserve">   yang_positions ← {0, 2, 4}  // 阳位: 初(0),三(2),五(4)</w:t>
      </w:r>
    </w:p>
    <w:p>
      <w:pPr>
        <w:spacing w:after="0" w:before="0"/>
        <w:ind w:left="567"/>
      </w:pPr>
      <w:r>
        <w:rPr>
          <w:rFonts w:ascii="Courier New" w:hAnsi="Courier New"/>
          <w:color w:val="333333"/>
          <w:sz w:val="16"/>
        </w:rPr>
        <w:t xml:space="preserve">   dangwei ← count(i: (yao[i]≥0.5) == (i∈yang_positions))</w:t>
      </w:r>
    </w:p>
    <w:p>
      <w:pPr>
        <w:spacing w:after="0" w:before="0"/>
        <w:ind w:left="567"/>
      </w:pPr>
      <w:r>
        <w:rPr>
          <w:rFonts w:ascii="Courier New" w:hAnsi="Courier New"/>
          <w:color w:val="333333"/>
          <w:sz w:val="16"/>
        </w:rPr>
        <w:t xml:space="preserve">   S_dw ← dangwei / 6.0</w:t>
      </w:r>
    </w:p>
    <w:p>
      <w:pPr>
        <w:spacing w:after="0" w:before="0"/>
        <w:ind w:left="567"/>
      </w:pPr>
      <w:r>
        <w:rPr>
          <w:rFonts w:ascii="Courier New" w:hAnsi="Courier New"/>
          <w:color w:val="333333"/>
          <w:sz w:val="16"/>
        </w:rPr>
      </w:r>
    </w:p>
    <w:p>
      <w:pPr>
        <w:spacing w:after="0" w:before="0"/>
        <w:ind w:left="567"/>
      </w:pPr>
      <w:r>
        <w:rPr>
          <w:rFonts w:ascii="Courier New" w:hAnsi="Courier New"/>
          <w:color w:val="333333"/>
          <w:sz w:val="16"/>
        </w:rPr>
        <w:t>2. 得中分析:</w:t>
      </w:r>
    </w:p>
    <w:p>
      <w:pPr>
        <w:spacing w:after="0" w:before="0"/>
        <w:ind w:left="567"/>
      </w:pPr>
      <w:r>
        <w:rPr>
          <w:rFonts w:ascii="Courier New" w:hAnsi="Courier New"/>
          <w:color w:val="333333"/>
          <w:sz w:val="16"/>
        </w:rPr>
        <w:t xml:space="preserve">   er_is_yin ← yao[1] &lt; 0.5       // 二爻(1)为阴 = 六二</w:t>
      </w:r>
    </w:p>
    <w:p>
      <w:pPr>
        <w:spacing w:after="0" w:before="0"/>
        <w:ind w:left="567"/>
      </w:pPr>
      <w:r>
        <w:rPr>
          <w:rFonts w:ascii="Courier New" w:hAnsi="Courier New"/>
          <w:color w:val="333333"/>
          <w:sz w:val="16"/>
        </w:rPr>
        <w:t xml:space="preserve">   wu_is_yang ← yao[4] ≥ 0.5      // 五爻(4)为阳 = 九五</w:t>
      </w:r>
    </w:p>
    <w:p>
      <w:pPr>
        <w:spacing w:after="0" w:before="0"/>
        <w:ind w:left="567"/>
      </w:pPr>
      <w:r>
        <w:rPr>
          <w:rFonts w:ascii="Courier New" w:hAnsi="Courier New"/>
          <w:color w:val="333333"/>
          <w:sz w:val="16"/>
        </w:rPr>
        <w:t xml:space="preserve">   if er_is_yin ∧ wu_is_yang: S_dz ← 1.0</w:t>
      </w:r>
    </w:p>
    <w:p>
      <w:pPr>
        <w:spacing w:after="0" w:before="0"/>
        <w:ind w:left="567"/>
      </w:pPr>
      <w:r>
        <w:rPr>
          <w:rFonts w:ascii="Courier New" w:hAnsi="Courier New"/>
          <w:color w:val="333333"/>
          <w:sz w:val="16"/>
        </w:rPr>
        <w:t xml:space="preserve">   elif wu_is_yang:           S_dz ← 0.75</w:t>
      </w:r>
    </w:p>
    <w:p>
      <w:pPr>
        <w:spacing w:after="0" w:before="0"/>
        <w:ind w:left="567"/>
      </w:pPr>
      <w:r>
        <w:rPr>
          <w:rFonts w:ascii="Courier New" w:hAnsi="Courier New"/>
          <w:color w:val="333333"/>
          <w:sz w:val="16"/>
        </w:rPr>
        <w:t xml:space="preserve">   elif er_is_yin:            S_dz ← 0.50</w:t>
      </w:r>
    </w:p>
    <w:p>
      <w:pPr>
        <w:spacing w:after="0" w:before="0"/>
        <w:ind w:left="567"/>
      </w:pPr>
      <w:r>
        <w:rPr>
          <w:rFonts w:ascii="Courier New" w:hAnsi="Courier New"/>
          <w:color w:val="333333"/>
          <w:sz w:val="16"/>
        </w:rPr>
        <w:t xml:space="preserve">   else:                      S_dz ← 0.25</w:t>
      </w:r>
    </w:p>
    <w:p>
      <w:pPr>
        <w:spacing w:after="0" w:before="0"/>
        <w:ind w:left="567"/>
      </w:pPr>
      <w:r>
        <w:rPr>
          <w:rFonts w:ascii="Courier New" w:hAnsi="Courier New"/>
          <w:color w:val="333333"/>
          <w:sz w:val="16"/>
        </w:rPr>
      </w:r>
    </w:p>
    <w:p>
      <w:pPr>
        <w:spacing w:after="0" w:before="0"/>
        <w:ind w:left="567"/>
      </w:pPr>
      <w:r>
        <w:rPr>
          <w:rFonts w:ascii="Courier New" w:hAnsi="Courier New"/>
          <w:color w:val="333333"/>
          <w:sz w:val="16"/>
        </w:rPr>
        <w:t>3. 乘承分析 (i=0..4, 5对相邻爻):</w:t>
      </w:r>
    </w:p>
    <w:p>
      <w:pPr>
        <w:spacing w:after="0" w:before="0"/>
        <w:ind w:left="567"/>
      </w:pPr>
      <w:r>
        <w:rPr>
          <w:rFonts w:ascii="Courier New" w:hAnsi="Courier New"/>
          <w:color w:val="333333"/>
          <w:sz w:val="16"/>
        </w:rPr>
        <w:t xml:space="preserve">   cheng ← 0; cheng_hao ← 0</w:t>
      </w:r>
    </w:p>
    <w:p>
      <w:pPr>
        <w:spacing w:after="0" w:before="0"/>
        <w:ind w:left="567"/>
      </w:pPr>
      <w:r>
        <w:rPr>
          <w:rFonts w:ascii="Courier New" w:hAnsi="Courier New"/>
          <w:color w:val="333333"/>
          <w:sz w:val="16"/>
        </w:rPr>
        <w:t xml:space="preserve">   for i in 0..4:</w:t>
      </w:r>
    </w:p>
    <w:p>
      <w:pPr>
        <w:spacing w:after="0" w:before="0"/>
        <w:ind w:left="567"/>
      </w:pPr>
      <w:r>
        <w:rPr>
          <w:rFonts w:ascii="Courier New" w:hAnsi="Courier New"/>
          <w:color w:val="333333"/>
          <w:sz w:val="16"/>
        </w:rPr>
        <w:t xml:space="preserve">     if yao[i+1]&lt;0.5 ∧ yao[i]≥0.5:   cheng += 1      // 乘(逆)</w:t>
      </w:r>
    </w:p>
    <w:p>
      <w:pPr>
        <w:spacing w:after="0" w:before="0"/>
        <w:ind w:left="567"/>
      </w:pPr>
      <w:r>
        <w:rPr>
          <w:rFonts w:ascii="Courier New" w:hAnsi="Courier New"/>
          <w:color w:val="333333"/>
          <w:sz w:val="16"/>
        </w:rPr>
        <w:t xml:space="preserve">     elif yao[i]&lt;0.5 ∧ yao[i+1]≥0.5: cheng_hao += 1  // 承(顺)</w:t>
      </w:r>
    </w:p>
    <w:p>
      <w:pPr>
        <w:spacing w:after="0" w:before="0"/>
        <w:ind w:left="567"/>
      </w:pPr>
      <w:r>
        <w:rPr>
          <w:rFonts w:ascii="Courier New" w:hAnsi="Courier New"/>
          <w:color w:val="333333"/>
          <w:sz w:val="16"/>
        </w:rPr>
        <w:t xml:space="preserve">   S_cc ← max(0, 1.0 - cheng×0.3 + cheng_hao×0.15)</w:t>
      </w:r>
    </w:p>
    <w:p>
      <w:pPr>
        <w:spacing w:after="0" w:before="0"/>
        <w:ind w:left="567"/>
      </w:pPr>
      <w:r>
        <w:rPr>
          <w:rFonts w:ascii="Courier New" w:hAnsi="Courier New"/>
          <w:color w:val="333333"/>
          <w:sz w:val="16"/>
        </w:rPr>
      </w:r>
    </w:p>
    <w:p>
      <w:pPr>
        <w:spacing w:after="0" w:before="0"/>
        <w:ind w:left="567"/>
      </w:pPr>
      <w:r>
        <w:rPr>
          <w:rFonts w:ascii="Courier New" w:hAnsi="Courier New"/>
          <w:color w:val="333333"/>
          <w:sz w:val="16"/>
        </w:rPr>
        <w:t>4. 亲比分析:</w:t>
      </w:r>
    </w:p>
    <w:p>
      <w:pPr>
        <w:spacing w:after="0" w:before="0"/>
        <w:ind w:left="567"/>
      </w:pPr>
      <w:r>
        <w:rPr>
          <w:rFonts w:ascii="Courier New" w:hAnsi="Courier New"/>
          <w:color w:val="333333"/>
          <w:sz w:val="16"/>
        </w:rPr>
        <w:t xml:space="preserve">   harmony ← count(i in 0..4: (yao[i]≥0.5)==(yao[i+1]≥0.5))</w:t>
      </w:r>
    </w:p>
    <w:p>
      <w:pPr>
        <w:spacing w:after="0" w:before="0"/>
        <w:ind w:left="567"/>
      </w:pPr>
      <w:r>
        <w:rPr>
          <w:rFonts w:ascii="Courier New" w:hAnsi="Courier New"/>
          <w:color w:val="333333"/>
          <w:sz w:val="16"/>
        </w:rPr>
        <w:t xml:space="preserve">   S_bi ← harmony / 5.0</w:t>
      </w:r>
    </w:p>
    <w:p>
      <w:pPr>
        <w:spacing w:after="0" w:before="0"/>
        <w:ind w:left="567"/>
      </w:pPr>
      <w:r>
        <w:rPr>
          <w:rFonts w:ascii="Courier New" w:hAnsi="Courier New"/>
          <w:color w:val="333333"/>
          <w:sz w:val="16"/>
        </w:rPr>
      </w:r>
    </w:p>
    <w:p>
      <w:pPr>
        <w:spacing w:after="0" w:before="0"/>
        <w:ind w:left="567"/>
      </w:pPr>
      <w:r>
        <w:rPr>
          <w:rFonts w:ascii="Courier New" w:hAnsi="Courier New"/>
          <w:color w:val="333333"/>
          <w:sz w:val="16"/>
        </w:rPr>
        <w:t>5. 呼应分析:</w:t>
      </w:r>
    </w:p>
    <w:p>
      <w:pPr>
        <w:spacing w:after="0" w:before="0"/>
        <w:ind w:left="567"/>
      </w:pPr>
      <w:r>
        <w:rPr>
          <w:rFonts w:ascii="Courier New" w:hAnsi="Courier New"/>
          <w:color w:val="333333"/>
          <w:sz w:val="16"/>
        </w:rPr>
        <w:t xml:space="preserve">   ying ← count((a,b)∈{(0,3),(1,4),(2,5)}:</w:t>
      </w:r>
    </w:p>
    <w:p>
      <w:pPr>
        <w:spacing w:after="0" w:before="0"/>
        <w:ind w:left="567"/>
      </w:pPr>
      <w:r>
        <w:rPr>
          <w:rFonts w:ascii="Courier New" w:hAnsi="Courier New"/>
          <w:color w:val="333333"/>
          <w:sz w:val="16"/>
        </w:rPr>
        <w:t xml:space="preserve">                (yao[a]≥0.5)≠(yao[b]≥0.5))</w:t>
      </w:r>
    </w:p>
    <w:p>
      <w:pPr>
        <w:spacing w:after="0" w:before="0"/>
        <w:ind w:left="567"/>
      </w:pPr>
      <w:r>
        <w:rPr>
          <w:rFonts w:ascii="Courier New" w:hAnsi="Courier New"/>
          <w:color w:val="333333"/>
          <w:sz w:val="16"/>
        </w:rPr>
        <w:t xml:space="preserve">   S_ying ← ying / 3.0</w:t>
      </w:r>
    </w:p>
    <w:p>
      <w:pPr>
        <w:spacing w:after="0" w:before="0"/>
        <w:ind w:left="567"/>
      </w:pPr>
      <w:r>
        <w:rPr>
          <w:rFonts w:ascii="Courier New" w:hAnsi="Courier New"/>
          <w:color w:val="333333"/>
          <w:sz w:val="16"/>
        </w:rPr>
      </w:r>
    </w:p>
    <w:p>
      <w:pPr>
        <w:spacing w:after="0" w:before="0"/>
        <w:ind w:left="567"/>
      </w:pPr>
      <w:r>
        <w:rPr>
          <w:rFonts w:ascii="Courier New" w:hAnsi="Courier New"/>
          <w:color w:val="333333"/>
          <w:sz w:val="16"/>
        </w:rPr>
        <w:t>6. 综合评分:</w:t>
      </w:r>
    </w:p>
    <w:p>
      <w:pPr>
        <w:spacing w:after="0" w:before="0"/>
        <w:ind w:left="567"/>
      </w:pPr>
      <w:r>
        <w:rPr>
          <w:rFonts w:ascii="Courier New" w:hAnsi="Courier New"/>
          <w:color w:val="333333"/>
          <w:sz w:val="16"/>
        </w:rPr>
        <w:t xml:space="preserve">   S_yao ← 0.40·S_dw + 0.20·S_dz + 0.15·S_cc</w:t>
      </w:r>
    </w:p>
    <w:p>
      <w:pPr>
        <w:spacing w:after="0" w:before="0"/>
        <w:ind w:left="567"/>
      </w:pPr>
      <w:r>
        <w:rPr>
          <w:rFonts w:ascii="Courier New" w:hAnsi="Courier New"/>
          <w:color w:val="333333"/>
          <w:sz w:val="16"/>
        </w:rPr>
        <w:t xml:space="preserve">           + 0.10·S_bi + 0.15·S_ying</w:t>
      </w:r>
    </w:p>
    <w:p>
      <w:pPr>
        <w:spacing w:after="0" w:before="0"/>
        <w:ind w:left="567"/>
      </w:pPr>
      <w:r>
        <w:rPr>
          <w:rFonts w:ascii="Courier New" w:hAnsi="Courier New"/>
          <w:color w:val="333333"/>
          <w:sz w:val="16"/>
        </w:rPr>
      </w:r>
    </w:p>
    <w:p>
      <w:pPr>
        <w:spacing w:after="0" w:before="0"/>
        <w:ind w:left="567"/>
      </w:pPr>
      <w:r>
        <w:rPr>
          <w:rFonts w:ascii="Courier New" w:hAnsi="Courier New"/>
          <w:color w:val="333333"/>
          <w:sz w:val="16"/>
        </w:rPr>
        <w:t>7. 策略修正:</w:t>
      </w:r>
    </w:p>
    <w:p>
      <w:pPr>
        <w:spacing w:after="0" w:before="0"/>
        <w:ind w:left="567"/>
      </w:pPr>
      <w:r>
        <w:rPr>
          <w:rFonts w:ascii="Courier New" w:hAnsi="Courier New"/>
          <w:color w:val="333333"/>
          <w:sz w:val="16"/>
        </w:rPr>
        <w:t xml:space="preserve">   modifier ← 1.0</w:t>
      </w:r>
    </w:p>
    <w:p>
      <w:pPr>
        <w:spacing w:after="0" w:before="0"/>
        <w:ind w:left="567"/>
      </w:pPr>
      <w:r>
        <w:rPr>
          <w:rFonts w:ascii="Courier New" w:hAnsi="Courier New"/>
          <w:color w:val="333333"/>
          <w:sz w:val="16"/>
        </w:rPr>
        <w:t xml:space="preserve">   if S_dw ≤ 0.33: modifier -= 0.10</w:t>
      </w:r>
    </w:p>
    <w:p>
      <w:pPr>
        <w:spacing w:after="0" w:before="0"/>
        <w:ind w:left="567"/>
      </w:pPr>
      <w:r>
        <w:rPr>
          <w:rFonts w:ascii="Courier New" w:hAnsi="Courier New"/>
          <w:color w:val="333333"/>
          <w:sz w:val="16"/>
        </w:rPr>
        <w:t xml:space="preserve">   if cheng ≥ 2:   modifier -= 0.10</w:t>
      </w:r>
    </w:p>
    <w:p>
      <w:pPr>
        <w:spacing w:after="0" w:before="0"/>
        <w:ind w:left="567"/>
      </w:pPr>
      <w:r>
        <w:rPr>
          <w:rFonts w:ascii="Courier New" w:hAnsi="Courier New"/>
          <w:color w:val="333333"/>
          <w:sz w:val="16"/>
        </w:rPr>
        <w:t xml:space="preserve">   if ying == 0:   modifier -= 0.05</w:t>
      </w:r>
    </w:p>
    <w:p>
      <w:pPr>
        <w:spacing w:after="0" w:before="0"/>
        <w:ind w:left="567"/>
      </w:pPr>
      <w:r>
        <w:rPr>
          <w:rFonts w:ascii="Courier New" w:hAnsi="Courier New"/>
          <w:color w:val="333333"/>
          <w:sz w:val="16"/>
        </w:rPr>
        <w:t xml:space="preserve">   elif ying == 3: modifier += 0.05</w:t>
      </w:r>
    </w:p>
    <w:p>
      <w:pPr>
        <w:spacing w:after="0" w:before="0"/>
        <w:ind w:left="567"/>
      </w:pPr>
      <w:r>
        <w:rPr>
          <w:rFonts w:ascii="Courier New" w:hAnsi="Courier New"/>
          <w:color w:val="333333"/>
          <w:sz w:val="16"/>
        </w:rPr>
      </w:r>
    </w:p>
    <w:p>
      <w:pPr>
        <w:spacing w:after="0" w:before="0"/>
        <w:ind w:left="567"/>
      </w:pPr>
      <w:r>
        <w:rPr>
          <w:rFonts w:ascii="Courier New" w:hAnsi="Courier New"/>
          <w:color w:val="333333"/>
          <w:sz w:val="16"/>
        </w:rPr>
        <w:t>return S_yao, clamp(modifier, 0.75, 1.05)</w:t>
      </w:r>
    </w:p>
    <w:p>
      <w:pPr>
        <w:pStyle w:val="Heading2"/>
      </w:pPr>
      <w:r>
        <w:rPr>
          <w:rFonts w:ascii="Times New Roman" w:hAnsi="Times New Roman" w:eastAsia="黑体"/>
        </w:rPr>
        <w:t>3.2 五种爻位关系的易学基础</w:t>
      </w:r>
    </w:p>
    <w:p>
      <w:pPr>
        <w:jc w:val="center"/>
      </w:pPr>
      <w:r>
        <w:rPr>
          <w:rFonts w:ascii="Times New Roman" w:hAnsi="Times New Roman" w:eastAsia="黑体"/>
          <w:b/>
          <w:sz w:val="18"/>
        </w:rPr>
        <w:t>表3. 五种爻位关系的形式化定义</w:t>
      </w:r>
    </w:p>
    <w:tbl>
      <w:tblPr>
        <w:tblStyle w:val="TableGrid"/>
        <w:tblW w:type="auto" w:w="0"/>
        <w:jc w:val="center"/>
        <w:tblLook w:firstColumn="1" w:firstRow="1" w:lastColumn="0" w:lastRow="0" w:noHBand="0" w:noVBand="1" w:val="04A0"/>
      </w:tblPr>
      <w:tblGrid>
        <w:gridCol w:w="2158"/>
        <w:gridCol w:w="2158"/>
        <w:gridCol w:w="2158"/>
        <w:gridCol w:w="2158"/>
      </w:tblGrid>
      <w:tr>
        <w:tc>
          <w:tcPr>
            <w:tcW w:type="dxa" w:w="2158"/>
            <w:shd w:fill="1A5276"/>
          </w:tcPr>
          <w:p>
            <w:pPr>
              <w:jc w:val="center"/>
            </w:pPr>
            <w:r/>
            <w:r>
              <w:rPr>
                <w:rFonts w:ascii="Times New Roman" w:hAnsi="Times New Roman" w:eastAsia="黑体"/>
                <w:b/>
                <w:color w:val="FFFFFF"/>
                <w:sz w:val="18"/>
              </w:rPr>
              <w:t>关系</w:t>
            </w:r>
          </w:p>
        </w:tc>
        <w:tc>
          <w:tcPr>
            <w:tcW w:type="dxa" w:w="2158"/>
            <w:shd w:fill="1A5276"/>
          </w:tcPr>
          <w:p>
            <w:pPr>
              <w:jc w:val="center"/>
            </w:pPr>
            <w:r/>
            <w:r>
              <w:rPr>
                <w:rFonts w:ascii="Times New Roman" w:hAnsi="Times New Roman" w:eastAsia="黑体"/>
                <w:b/>
                <w:color w:val="FFFFFF"/>
                <w:sz w:val="18"/>
              </w:rPr>
              <w:t>周易定义</w:t>
            </w:r>
          </w:p>
        </w:tc>
        <w:tc>
          <w:tcPr>
            <w:tcW w:type="dxa" w:w="2158"/>
            <w:shd w:fill="1A5276"/>
          </w:tcPr>
          <w:p>
            <w:pPr>
              <w:jc w:val="center"/>
            </w:pPr>
            <w:r/>
            <w:r>
              <w:rPr>
                <w:rFonts w:ascii="Times New Roman" w:hAnsi="Times New Roman" w:eastAsia="黑体"/>
                <w:b/>
                <w:color w:val="FFFFFF"/>
                <w:sz w:val="18"/>
              </w:rPr>
              <w:t>程序化判据</w:t>
            </w:r>
          </w:p>
        </w:tc>
        <w:tc>
          <w:tcPr>
            <w:tcW w:type="dxa" w:w="2158"/>
            <w:shd w:fill="1A5276"/>
          </w:tcPr>
          <w:p>
            <w:pPr>
              <w:jc w:val="center"/>
            </w:pPr>
            <w:r/>
            <w:r>
              <w:rPr>
                <w:rFonts w:ascii="Times New Roman" w:hAnsi="Times New Roman" w:eastAsia="黑体"/>
                <w:b/>
                <w:color w:val="FFFFFF"/>
                <w:sz w:val="18"/>
              </w:rPr>
              <w:t>策略影响</w:t>
            </w:r>
          </w:p>
        </w:tc>
      </w:tr>
      <w:tr>
        <w:tc>
          <w:tcPr>
            <w:tcW w:type="dxa" w:w="2158"/>
            <w:shd w:fill="EBF5FB"/>
          </w:tcPr>
          <w:p>
            <w:pPr>
              <w:jc w:val="center"/>
            </w:pPr>
            <w:r/>
            <w:r>
              <w:rPr>
                <w:rFonts w:ascii="Times New Roman" w:hAnsi="Times New Roman" w:eastAsia="宋体"/>
                <w:sz w:val="18"/>
              </w:rPr>
              <w:t>当位</w:t>
            </w:r>
          </w:p>
        </w:tc>
        <w:tc>
          <w:tcPr>
            <w:tcW w:type="dxa" w:w="2158"/>
            <w:shd w:fill="EBF5FB"/>
          </w:tcPr>
          <w:p>
            <w:pPr>
              <w:jc w:val="center"/>
            </w:pPr>
            <w:r/>
            <w:r>
              <w:rPr>
                <w:rFonts w:ascii="Times New Roman" w:hAnsi="Times New Roman" w:eastAsia="宋体"/>
                <w:sz w:val="18"/>
              </w:rPr>
              <w:t>阳爻居初/三/五位，阴爻居二/四/上位</w:t>
            </w:r>
          </w:p>
        </w:tc>
        <w:tc>
          <w:tcPr>
            <w:tcW w:type="dxa" w:w="2158"/>
            <w:shd w:fill="EBF5FB"/>
          </w:tcPr>
          <w:p>
            <w:pPr>
              <w:jc w:val="center"/>
            </w:pPr>
            <w:r/>
            <w:r>
              <w:rPr>
                <w:rFonts w:ascii="Times New Roman" w:hAnsi="Times New Roman" w:eastAsia="宋体"/>
                <w:sz w:val="18"/>
              </w:rPr>
              <w:t>(yao[i]≥0.5) == (i∈{0,2,4})</w:t>
            </w:r>
          </w:p>
        </w:tc>
        <w:tc>
          <w:tcPr>
            <w:tcW w:type="dxa" w:w="2158"/>
            <w:shd w:fill="EBF5FB"/>
          </w:tcPr>
          <w:p>
            <w:pPr>
              <w:jc w:val="center"/>
            </w:pPr>
            <w:r/>
            <w:r>
              <w:rPr>
                <w:rFonts w:ascii="Times New Roman" w:hAnsi="Times New Roman" w:eastAsia="宋体"/>
                <w:sz w:val="18"/>
              </w:rPr>
              <w:t>影响稳定性基础</w:t>
            </w:r>
          </w:p>
        </w:tc>
      </w:tr>
      <w:tr>
        <w:tc>
          <w:tcPr>
            <w:tcW w:type="dxa" w:w="2158"/>
          </w:tcPr>
          <w:p>
            <w:pPr>
              <w:jc w:val="center"/>
            </w:pPr>
            <w:r/>
            <w:r>
              <w:rPr>
                <w:rFonts w:ascii="Times New Roman" w:hAnsi="Times New Roman" w:eastAsia="宋体"/>
                <w:sz w:val="18"/>
              </w:rPr>
              <w:t>得中</w:t>
            </w:r>
          </w:p>
        </w:tc>
        <w:tc>
          <w:tcPr>
            <w:tcW w:type="dxa" w:w="2158"/>
          </w:tcPr>
          <w:p>
            <w:pPr>
              <w:jc w:val="center"/>
            </w:pPr>
            <w:r/>
            <w:r>
              <w:rPr>
                <w:rFonts w:ascii="Times New Roman" w:hAnsi="Times New Roman" w:eastAsia="宋体"/>
                <w:sz w:val="18"/>
              </w:rPr>
              <w:t>二爻和五爻为"中位"，六二、九五最佳</w:t>
            </w:r>
          </w:p>
        </w:tc>
        <w:tc>
          <w:tcPr>
            <w:tcW w:type="dxa" w:w="2158"/>
          </w:tcPr>
          <w:p>
            <w:pPr>
              <w:jc w:val="center"/>
            </w:pPr>
            <w:r/>
            <w:r>
              <w:rPr>
                <w:rFonts w:ascii="Times New Roman" w:hAnsi="Times New Roman" w:eastAsia="宋体"/>
                <w:sz w:val="18"/>
              </w:rPr>
              <w:t>六二阴(yao[1]&lt;0.5) + 九五阳(yao[4]≥0.5)</w:t>
            </w:r>
          </w:p>
        </w:tc>
        <w:tc>
          <w:tcPr>
            <w:tcW w:type="dxa" w:w="2158"/>
          </w:tcPr>
          <w:p>
            <w:pPr>
              <w:jc w:val="center"/>
            </w:pPr>
            <w:r/>
            <w:r>
              <w:rPr>
                <w:rFonts w:ascii="Times New Roman" w:hAnsi="Times New Roman" w:eastAsia="宋体"/>
                <w:sz w:val="18"/>
              </w:rPr>
              <w:t>影响决策优先级</w:t>
            </w:r>
          </w:p>
        </w:tc>
      </w:tr>
      <w:tr>
        <w:tc>
          <w:tcPr>
            <w:tcW w:type="dxa" w:w="2158"/>
            <w:shd w:fill="EBF5FB"/>
          </w:tcPr>
          <w:p>
            <w:pPr>
              <w:jc w:val="center"/>
            </w:pPr>
            <w:r/>
            <w:r>
              <w:rPr>
                <w:rFonts w:ascii="Times New Roman" w:hAnsi="Times New Roman" w:eastAsia="宋体"/>
                <w:sz w:val="18"/>
              </w:rPr>
              <w:t>乘(逆)</w:t>
            </w:r>
          </w:p>
        </w:tc>
        <w:tc>
          <w:tcPr>
            <w:tcW w:type="dxa" w:w="2158"/>
            <w:shd w:fill="EBF5FB"/>
          </w:tcPr>
          <w:p>
            <w:pPr>
              <w:jc w:val="center"/>
            </w:pPr>
            <w:r/>
            <w:r>
              <w:rPr>
                <w:rFonts w:ascii="Times New Roman" w:hAnsi="Times New Roman" w:eastAsia="宋体"/>
                <w:sz w:val="18"/>
              </w:rPr>
              <w:t>阴爻在上压制下方阳爻</w:t>
            </w:r>
          </w:p>
        </w:tc>
        <w:tc>
          <w:tcPr>
            <w:tcW w:type="dxa" w:w="2158"/>
            <w:shd w:fill="EBF5FB"/>
          </w:tcPr>
          <w:p>
            <w:pPr>
              <w:jc w:val="center"/>
            </w:pPr>
            <w:r/>
            <w:r>
              <w:rPr>
                <w:rFonts w:ascii="Times New Roman" w:hAnsi="Times New Roman" w:eastAsia="宋体"/>
                <w:sz w:val="18"/>
              </w:rPr>
              <w:t>yao[i+1]&lt;0.5 and yao[i]≥0.5</w:t>
            </w:r>
          </w:p>
        </w:tc>
        <w:tc>
          <w:tcPr>
            <w:tcW w:type="dxa" w:w="2158"/>
            <w:shd w:fill="EBF5FB"/>
          </w:tcPr>
          <w:p>
            <w:pPr>
              <w:jc w:val="center"/>
            </w:pPr>
            <w:r/>
            <w:r>
              <w:rPr>
                <w:rFonts w:ascii="Times New Roman" w:hAnsi="Times New Roman" w:eastAsia="宋体"/>
                <w:sz w:val="18"/>
              </w:rPr>
              <w:t>降低期望力 (-0.10/处)</w:t>
            </w:r>
          </w:p>
        </w:tc>
      </w:tr>
      <w:tr>
        <w:tc>
          <w:tcPr>
            <w:tcW w:type="dxa" w:w="2158"/>
          </w:tcPr>
          <w:p>
            <w:pPr>
              <w:jc w:val="center"/>
            </w:pPr>
            <w:r/>
            <w:r>
              <w:rPr>
                <w:rFonts w:ascii="Times New Roman" w:hAnsi="Times New Roman" w:eastAsia="宋体"/>
                <w:sz w:val="18"/>
              </w:rPr>
              <w:t>承(顺)</w:t>
            </w:r>
          </w:p>
        </w:tc>
        <w:tc>
          <w:tcPr>
            <w:tcW w:type="dxa" w:w="2158"/>
          </w:tcPr>
          <w:p>
            <w:pPr>
              <w:jc w:val="center"/>
            </w:pPr>
            <w:r/>
            <w:r>
              <w:rPr>
                <w:rFonts w:ascii="Times New Roman" w:hAnsi="Times New Roman" w:eastAsia="宋体"/>
                <w:sz w:val="18"/>
              </w:rPr>
              <w:t>阴爻在下承载上方阳爻</w:t>
            </w:r>
          </w:p>
        </w:tc>
        <w:tc>
          <w:tcPr>
            <w:tcW w:type="dxa" w:w="2158"/>
          </w:tcPr>
          <w:p>
            <w:pPr>
              <w:jc w:val="center"/>
            </w:pPr>
            <w:r/>
            <w:r>
              <w:rPr>
                <w:rFonts w:ascii="Times New Roman" w:hAnsi="Times New Roman" w:eastAsia="宋体"/>
                <w:sz w:val="18"/>
              </w:rPr>
              <w:t>yao[i]&lt;0.5 and yao[i+1]≥0.5</w:t>
            </w:r>
          </w:p>
        </w:tc>
        <w:tc>
          <w:tcPr>
            <w:tcW w:type="dxa" w:w="2158"/>
          </w:tcPr>
          <w:p>
            <w:pPr>
              <w:jc w:val="center"/>
            </w:pPr>
            <w:r/>
            <w:r>
              <w:rPr>
                <w:rFonts w:ascii="Times New Roman" w:hAnsi="Times New Roman" w:eastAsia="宋体"/>
                <w:sz w:val="18"/>
              </w:rPr>
              <w:t>提升策略流畅度</w:t>
            </w:r>
          </w:p>
        </w:tc>
      </w:tr>
      <w:tr>
        <w:tc>
          <w:tcPr>
            <w:tcW w:type="dxa" w:w="2158"/>
            <w:shd w:fill="EBF5FB"/>
          </w:tcPr>
          <w:p>
            <w:pPr>
              <w:jc w:val="center"/>
            </w:pPr>
            <w:r/>
            <w:r>
              <w:rPr>
                <w:rFonts w:ascii="Times New Roman" w:hAnsi="Times New Roman" w:eastAsia="宋体"/>
                <w:sz w:val="18"/>
              </w:rPr>
              <w:t>亲比</w:t>
            </w:r>
          </w:p>
        </w:tc>
        <w:tc>
          <w:tcPr>
            <w:tcW w:type="dxa" w:w="2158"/>
            <w:shd w:fill="EBF5FB"/>
          </w:tcPr>
          <w:p>
            <w:pPr>
              <w:jc w:val="center"/>
            </w:pPr>
            <w:r/>
            <w:r>
              <w:rPr>
                <w:rFonts w:ascii="Times New Roman" w:hAnsi="Times New Roman" w:eastAsia="宋体"/>
                <w:sz w:val="18"/>
              </w:rPr>
              <w:t>相邻两爻同阴阳为亲比</w:t>
            </w:r>
          </w:p>
        </w:tc>
        <w:tc>
          <w:tcPr>
            <w:tcW w:type="dxa" w:w="2158"/>
            <w:shd w:fill="EBF5FB"/>
          </w:tcPr>
          <w:p>
            <w:pPr>
              <w:jc w:val="center"/>
            </w:pPr>
            <w:r/>
            <w:r>
              <w:rPr>
                <w:rFonts w:ascii="Times New Roman" w:hAnsi="Times New Roman" w:eastAsia="宋体"/>
                <w:sz w:val="18"/>
              </w:rPr>
              <w:t>(yao[i]≥0.5)==(yao[i+1]≥0.5)</w:t>
            </w:r>
          </w:p>
        </w:tc>
        <w:tc>
          <w:tcPr>
            <w:tcW w:type="dxa" w:w="2158"/>
            <w:shd w:fill="EBF5FB"/>
          </w:tcPr>
          <w:p>
            <w:pPr>
              <w:jc w:val="center"/>
            </w:pPr>
            <w:r/>
            <w:r>
              <w:rPr>
                <w:rFonts w:ascii="Times New Roman" w:hAnsi="Times New Roman" w:eastAsia="宋体"/>
                <w:sz w:val="18"/>
              </w:rPr>
              <w:t>影响动作连贯性</w:t>
            </w:r>
          </w:p>
        </w:tc>
      </w:tr>
      <w:tr>
        <w:tc>
          <w:tcPr>
            <w:tcW w:type="dxa" w:w="2158"/>
          </w:tcPr>
          <w:p>
            <w:pPr>
              <w:jc w:val="center"/>
            </w:pPr>
            <w:r/>
            <w:r>
              <w:rPr>
                <w:rFonts w:ascii="Times New Roman" w:hAnsi="Times New Roman" w:eastAsia="宋体"/>
                <w:sz w:val="18"/>
              </w:rPr>
              <w:t>呼应</w:t>
            </w:r>
          </w:p>
        </w:tc>
        <w:tc>
          <w:tcPr>
            <w:tcW w:type="dxa" w:w="2158"/>
          </w:tcPr>
          <w:p>
            <w:pPr>
              <w:jc w:val="center"/>
            </w:pPr>
            <w:r/>
            <w:r>
              <w:rPr>
                <w:rFonts w:ascii="Times New Roman" w:hAnsi="Times New Roman" w:eastAsia="宋体"/>
                <w:sz w:val="18"/>
              </w:rPr>
              <w:t>初-四/二-五/三-上，阴阳相反为"有应"</w:t>
            </w:r>
          </w:p>
        </w:tc>
        <w:tc>
          <w:tcPr>
            <w:tcW w:type="dxa" w:w="2158"/>
          </w:tcPr>
          <w:p>
            <w:pPr>
              <w:jc w:val="center"/>
            </w:pPr>
            <w:r/>
            <w:r>
              <w:rPr>
                <w:rFonts w:ascii="Times New Roman" w:hAnsi="Times New Roman" w:eastAsia="宋体"/>
                <w:sz w:val="18"/>
              </w:rPr>
              <w:t>(yao[a]≥0.5)≠(yao[b]≥0.5)</w:t>
            </w:r>
          </w:p>
        </w:tc>
        <w:tc>
          <w:tcPr>
            <w:tcW w:type="dxa" w:w="2158"/>
          </w:tcPr>
          <w:p>
            <w:pPr>
              <w:jc w:val="center"/>
            </w:pPr>
            <w:r/>
            <w:r>
              <w:rPr>
                <w:rFonts w:ascii="Times New Roman" w:hAnsi="Times New Roman" w:eastAsia="宋体"/>
                <w:sz w:val="18"/>
              </w:rPr>
              <w:t>影响策略确信度</w:t>
            </w:r>
          </w:p>
        </w:tc>
      </w:tr>
    </w:tbl>
    <w:p/>
    <w:p>
      <w:pPr>
        <w:ind w:firstLine="420"/>
      </w:pPr>
      <w:r>
        <w:rPr>
          <w:rFonts w:ascii="Times New Roman" w:hAnsi="Times New Roman" w:eastAsia="宋体"/>
          <w:sz w:val="22"/>
        </w:rPr>
        <w:t>五种关系的评分按权重融合为综合爻位质量：S_yao = 0.40·S_dw + 0.20·S_dz + 0.15·S_cc + 0.10·S_bi + 0.15·S_ying。权重分配反映了易学传统中对各关系的重视程度：当位最重（"天地设位"），得中次之（"中正之道"），乘承与应再次，亲比最末。</w:t>
      </w:r>
    </w:p>
    <w:p>
      <w:pPr>
        <w:jc w:val="center"/>
      </w:pPr>
      <w:r>
        <w:rPr>
          <w:rFonts w:ascii="Times New Roman" w:hAnsi="Times New Roman" w:eastAsia="黑体"/>
          <w:b/>
          <w:sz w:val="18"/>
        </w:rPr>
        <w:t>表4. 爻位质量→谨慎级别→力修正系数映射</w:t>
      </w:r>
    </w:p>
    <w:tbl>
      <w:tblPr>
        <w:tblStyle w:val="TableGrid"/>
        <w:tblW w:type="auto" w:w="0"/>
        <w:jc w:val="center"/>
        <w:tblLook w:firstColumn="1" w:firstRow="1" w:lastColumn="0" w:lastRow="0" w:noHBand="0" w:noVBand="1" w:val="04A0"/>
      </w:tblPr>
      <w:tblGrid>
        <w:gridCol w:w="2158"/>
        <w:gridCol w:w="2158"/>
        <w:gridCol w:w="2158"/>
        <w:gridCol w:w="2158"/>
      </w:tblGrid>
      <w:tr>
        <w:tc>
          <w:tcPr>
            <w:tcW w:type="dxa" w:w="2158"/>
            <w:shd w:fill="1A5276"/>
          </w:tcPr>
          <w:p>
            <w:pPr>
              <w:jc w:val="center"/>
            </w:pPr>
            <w:r/>
            <w:r>
              <w:rPr>
                <w:rFonts w:ascii="Times New Roman" w:hAnsi="Times New Roman" w:eastAsia="黑体"/>
                <w:b/>
                <w:color w:val="FFFFFF"/>
                <w:sz w:val="18"/>
              </w:rPr>
              <w:t>爻位质量</w:t>
            </w:r>
          </w:p>
        </w:tc>
        <w:tc>
          <w:tcPr>
            <w:tcW w:type="dxa" w:w="2158"/>
            <w:shd w:fill="1A5276"/>
          </w:tcPr>
          <w:p>
            <w:pPr>
              <w:jc w:val="center"/>
            </w:pPr>
            <w:r/>
            <w:r>
              <w:rPr>
                <w:rFonts w:ascii="Times New Roman" w:hAnsi="Times New Roman" w:eastAsia="黑体"/>
                <w:b/>
                <w:color w:val="FFFFFF"/>
                <w:sz w:val="18"/>
              </w:rPr>
              <w:t>谨慎级别</w:t>
            </w:r>
          </w:p>
        </w:tc>
        <w:tc>
          <w:tcPr>
            <w:tcW w:type="dxa" w:w="2158"/>
            <w:shd w:fill="1A5276"/>
          </w:tcPr>
          <w:p>
            <w:pPr>
              <w:jc w:val="center"/>
            </w:pPr>
            <w:r/>
            <w:r>
              <w:rPr>
                <w:rFonts w:ascii="Times New Roman" w:hAnsi="Times New Roman" w:eastAsia="黑体"/>
                <w:b/>
                <w:color w:val="FFFFFF"/>
                <w:sz w:val="18"/>
              </w:rPr>
              <w:t>力修正系数</w:t>
            </w:r>
          </w:p>
        </w:tc>
        <w:tc>
          <w:tcPr>
            <w:tcW w:type="dxa" w:w="2158"/>
            <w:shd w:fill="1A5276"/>
          </w:tcPr>
          <w:p>
            <w:pPr>
              <w:jc w:val="center"/>
            </w:pPr>
            <w:r/>
            <w:r>
              <w:rPr>
                <w:rFonts w:ascii="Times New Roman" w:hAnsi="Times New Roman" w:eastAsia="黑体"/>
                <w:b/>
                <w:color w:val="FFFFFF"/>
                <w:sz w:val="18"/>
              </w:rPr>
              <w:t>含义</w:t>
            </w:r>
          </w:p>
        </w:tc>
      </w:tr>
      <w:tr>
        <w:tc>
          <w:tcPr>
            <w:tcW w:type="dxa" w:w="2158"/>
            <w:shd w:fill="EBF5FB"/>
          </w:tcPr>
          <w:p>
            <w:pPr>
              <w:jc w:val="center"/>
            </w:pPr>
            <w:r/>
            <w:r>
              <w:rPr>
                <w:rFonts w:ascii="Times New Roman" w:hAnsi="Times New Roman" w:eastAsia="宋体"/>
                <w:sz w:val="18"/>
              </w:rPr>
              <w:t>≥ 0.70</w:t>
            </w:r>
          </w:p>
        </w:tc>
        <w:tc>
          <w:tcPr>
            <w:tcW w:type="dxa" w:w="2158"/>
            <w:shd w:fill="EBF5FB"/>
          </w:tcPr>
          <w:p>
            <w:pPr>
              <w:jc w:val="center"/>
            </w:pPr>
            <w:r/>
            <w:r>
              <w:rPr>
                <w:rFonts w:ascii="Times New Roman" w:hAnsi="Times New Roman" w:eastAsia="宋体"/>
                <w:sz w:val="18"/>
              </w:rPr>
              <w:t>relaxed</w:t>
            </w:r>
          </w:p>
        </w:tc>
        <w:tc>
          <w:tcPr>
            <w:tcW w:type="dxa" w:w="2158"/>
            <w:shd w:fill="EBF5FB"/>
          </w:tcPr>
          <w:p>
            <w:pPr>
              <w:jc w:val="center"/>
            </w:pPr>
            <w:r/>
            <w:r>
              <w:rPr>
                <w:rFonts w:ascii="Times New Roman" w:hAnsi="Times New Roman" w:eastAsia="宋体"/>
                <w:sz w:val="18"/>
              </w:rPr>
              <w:t>1.00 – 1.05</w:t>
            </w:r>
          </w:p>
        </w:tc>
        <w:tc>
          <w:tcPr>
            <w:tcW w:type="dxa" w:w="2158"/>
            <w:shd w:fill="EBF5FB"/>
          </w:tcPr>
          <w:p>
            <w:pPr>
              <w:jc w:val="center"/>
            </w:pPr>
            <w:r/>
            <w:r>
              <w:rPr>
                <w:rFonts w:ascii="Times New Roman" w:hAnsi="Times New Roman" w:eastAsia="宋体"/>
                <w:sz w:val="18"/>
              </w:rPr>
              <w:t>爻位优良，可略增力</w:t>
            </w:r>
          </w:p>
        </w:tc>
      </w:tr>
      <w:tr>
        <w:tc>
          <w:tcPr>
            <w:tcW w:type="dxa" w:w="2158"/>
          </w:tcPr>
          <w:p>
            <w:pPr>
              <w:jc w:val="center"/>
            </w:pPr>
            <w:r/>
            <w:r>
              <w:rPr>
                <w:rFonts w:ascii="Times New Roman" w:hAnsi="Times New Roman" w:eastAsia="宋体"/>
                <w:sz w:val="18"/>
              </w:rPr>
              <w:t>0.50 – 0.70</w:t>
            </w:r>
          </w:p>
        </w:tc>
        <w:tc>
          <w:tcPr>
            <w:tcW w:type="dxa" w:w="2158"/>
          </w:tcPr>
          <w:p>
            <w:pPr>
              <w:jc w:val="center"/>
            </w:pPr>
            <w:r/>
            <w:r>
              <w:rPr>
                <w:rFonts w:ascii="Times New Roman" w:hAnsi="Times New Roman" w:eastAsia="宋体"/>
                <w:sz w:val="18"/>
              </w:rPr>
              <w:t>normal</w:t>
            </w:r>
          </w:p>
        </w:tc>
        <w:tc>
          <w:tcPr>
            <w:tcW w:type="dxa" w:w="2158"/>
          </w:tcPr>
          <w:p>
            <w:pPr>
              <w:jc w:val="center"/>
            </w:pPr>
            <w:r/>
            <w:r>
              <w:rPr>
                <w:rFonts w:ascii="Times New Roman" w:hAnsi="Times New Roman" w:eastAsia="宋体"/>
                <w:sz w:val="18"/>
              </w:rPr>
              <w:t>0.95 – 1.00</w:t>
            </w:r>
          </w:p>
        </w:tc>
        <w:tc>
          <w:tcPr>
            <w:tcW w:type="dxa" w:w="2158"/>
          </w:tcPr>
          <w:p>
            <w:pPr>
              <w:jc w:val="center"/>
            </w:pPr>
            <w:r/>
            <w:r>
              <w:rPr>
                <w:rFonts w:ascii="Times New Roman" w:hAnsi="Times New Roman" w:eastAsia="宋体"/>
                <w:sz w:val="18"/>
              </w:rPr>
              <w:t>爻位正常，标准执行</w:t>
            </w:r>
          </w:p>
        </w:tc>
      </w:tr>
      <w:tr>
        <w:tc>
          <w:tcPr>
            <w:tcW w:type="dxa" w:w="2158"/>
            <w:shd w:fill="EBF5FB"/>
          </w:tcPr>
          <w:p>
            <w:pPr>
              <w:jc w:val="center"/>
            </w:pPr>
            <w:r/>
            <w:r>
              <w:rPr>
                <w:rFonts w:ascii="Times New Roman" w:hAnsi="Times New Roman" w:eastAsia="宋体"/>
                <w:sz w:val="18"/>
              </w:rPr>
              <w:t>0.30 – 0.50</w:t>
            </w:r>
          </w:p>
        </w:tc>
        <w:tc>
          <w:tcPr>
            <w:tcW w:type="dxa" w:w="2158"/>
            <w:shd w:fill="EBF5FB"/>
          </w:tcPr>
          <w:p>
            <w:pPr>
              <w:jc w:val="center"/>
            </w:pPr>
            <w:r/>
            <w:r>
              <w:rPr>
                <w:rFonts w:ascii="Times New Roman" w:hAnsi="Times New Roman" w:eastAsia="宋体"/>
                <w:sz w:val="18"/>
              </w:rPr>
              <w:t>cautious</w:t>
            </w:r>
          </w:p>
        </w:tc>
        <w:tc>
          <w:tcPr>
            <w:tcW w:type="dxa" w:w="2158"/>
            <w:shd w:fill="EBF5FB"/>
          </w:tcPr>
          <w:p>
            <w:pPr>
              <w:jc w:val="center"/>
            </w:pPr>
            <w:r/>
            <w:r>
              <w:rPr>
                <w:rFonts w:ascii="Times New Roman" w:hAnsi="Times New Roman" w:eastAsia="宋体"/>
                <w:sz w:val="18"/>
              </w:rPr>
              <w:t>0.85 – 0.95</w:t>
            </w:r>
          </w:p>
        </w:tc>
        <w:tc>
          <w:tcPr>
            <w:tcW w:type="dxa" w:w="2158"/>
            <w:shd w:fill="EBF5FB"/>
          </w:tcPr>
          <w:p>
            <w:pPr>
              <w:jc w:val="center"/>
            </w:pPr>
            <w:r/>
            <w:r>
              <w:rPr>
                <w:rFonts w:ascii="Times New Roman" w:hAnsi="Times New Roman" w:eastAsia="宋体"/>
                <w:sz w:val="18"/>
              </w:rPr>
              <w:t>爻位偏差，降低力预设</w:t>
            </w:r>
          </w:p>
        </w:tc>
      </w:tr>
      <w:tr>
        <w:tc>
          <w:tcPr>
            <w:tcW w:type="dxa" w:w="2158"/>
          </w:tcPr>
          <w:p>
            <w:pPr>
              <w:jc w:val="center"/>
            </w:pPr>
            <w:r/>
            <w:r>
              <w:rPr>
                <w:rFonts w:ascii="Times New Roman" w:hAnsi="Times New Roman" w:eastAsia="宋体"/>
                <w:sz w:val="18"/>
              </w:rPr>
              <w:t>&lt; 0.30</w:t>
            </w:r>
          </w:p>
        </w:tc>
        <w:tc>
          <w:tcPr>
            <w:tcW w:type="dxa" w:w="2158"/>
          </w:tcPr>
          <w:p>
            <w:pPr>
              <w:jc w:val="center"/>
            </w:pPr>
            <w:r/>
            <w:r>
              <w:rPr>
                <w:rFonts w:ascii="Times New Roman" w:hAnsi="Times New Roman" w:eastAsia="宋体"/>
                <w:sz w:val="18"/>
              </w:rPr>
              <w:t>very_cautious</w:t>
            </w:r>
          </w:p>
        </w:tc>
        <w:tc>
          <w:tcPr>
            <w:tcW w:type="dxa" w:w="2158"/>
          </w:tcPr>
          <w:p>
            <w:pPr>
              <w:jc w:val="center"/>
            </w:pPr>
            <w:r/>
            <w:r>
              <w:rPr>
                <w:rFonts w:ascii="Times New Roman" w:hAnsi="Times New Roman" w:eastAsia="宋体"/>
                <w:sz w:val="18"/>
              </w:rPr>
              <w:t>0.75 – 0.85</w:t>
            </w:r>
          </w:p>
        </w:tc>
        <w:tc>
          <w:tcPr>
            <w:tcW w:type="dxa" w:w="2158"/>
          </w:tcPr>
          <w:p>
            <w:pPr>
              <w:jc w:val="center"/>
            </w:pPr>
            <w:r/>
            <w:r>
              <w:rPr>
                <w:rFonts w:ascii="Times New Roman" w:hAnsi="Times New Roman" w:eastAsia="宋体"/>
                <w:sz w:val="18"/>
              </w:rPr>
              <w:t>爻位严重失序，大幅降力</w:t>
            </w:r>
          </w:p>
        </w:tc>
      </w:tr>
    </w:tbl>
    <w:p/>
    <w:p>
      <w:r>
        <w:br w:type="page"/>
      </w:r>
    </w:p>
    <w:p>
      <w:pPr>
        <w:pStyle w:val="Heading1"/>
      </w:pPr>
      <w:r>
        <w:rPr>
          <w:rFonts w:ascii="Times New Roman" w:hAnsi="Times New Roman" w:eastAsia="黑体"/>
        </w:rPr>
        <w:t>4 实验</w:t>
      </w:r>
    </w:p>
    <w:p>
      <w:pPr>
        <w:pStyle w:val="Heading2"/>
      </w:pPr>
      <w:r>
        <w:rPr>
          <w:rFonts w:ascii="Times New Roman" w:hAnsi="Times New Roman" w:eastAsia="黑体"/>
        </w:rPr>
        <w:t>4.1 实验设置</w:t>
      </w:r>
    </w:p>
    <w:p>
      <w:pPr>
        <w:ind w:firstLine="420"/>
      </w:pPr>
      <w:r>
        <w:rPr>
          <w:rFonts w:ascii="Times New Roman" w:hAnsi="Times New Roman" w:eastAsia="宋体"/>
          <w:sz w:val="22"/>
        </w:rPr>
        <w:t>定义了8种基本物体类型（球体、立方体、圆柱体、碗、瓶子、盘子、不规则石块、花瓶），每种有预设物理参数模板。使用合成场景生成器（SimulationScene）按物理模板生成带±5%噪声的特征向量。所有实验不使用任何训练数据，纯先验知识推理。评估采用启发式策略合理性评估：每种物体类型预定义"合理策略集"与"明显错误策略集"。</w:t>
      </w:r>
    </w:p>
    <w:p>
      <w:pPr>
        <w:pStyle w:val="Heading2"/>
      </w:pPr>
      <w:r>
        <w:rPr>
          <w:rFonts w:ascii="Times New Roman" w:hAnsi="Times New Roman" w:eastAsia="黑体"/>
        </w:rPr>
        <w:t>4.2 爻模板优化前后对比</w:t>
      </w:r>
    </w:p>
    <w:p>
      <w:pPr>
        <w:jc w:val="center"/>
      </w:pPr>
      <w:r>
        <w:rPr>
          <w:rFonts w:ascii="Times New Roman" w:hAnsi="Times New Roman" w:eastAsia="黑体"/>
          <w:b/>
          <w:sz w:val="18"/>
        </w:rPr>
        <w:t>表5. 爻模板优化前后零样本基线对比</w:t>
      </w:r>
    </w:p>
    <w:tbl>
      <w:tblPr>
        <w:tblStyle w:val="TableGrid"/>
        <w:tblW w:type="auto" w:w="0"/>
        <w:jc w:val="center"/>
        <w:tblLook w:firstColumn="1" w:firstRow="1" w:lastColumn="0" w:lastRow="0" w:noHBand="0" w:noVBand="1" w:val="04A0"/>
      </w:tblPr>
      <w:tblGrid>
        <w:gridCol w:w="2158"/>
        <w:gridCol w:w="2158"/>
        <w:gridCol w:w="2158"/>
        <w:gridCol w:w="2158"/>
      </w:tblGrid>
      <w:tr>
        <w:tc>
          <w:tcPr>
            <w:tcW w:type="dxa" w:w="2158"/>
            <w:shd w:fill="1A5276"/>
          </w:tcPr>
          <w:p>
            <w:pPr>
              <w:jc w:val="center"/>
            </w:pPr>
            <w:r/>
            <w:r>
              <w:rPr>
                <w:rFonts w:ascii="Times New Roman" w:hAnsi="Times New Roman" w:eastAsia="黑体"/>
                <w:b/>
                <w:color w:val="FFFFFF"/>
                <w:sz w:val="18"/>
              </w:rPr>
              <w:t>指标</w:t>
            </w:r>
          </w:p>
        </w:tc>
        <w:tc>
          <w:tcPr>
            <w:tcW w:type="dxa" w:w="2158"/>
            <w:shd w:fill="1A5276"/>
          </w:tcPr>
          <w:p>
            <w:pPr>
              <w:jc w:val="center"/>
            </w:pPr>
            <w:r/>
            <w:r>
              <w:rPr>
                <w:rFonts w:ascii="Times New Roman" w:hAnsi="Times New Roman" w:eastAsia="黑体"/>
                <w:b/>
                <w:color w:val="FFFFFF"/>
                <w:sz w:val="18"/>
              </w:rPr>
              <w:t>优化前(20卦)</w:t>
            </w:r>
          </w:p>
        </w:tc>
        <w:tc>
          <w:tcPr>
            <w:tcW w:type="dxa" w:w="2158"/>
            <w:shd w:fill="1A5276"/>
          </w:tcPr>
          <w:p>
            <w:pPr>
              <w:jc w:val="center"/>
            </w:pPr>
            <w:r/>
            <w:r>
              <w:rPr>
                <w:rFonts w:ascii="Times New Roman" w:hAnsi="Times New Roman" w:eastAsia="黑体"/>
                <w:b/>
                <w:color w:val="FFFFFF"/>
                <w:sz w:val="18"/>
              </w:rPr>
              <w:t>优化后(42卦+质心)</w:t>
            </w:r>
          </w:p>
        </w:tc>
        <w:tc>
          <w:tcPr>
            <w:tcW w:type="dxa" w:w="2158"/>
            <w:shd w:fill="1A5276"/>
          </w:tcPr>
          <w:p>
            <w:pPr>
              <w:jc w:val="center"/>
            </w:pPr>
            <w:r/>
            <w:r>
              <w:rPr>
                <w:rFonts w:ascii="Times New Roman" w:hAnsi="Times New Roman" w:eastAsia="黑体"/>
                <w:b/>
                <w:color w:val="FFFFFF"/>
                <w:sz w:val="18"/>
              </w:rPr>
              <w:t>提升</w:t>
            </w:r>
          </w:p>
        </w:tc>
      </w:tr>
      <w:tr>
        <w:tc>
          <w:tcPr>
            <w:tcW w:type="dxa" w:w="2158"/>
            <w:shd w:fill="EBF5FB"/>
          </w:tcPr>
          <w:p>
            <w:pPr>
              <w:jc w:val="center"/>
            </w:pPr>
            <w:r/>
            <w:r>
              <w:rPr>
                <w:rFonts w:ascii="Times New Roman" w:hAnsi="Times New Roman" w:eastAsia="宋体"/>
                <w:sz w:val="18"/>
              </w:rPr>
              <w:t>合理匹配率</w:t>
            </w:r>
          </w:p>
        </w:tc>
        <w:tc>
          <w:tcPr>
            <w:tcW w:type="dxa" w:w="2158"/>
            <w:shd w:fill="EBF5FB"/>
          </w:tcPr>
          <w:p>
            <w:pPr>
              <w:jc w:val="center"/>
            </w:pPr>
            <w:r/>
            <w:r>
              <w:rPr>
                <w:rFonts w:ascii="Times New Roman" w:hAnsi="Times New Roman" w:eastAsia="宋体"/>
                <w:sz w:val="18"/>
              </w:rPr>
              <w:t>48.0%</w:t>
            </w:r>
          </w:p>
        </w:tc>
        <w:tc>
          <w:tcPr>
            <w:tcW w:type="dxa" w:w="2158"/>
            <w:shd w:fill="EBF5FB"/>
          </w:tcPr>
          <w:p>
            <w:pPr>
              <w:jc w:val="center"/>
            </w:pPr>
            <w:r/>
            <w:r>
              <w:rPr>
                <w:rFonts w:ascii="Times New Roman" w:hAnsi="Times New Roman" w:eastAsia="宋体"/>
                <w:sz w:val="18"/>
              </w:rPr>
              <w:t>90.0%</w:t>
            </w:r>
          </w:p>
        </w:tc>
        <w:tc>
          <w:tcPr>
            <w:tcW w:type="dxa" w:w="2158"/>
            <w:shd w:fill="EBF5FB"/>
          </w:tcPr>
          <w:p>
            <w:pPr>
              <w:jc w:val="center"/>
            </w:pPr>
            <w:r/>
            <w:r>
              <w:rPr>
                <w:rFonts w:ascii="Times New Roman" w:hAnsi="Times New Roman" w:eastAsia="宋体"/>
                <w:sz w:val="18"/>
              </w:rPr>
              <w:t>+42.0%</w:t>
            </w:r>
          </w:p>
        </w:tc>
      </w:tr>
      <w:tr>
        <w:tc>
          <w:tcPr>
            <w:tcW w:type="dxa" w:w="2158"/>
          </w:tcPr>
          <w:p>
            <w:pPr>
              <w:jc w:val="center"/>
            </w:pPr>
            <w:r/>
            <w:r>
              <w:rPr>
                <w:rFonts w:ascii="Times New Roman" w:hAnsi="Times New Roman" w:eastAsia="宋体"/>
                <w:sz w:val="18"/>
              </w:rPr>
              <w:t>明显错误率</w:t>
            </w:r>
          </w:p>
        </w:tc>
        <w:tc>
          <w:tcPr>
            <w:tcW w:type="dxa" w:w="2158"/>
          </w:tcPr>
          <w:p>
            <w:pPr>
              <w:jc w:val="center"/>
            </w:pPr>
            <w:r/>
            <w:r>
              <w:rPr>
                <w:rFonts w:ascii="Times New Roman" w:hAnsi="Times New Roman" w:eastAsia="宋体"/>
                <w:sz w:val="18"/>
              </w:rPr>
              <w:t>2.0%</w:t>
            </w:r>
          </w:p>
        </w:tc>
        <w:tc>
          <w:tcPr>
            <w:tcW w:type="dxa" w:w="2158"/>
          </w:tcPr>
          <w:p>
            <w:pPr>
              <w:jc w:val="center"/>
            </w:pPr>
            <w:r/>
            <w:r>
              <w:rPr>
                <w:rFonts w:ascii="Times New Roman" w:hAnsi="Times New Roman" w:eastAsia="宋体"/>
                <w:sz w:val="18"/>
              </w:rPr>
              <w:t>0.0%</w:t>
            </w:r>
          </w:p>
        </w:tc>
        <w:tc>
          <w:tcPr>
            <w:tcW w:type="dxa" w:w="2158"/>
          </w:tcPr>
          <w:p>
            <w:pPr>
              <w:jc w:val="center"/>
            </w:pPr>
            <w:r/>
            <w:r>
              <w:rPr>
                <w:rFonts w:ascii="Times New Roman" w:hAnsi="Times New Roman" w:eastAsia="宋体"/>
                <w:sz w:val="18"/>
              </w:rPr>
              <w:t>−2.0%</w:t>
            </w:r>
          </w:p>
        </w:tc>
      </w:tr>
      <w:tr>
        <w:tc>
          <w:tcPr>
            <w:tcW w:type="dxa" w:w="2158"/>
            <w:shd w:fill="EBF5FB"/>
          </w:tcPr>
          <w:p>
            <w:pPr>
              <w:jc w:val="center"/>
            </w:pPr>
            <w:r/>
            <w:r>
              <w:rPr>
                <w:rFonts w:ascii="Times New Roman" w:hAnsi="Times New Roman" w:eastAsia="宋体"/>
                <w:sz w:val="18"/>
              </w:rPr>
              <w:t>可用卦象</w:t>
            </w:r>
          </w:p>
        </w:tc>
        <w:tc>
          <w:tcPr>
            <w:tcW w:type="dxa" w:w="2158"/>
            <w:shd w:fill="EBF5FB"/>
          </w:tcPr>
          <w:p>
            <w:pPr>
              <w:jc w:val="center"/>
            </w:pPr>
            <w:r/>
            <w:r>
              <w:rPr>
                <w:rFonts w:ascii="Times New Roman" w:hAnsi="Times New Roman" w:eastAsia="宋体"/>
                <w:sz w:val="18"/>
              </w:rPr>
              <w:t>20/64</w:t>
            </w:r>
          </w:p>
        </w:tc>
        <w:tc>
          <w:tcPr>
            <w:tcW w:type="dxa" w:w="2158"/>
            <w:shd w:fill="EBF5FB"/>
          </w:tcPr>
          <w:p>
            <w:pPr>
              <w:jc w:val="center"/>
            </w:pPr>
            <w:r/>
            <w:r>
              <w:rPr>
                <w:rFonts w:ascii="Times New Roman" w:hAnsi="Times New Roman" w:eastAsia="宋体"/>
                <w:sz w:val="18"/>
              </w:rPr>
              <w:t>42/64</w:t>
            </w:r>
          </w:p>
        </w:tc>
        <w:tc>
          <w:tcPr>
            <w:tcW w:type="dxa" w:w="2158"/>
            <w:shd w:fill="EBF5FB"/>
          </w:tcPr>
          <w:p>
            <w:pPr>
              <w:jc w:val="center"/>
            </w:pPr>
            <w:r/>
            <w:r>
              <w:rPr>
                <w:rFonts w:ascii="Times New Roman" w:hAnsi="Times New Roman" w:eastAsia="宋体"/>
                <w:sz w:val="18"/>
              </w:rPr>
              <w:t>+22卦</w:t>
            </w:r>
          </w:p>
        </w:tc>
      </w:tr>
      <w:tr>
        <w:tc>
          <w:tcPr>
            <w:tcW w:type="dxa" w:w="2158"/>
          </w:tcPr>
          <w:p>
            <w:pPr>
              <w:jc w:val="center"/>
            </w:pPr>
            <w:r/>
            <w:r>
              <w:rPr>
                <w:rFonts w:ascii="Times New Roman" w:hAnsi="Times New Roman" w:eastAsia="宋体"/>
                <w:sz w:val="18"/>
              </w:rPr>
              <w:t>策略类型覆盖</w:t>
            </w:r>
          </w:p>
        </w:tc>
        <w:tc>
          <w:tcPr>
            <w:tcW w:type="dxa" w:w="2158"/>
          </w:tcPr>
          <w:p>
            <w:pPr>
              <w:jc w:val="center"/>
            </w:pPr>
            <w:r/>
            <w:r>
              <w:rPr>
                <w:rFonts w:ascii="Times New Roman" w:hAnsi="Times New Roman" w:eastAsia="宋体"/>
                <w:sz w:val="18"/>
              </w:rPr>
              <w:t>18</w:t>
            </w:r>
          </w:p>
        </w:tc>
        <w:tc>
          <w:tcPr>
            <w:tcW w:type="dxa" w:w="2158"/>
          </w:tcPr>
          <w:p>
            <w:pPr>
              <w:jc w:val="center"/>
            </w:pPr>
            <w:r/>
            <w:r>
              <w:rPr>
                <w:rFonts w:ascii="Times New Roman" w:hAnsi="Times New Roman" w:eastAsia="宋体"/>
                <w:sz w:val="18"/>
              </w:rPr>
              <w:t>39</w:t>
            </w:r>
          </w:p>
        </w:tc>
        <w:tc>
          <w:tcPr>
            <w:tcW w:type="dxa" w:w="2158"/>
          </w:tcPr>
          <w:p>
            <w:pPr>
              <w:jc w:val="center"/>
            </w:pPr>
            <w:r/>
            <w:r>
              <w:rPr>
                <w:rFonts w:ascii="Times New Roman" w:hAnsi="Times New Roman" w:eastAsia="宋体"/>
                <w:sz w:val="18"/>
              </w:rPr>
              <w:t>+21</w:t>
            </w:r>
          </w:p>
        </w:tc>
      </w:tr>
      <w:tr>
        <w:tc>
          <w:tcPr>
            <w:tcW w:type="dxa" w:w="2158"/>
            <w:shd w:fill="EBF5FB"/>
          </w:tcPr>
          <w:p>
            <w:pPr>
              <w:jc w:val="center"/>
            </w:pPr>
            <w:r/>
            <w:r>
              <w:rPr>
                <w:rFonts w:ascii="Times New Roman" w:hAnsi="Times New Roman" w:eastAsia="宋体"/>
                <w:sz w:val="18"/>
              </w:rPr>
              <w:t>推理速度</w:t>
            </w:r>
          </w:p>
        </w:tc>
        <w:tc>
          <w:tcPr>
            <w:tcW w:type="dxa" w:w="2158"/>
            <w:shd w:fill="EBF5FB"/>
          </w:tcPr>
          <w:p>
            <w:pPr>
              <w:jc w:val="center"/>
            </w:pPr>
            <w:r/>
            <w:r>
              <w:rPr>
                <w:rFonts w:ascii="Times New Roman" w:hAnsi="Times New Roman" w:eastAsia="宋体"/>
                <w:sz w:val="18"/>
              </w:rPr>
              <w:t>0.5ms</w:t>
            </w:r>
          </w:p>
        </w:tc>
        <w:tc>
          <w:tcPr>
            <w:tcW w:type="dxa" w:w="2158"/>
            <w:shd w:fill="EBF5FB"/>
          </w:tcPr>
          <w:p>
            <w:pPr>
              <w:jc w:val="center"/>
            </w:pPr>
            <w:r/>
            <w:r>
              <w:rPr>
                <w:rFonts w:ascii="Times New Roman" w:hAnsi="Times New Roman" w:eastAsia="宋体"/>
                <w:sz w:val="18"/>
              </w:rPr>
              <w:t>1.7ms</w:t>
            </w:r>
          </w:p>
        </w:tc>
        <w:tc>
          <w:tcPr>
            <w:tcW w:type="dxa" w:w="2158"/>
            <w:shd w:fill="EBF5FB"/>
          </w:tcPr>
          <w:p>
            <w:pPr>
              <w:jc w:val="center"/>
            </w:pPr>
            <w:r/>
            <w:r>
              <w:rPr>
                <w:rFonts w:ascii="Times New Roman" w:hAnsi="Times New Roman" w:eastAsia="宋体"/>
                <w:sz w:val="18"/>
              </w:rPr>
              <w:t>—</w:t>
            </w:r>
          </w:p>
        </w:tc>
      </w:tr>
      <w:tr>
        <w:tc>
          <w:tcPr>
            <w:tcW w:type="dxa" w:w="2158"/>
          </w:tcPr>
          <w:p>
            <w:pPr>
              <w:jc w:val="center"/>
            </w:pPr>
            <w:r/>
            <w:r>
              <w:rPr>
                <w:rFonts w:ascii="Times New Roman" w:hAnsi="Times New Roman" w:eastAsia="宋体"/>
                <w:sz w:val="18"/>
              </w:rPr>
              <w:t>模型参数量</w:t>
            </w:r>
          </w:p>
        </w:tc>
        <w:tc>
          <w:tcPr>
            <w:tcW w:type="dxa" w:w="2158"/>
          </w:tcPr>
          <w:p>
            <w:pPr>
              <w:jc w:val="center"/>
            </w:pPr>
            <w:r/>
            <w:r>
              <w:rPr>
                <w:rFonts w:ascii="Times New Roman" w:hAnsi="Times New Roman" w:eastAsia="宋体"/>
                <w:sz w:val="18"/>
              </w:rPr>
              <w:t>0</w:t>
            </w:r>
          </w:p>
        </w:tc>
        <w:tc>
          <w:tcPr>
            <w:tcW w:type="dxa" w:w="2158"/>
          </w:tcPr>
          <w:p>
            <w:pPr>
              <w:jc w:val="center"/>
            </w:pPr>
            <w:r/>
            <w:r>
              <w:rPr>
                <w:rFonts w:ascii="Times New Roman" w:hAnsi="Times New Roman" w:eastAsia="宋体"/>
                <w:sz w:val="18"/>
              </w:rPr>
              <w:t>0</w:t>
            </w:r>
          </w:p>
        </w:tc>
        <w:tc>
          <w:tcPr>
            <w:tcW w:type="dxa" w:w="2158"/>
          </w:tcPr>
          <w:p>
            <w:pPr>
              <w:jc w:val="center"/>
            </w:pPr>
            <w:r/>
            <w:r>
              <w:rPr>
                <w:rFonts w:ascii="Times New Roman" w:hAnsi="Times New Roman" w:eastAsia="宋体"/>
                <w:sz w:val="18"/>
              </w:rPr>
              <w:t>—</w:t>
            </w:r>
          </w:p>
        </w:tc>
      </w:tr>
    </w:tbl>
    <w:p/>
    <w:p>
      <w:pPr>
        <w:jc w:val="center"/>
      </w:pPr>
      <w:r>
        <w:rPr>
          <w:rFonts w:ascii="Times New Roman" w:hAnsi="Times New Roman" w:eastAsia="黑体"/>
          <w:b/>
          <w:sz w:val="18"/>
        </w:rPr>
        <w:t>表6. 按物体类型的优化前后结果对比（300物体大样本）</w:t>
      </w:r>
    </w:p>
    <w:tbl>
      <w:tblPr>
        <w:tblStyle w:val="TableGrid"/>
        <w:tblW w:type="auto" w:w="0"/>
        <w:jc w:val="center"/>
        <w:tblLook w:firstColumn="1" w:firstRow="1" w:lastColumn="0" w:lastRow="0" w:noHBand="0" w:noVBand="1" w:val="04A0"/>
      </w:tblPr>
      <w:tblGrid>
        <w:gridCol w:w="1439"/>
        <w:gridCol w:w="1439"/>
        <w:gridCol w:w="1439"/>
        <w:gridCol w:w="1439"/>
        <w:gridCol w:w="1439"/>
        <w:gridCol w:w="1439"/>
      </w:tblGrid>
      <w:tr>
        <w:tc>
          <w:tcPr>
            <w:tcW w:type="dxa" w:w="1439"/>
            <w:shd w:fill="1A5276"/>
          </w:tcPr>
          <w:p>
            <w:pPr>
              <w:jc w:val="center"/>
            </w:pPr>
            <w:r/>
            <w:r>
              <w:rPr>
                <w:rFonts w:ascii="Times New Roman" w:hAnsi="Times New Roman" w:eastAsia="黑体"/>
                <w:b/>
                <w:color w:val="FFFFFF"/>
                <w:sz w:val="18"/>
              </w:rPr>
              <w:t>物体类型</w:t>
            </w:r>
          </w:p>
        </w:tc>
        <w:tc>
          <w:tcPr>
            <w:tcW w:type="dxa" w:w="1439"/>
            <w:shd w:fill="1A5276"/>
          </w:tcPr>
          <w:p>
            <w:pPr>
              <w:jc w:val="center"/>
            </w:pPr>
            <w:r/>
            <w:r>
              <w:rPr>
                <w:rFonts w:ascii="Times New Roman" w:hAnsi="Times New Roman" w:eastAsia="黑体"/>
                <w:b/>
                <w:color w:val="FFFFFF"/>
                <w:sz w:val="18"/>
              </w:rPr>
              <w:t>优化前合理率</w:t>
            </w:r>
          </w:p>
        </w:tc>
        <w:tc>
          <w:tcPr>
            <w:tcW w:type="dxa" w:w="1439"/>
            <w:shd w:fill="1A5276"/>
          </w:tcPr>
          <w:p>
            <w:pPr>
              <w:jc w:val="center"/>
            </w:pPr>
            <w:r/>
            <w:r>
              <w:rPr>
                <w:rFonts w:ascii="Times New Roman" w:hAnsi="Times New Roman" w:eastAsia="黑体"/>
                <w:b/>
                <w:color w:val="FFFFFF"/>
                <w:sz w:val="18"/>
              </w:rPr>
              <w:t>优化后合理率</w:t>
            </w:r>
          </w:p>
        </w:tc>
        <w:tc>
          <w:tcPr>
            <w:tcW w:type="dxa" w:w="1439"/>
            <w:shd w:fill="1A5276"/>
          </w:tcPr>
          <w:p>
            <w:pPr>
              <w:jc w:val="center"/>
            </w:pPr>
            <w:r/>
            <w:r>
              <w:rPr>
                <w:rFonts w:ascii="Times New Roman" w:hAnsi="Times New Roman" w:eastAsia="黑体"/>
                <w:b/>
                <w:color w:val="FFFFFF"/>
                <w:sz w:val="18"/>
              </w:rPr>
              <w:t>提升</w:t>
            </w:r>
          </w:p>
        </w:tc>
        <w:tc>
          <w:tcPr>
            <w:tcW w:type="dxa" w:w="1439"/>
            <w:shd w:fill="1A5276"/>
          </w:tcPr>
          <w:p>
            <w:pPr>
              <w:jc w:val="center"/>
            </w:pPr>
            <w:r/>
            <w:r>
              <w:rPr>
                <w:rFonts w:ascii="Times New Roman" w:hAnsi="Times New Roman" w:eastAsia="黑体"/>
                <w:b/>
                <w:color w:val="FFFFFF"/>
                <w:sz w:val="18"/>
              </w:rPr>
              <w:t>典型策略</w:t>
            </w:r>
          </w:p>
        </w:tc>
        <w:tc>
          <w:tcPr>
            <w:tcW w:type="dxa" w:w="1439"/>
            <w:shd w:fill="1A5276"/>
          </w:tcPr>
          <w:p>
            <w:pPr>
              <w:jc w:val="center"/>
            </w:pPr>
            <w:r/>
            <w:r>
              <w:rPr>
                <w:rFonts w:ascii="Times New Roman" w:hAnsi="Times New Roman" w:eastAsia="黑体"/>
                <w:b/>
                <w:color w:val="FFFFFF"/>
                <w:sz w:val="18"/>
              </w:rPr>
              <w:t>典型卦象</w:t>
            </w:r>
          </w:p>
        </w:tc>
      </w:tr>
      <w:tr>
        <w:tc>
          <w:tcPr>
            <w:tcW w:type="dxa" w:w="1439"/>
            <w:shd w:fill="EBF5FB"/>
          </w:tcPr>
          <w:p>
            <w:pPr>
              <w:jc w:val="center"/>
            </w:pPr>
            <w:r/>
            <w:r>
              <w:rPr>
                <w:rFonts w:ascii="Times New Roman" w:hAnsi="Times New Roman" w:eastAsia="宋体"/>
                <w:sz w:val="18"/>
              </w:rPr>
              <w:t>盘子</w:t>
            </w:r>
          </w:p>
        </w:tc>
        <w:tc>
          <w:tcPr>
            <w:tcW w:type="dxa" w:w="1439"/>
            <w:shd w:fill="EBF5FB"/>
          </w:tcPr>
          <w:p>
            <w:pPr>
              <w:jc w:val="center"/>
            </w:pPr>
            <w:r/>
            <w:r>
              <w:rPr>
                <w:rFonts w:ascii="Times New Roman" w:hAnsi="Times New Roman" w:eastAsia="宋体"/>
                <w:sz w:val="18"/>
              </w:rPr>
              <w:t>100.0%</w:t>
            </w:r>
          </w:p>
        </w:tc>
        <w:tc>
          <w:tcPr>
            <w:tcW w:type="dxa" w:w="1439"/>
            <w:shd w:fill="EBF5FB"/>
          </w:tcPr>
          <w:p>
            <w:pPr>
              <w:jc w:val="center"/>
            </w:pPr>
            <w:r/>
            <w:r>
              <w:rPr>
                <w:rFonts w:ascii="Times New Roman" w:hAnsi="Times New Roman" w:eastAsia="宋体"/>
                <w:sz w:val="18"/>
              </w:rPr>
              <w:t>100.0%</w:t>
            </w:r>
          </w:p>
        </w:tc>
        <w:tc>
          <w:tcPr>
            <w:tcW w:type="dxa" w:w="1439"/>
            <w:shd w:fill="EBF5FB"/>
          </w:tcPr>
          <w:p>
            <w:pPr>
              <w:jc w:val="center"/>
            </w:pPr>
            <w:r/>
            <w:r>
              <w:rPr>
                <w:rFonts w:ascii="Times New Roman" w:hAnsi="Times New Roman" w:eastAsia="宋体"/>
                <w:sz w:val="18"/>
              </w:rPr>
              <w:t>—</w:t>
            </w:r>
          </w:p>
        </w:tc>
        <w:tc>
          <w:tcPr>
            <w:tcW w:type="dxa" w:w="1439"/>
            <w:shd w:fill="EBF5FB"/>
          </w:tcPr>
          <w:p>
            <w:pPr>
              <w:jc w:val="center"/>
            </w:pPr>
            <w:r/>
            <w:r>
              <w:rPr>
                <w:rFonts w:ascii="Times New Roman" w:hAnsi="Times New Roman" w:eastAsia="宋体"/>
                <w:sz w:val="18"/>
              </w:rPr>
              <w:t>low_visibility_grasp</w:t>
            </w:r>
          </w:p>
        </w:tc>
        <w:tc>
          <w:tcPr>
            <w:tcW w:type="dxa" w:w="1439"/>
            <w:shd w:fill="EBF5FB"/>
          </w:tcPr>
          <w:p>
            <w:pPr>
              <w:jc w:val="center"/>
            </w:pPr>
            <w:r/>
            <w:r>
              <w:rPr>
                <w:rFonts w:ascii="Times New Roman" w:hAnsi="Times New Roman" w:eastAsia="宋体"/>
                <w:sz w:val="18"/>
              </w:rPr>
              <w:t>地火明夷</w:t>
            </w:r>
          </w:p>
        </w:tc>
      </w:tr>
      <w:tr>
        <w:tc>
          <w:tcPr>
            <w:tcW w:type="dxa" w:w="1439"/>
          </w:tcPr>
          <w:p>
            <w:pPr>
              <w:jc w:val="center"/>
            </w:pPr>
            <w:r/>
            <w:r>
              <w:rPr>
                <w:rFonts w:ascii="Times New Roman" w:hAnsi="Times New Roman" w:eastAsia="宋体"/>
                <w:sz w:val="18"/>
              </w:rPr>
              <w:t>花瓶</w:t>
            </w:r>
          </w:p>
        </w:tc>
        <w:tc>
          <w:tcPr>
            <w:tcW w:type="dxa" w:w="1439"/>
          </w:tcPr>
          <w:p>
            <w:pPr>
              <w:jc w:val="center"/>
            </w:pPr>
            <w:r/>
            <w:r>
              <w:rPr>
                <w:rFonts w:ascii="Times New Roman" w:hAnsi="Times New Roman" w:eastAsia="宋体"/>
                <w:sz w:val="18"/>
              </w:rPr>
              <w:t>50.0%</w:t>
            </w:r>
          </w:p>
        </w:tc>
        <w:tc>
          <w:tcPr>
            <w:tcW w:type="dxa" w:w="1439"/>
          </w:tcPr>
          <w:p>
            <w:pPr>
              <w:jc w:val="center"/>
            </w:pPr>
            <w:r/>
            <w:r>
              <w:rPr>
                <w:rFonts w:ascii="Times New Roman" w:hAnsi="Times New Roman" w:eastAsia="宋体"/>
                <w:sz w:val="18"/>
              </w:rPr>
              <w:t>97.1%</w:t>
            </w:r>
          </w:p>
        </w:tc>
        <w:tc>
          <w:tcPr>
            <w:tcW w:type="dxa" w:w="1439"/>
          </w:tcPr>
          <w:p>
            <w:pPr>
              <w:jc w:val="center"/>
            </w:pPr>
            <w:r/>
            <w:r>
              <w:rPr>
                <w:rFonts w:ascii="Times New Roman" w:hAnsi="Times New Roman" w:eastAsia="宋体"/>
                <w:sz w:val="18"/>
              </w:rPr>
              <w:t>+47.1%</w:t>
            </w:r>
          </w:p>
        </w:tc>
        <w:tc>
          <w:tcPr>
            <w:tcW w:type="dxa" w:w="1439"/>
          </w:tcPr>
          <w:p>
            <w:pPr>
              <w:jc w:val="center"/>
            </w:pPr>
            <w:r/>
            <w:r>
              <w:rPr>
                <w:rFonts w:ascii="Times New Roman" w:hAnsi="Times New Roman" w:eastAsia="宋体"/>
                <w:sz w:val="18"/>
              </w:rPr>
              <w:t>progressive_grasp</w:t>
            </w:r>
          </w:p>
        </w:tc>
        <w:tc>
          <w:tcPr>
            <w:tcW w:type="dxa" w:w="1439"/>
          </w:tcPr>
          <w:p>
            <w:pPr>
              <w:jc w:val="center"/>
            </w:pPr>
            <w:r/>
            <w:r>
              <w:rPr>
                <w:rFonts w:ascii="Times New Roman" w:hAnsi="Times New Roman" w:eastAsia="宋体"/>
                <w:sz w:val="18"/>
              </w:rPr>
              <w:t>火地晋</w:t>
            </w:r>
          </w:p>
        </w:tc>
      </w:tr>
      <w:tr>
        <w:tc>
          <w:tcPr>
            <w:tcW w:type="dxa" w:w="1439"/>
            <w:shd w:fill="EBF5FB"/>
          </w:tcPr>
          <w:p>
            <w:pPr>
              <w:jc w:val="center"/>
            </w:pPr>
            <w:r/>
            <w:r>
              <w:rPr>
                <w:rFonts w:ascii="Times New Roman" w:hAnsi="Times New Roman" w:eastAsia="宋体"/>
                <w:sz w:val="18"/>
              </w:rPr>
              <w:t>立方体</w:t>
            </w:r>
          </w:p>
        </w:tc>
        <w:tc>
          <w:tcPr>
            <w:tcW w:type="dxa" w:w="1439"/>
            <w:shd w:fill="EBF5FB"/>
          </w:tcPr>
          <w:p>
            <w:pPr>
              <w:jc w:val="center"/>
            </w:pPr>
            <w:r/>
            <w:r>
              <w:rPr>
                <w:rFonts w:ascii="Times New Roman" w:hAnsi="Times New Roman" w:eastAsia="宋体"/>
                <w:sz w:val="18"/>
              </w:rPr>
              <w:t>57.1%</w:t>
            </w:r>
          </w:p>
        </w:tc>
        <w:tc>
          <w:tcPr>
            <w:tcW w:type="dxa" w:w="1439"/>
            <w:shd w:fill="EBF5FB"/>
          </w:tcPr>
          <w:p>
            <w:pPr>
              <w:jc w:val="center"/>
            </w:pPr>
            <w:r/>
            <w:r>
              <w:rPr>
                <w:rFonts w:ascii="Times New Roman" w:hAnsi="Times New Roman" w:eastAsia="宋体"/>
                <w:sz w:val="18"/>
              </w:rPr>
              <w:t>95.0%</w:t>
            </w:r>
          </w:p>
        </w:tc>
        <w:tc>
          <w:tcPr>
            <w:tcW w:type="dxa" w:w="1439"/>
            <w:shd w:fill="EBF5FB"/>
          </w:tcPr>
          <w:p>
            <w:pPr>
              <w:jc w:val="center"/>
            </w:pPr>
            <w:r/>
            <w:r>
              <w:rPr>
                <w:rFonts w:ascii="Times New Roman" w:hAnsi="Times New Roman" w:eastAsia="宋体"/>
                <w:sz w:val="18"/>
              </w:rPr>
              <w:t>+37.9%</w:t>
            </w:r>
          </w:p>
        </w:tc>
        <w:tc>
          <w:tcPr>
            <w:tcW w:type="dxa" w:w="1439"/>
            <w:shd w:fill="EBF5FB"/>
          </w:tcPr>
          <w:p>
            <w:pPr>
              <w:jc w:val="center"/>
            </w:pPr>
            <w:r/>
            <w:r>
              <w:rPr>
                <w:rFonts w:ascii="Times New Roman" w:hAnsi="Times New Roman" w:eastAsia="宋体"/>
                <w:sz w:val="18"/>
              </w:rPr>
              <w:t>top_down_grasp</w:t>
            </w:r>
          </w:p>
        </w:tc>
        <w:tc>
          <w:tcPr>
            <w:tcW w:type="dxa" w:w="1439"/>
            <w:shd w:fill="EBF5FB"/>
          </w:tcPr>
          <w:p>
            <w:pPr>
              <w:jc w:val="center"/>
            </w:pPr>
            <w:r/>
            <w:r>
              <w:rPr>
                <w:rFonts w:ascii="Times New Roman" w:hAnsi="Times New Roman" w:eastAsia="宋体"/>
                <w:sz w:val="18"/>
              </w:rPr>
              <w:t>地泽临</w:t>
            </w:r>
          </w:p>
        </w:tc>
      </w:tr>
      <w:tr>
        <w:tc>
          <w:tcPr>
            <w:tcW w:type="dxa" w:w="1439"/>
          </w:tcPr>
          <w:p>
            <w:pPr>
              <w:jc w:val="center"/>
            </w:pPr>
            <w:r/>
            <w:r>
              <w:rPr>
                <w:rFonts w:ascii="Times New Roman" w:hAnsi="Times New Roman" w:eastAsia="宋体"/>
                <w:sz w:val="18"/>
              </w:rPr>
              <w:t>碗</w:t>
            </w:r>
          </w:p>
        </w:tc>
        <w:tc>
          <w:tcPr>
            <w:tcW w:type="dxa" w:w="1439"/>
          </w:tcPr>
          <w:p>
            <w:pPr>
              <w:jc w:val="center"/>
            </w:pPr>
            <w:r/>
            <w:r>
              <w:rPr>
                <w:rFonts w:ascii="Times New Roman" w:hAnsi="Times New Roman" w:eastAsia="宋体"/>
                <w:sz w:val="18"/>
              </w:rPr>
              <w:t>33.3%</w:t>
            </w:r>
          </w:p>
        </w:tc>
        <w:tc>
          <w:tcPr>
            <w:tcW w:type="dxa" w:w="1439"/>
          </w:tcPr>
          <w:p>
            <w:pPr>
              <w:jc w:val="center"/>
            </w:pPr>
            <w:r/>
            <w:r>
              <w:rPr>
                <w:rFonts w:ascii="Times New Roman" w:hAnsi="Times New Roman" w:eastAsia="宋体"/>
                <w:sz w:val="18"/>
              </w:rPr>
              <w:t>94.7%</w:t>
            </w:r>
          </w:p>
        </w:tc>
        <w:tc>
          <w:tcPr>
            <w:tcW w:type="dxa" w:w="1439"/>
          </w:tcPr>
          <w:p>
            <w:pPr>
              <w:jc w:val="center"/>
            </w:pPr>
            <w:r/>
            <w:r>
              <w:rPr>
                <w:rFonts w:ascii="Times New Roman" w:hAnsi="Times New Roman" w:eastAsia="宋体"/>
                <w:sz w:val="18"/>
              </w:rPr>
              <w:t>+61.4%</w:t>
            </w:r>
          </w:p>
        </w:tc>
        <w:tc>
          <w:tcPr>
            <w:tcW w:type="dxa" w:w="1439"/>
          </w:tcPr>
          <w:p>
            <w:pPr>
              <w:jc w:val="center"/>
            </w:pPr>
            <w:r/>
            <w:r>
              <w:rPr>
                <w:rFonts w:ascii="Times New Roman" w:hAnsi="Times New Roman" w:eastAsia="宋体"/>
                <w:sz w:val="18"/>
              </w:rPr>
              <w:t>progressive_grasp</w:t>
            </w:r>
          </w:p>
        </w:tc>
        <w:tc>
          <w:tcPr>
            <w:tcW w:type="dxa" w:w="1439"/>
          </w:tcPr>
          <w:p>
            <w:pPr>
              <w:jc w:val="center"/>
            </w:pPr>
            <w:r/>
            <w:r>
              <w:rPr>
                <w:rFonts w:ascii="Times New Roman" w:hAnsi="Times New Roman" w:eastAsia="宋体"/>
                <w:sz w:val="18"/>
              </w:rPr>
              <w:t>风天小畜</w:t>
            </w:r>
          </w:p>
        </w:tc>
      </w:tr>
      <w:tr>
        <w:tc>
          <w:tcPr>
            <w:tcW w:type="dxa" w:w="1439"/>
            <w:shd w:fill="EBF5FB"/>
          </w:tcPr>
          <w:p>
            <w:pPr>
              <w:jc w:val="center"/>
            </w:pPr>
            <w:r/>
            <w:r>
              <w:rPr>
                <w:rFonts w:ascii="Times New Roman" w:hAnsi="Times New Roman" w:eastAsia="宋体"/>
                <w:sz w:val="18"/>
              </w:rPr>
              <w:t>球体</w:t>
            </w:r>
          </w:p>
        </w:tc>
        <w:tc>
          <w:tcPr>
            <w:tcW w:type="dxa" w:w="1439"/>
            <w:shd w:fill="EBF5FB"/>
          </w:tcPr>
          <w:p>
            <w:pPr>
              <w:jc w:val="center"/>
            </w:pPr>
            <w:r/>
            <w:r>
              <w:rPr>
                <w:rFonts w:ascii="Times New Roman" w:hAnsi="Times New Roman" w:eastAsia="宋体"/>
                <w:sz w:val="18"/>
              </w:rPr>
              <w:t>28.6%</w:t>
            </w:r>
          </w:p>
        </w:tc>
        <w:tc>
          <w:tcPr>
            <w:tcW w:type="dxa" w:w="1439"/>
            <w:shd w:fill="EBF5FB"/>
          </w:tcPr>
          <w:p>
            <w:pPr>
              <w:jc w:val="center"/>
            </w:pPr>
            <w:r/>
            <w:r>
              <w:rPr>
                <w:rFonts w:ascii="Times New Roman" w:hAnsi="Times New Roman" w:eastAsia="宋体"/>
                <w:sz w:val="18"/>
              </w:rPr>
              <w:t>93.8%</w:t>
            </w:r>
          </w:p>
        </w:tc>
        <w:tc>
          <w:tcPr>
            <w:tcW w:type="dxa" w:w="1439"/>
            <w:shd w:fill="EBF5FB"/>
          </w:tcPr>
          <w:p>
            <w:pPr>
              <w:jc w:val="center"/>
            </w:pPr>
            <w:r/>
            <w:r>
              <w:rPr>
                <w:rFonts w:ascii="Times New Roman" w:hAnsi="Times New Roman" w:eastAsia="宋体"/>
                <w:sz w:val="18"/>
              </w:rPr>
              <w:t>+65.2%</w:t>
            </w:r>
          </w:p>
        </w:tc>
        <w:tc>
          <w:tcPr>
            <w:tcW w:type="dxa" w:w="1439"/>
            <w:shd w:fill="EBF5FB"/>
          </w:tcPr>
          <w:p>
            <w:pPr>
              <w:jc w:val="center"/>
            </w:pPr>
            <w:r/>
            <w:r>
              <w:rPr>
                <w:rFonts w:ascii="Times New Roman" w:hAnsi="Times New Roman" w:eastAsia="宋体"/>
                <w:sz w:val="18"/>
              </w:rPr>
              <w:t>following_grasp</w:t>
            </w:r>
          </w:p>
        </w:tc>
        <w:tc>
          <w:tcPr>
            <w:tcW w:type="dxa" w:w="1439"/>
            <w:shd w:fill="EBF5FB"/>
          </w:tcPr>
          <w:p>
            <w:pPr>
              <w:jc w:val="center"/>
            </w:pPr>
            <w:r/>
            <w:r>
              <w:rPr>
                <w:rFonts w:ascii="Times New Roman" w:hAnsi="Times New Roman" w:eastAsia="宋体"/>
                <w:sz w:val="18"/>
              </w:rPr>
              <w:t>泽雷随</w:t>
            </w:r>
          </w:p>
        </w:tc>
      </w:tr>
      <w:tr>
        <w:tc>
          <w:tcPr>
            <w:tcW w:type="dxa" w:w="1439"/>
          </w:tcPr>
          <w:p>
            <w:pPr>
              <w:jc w:val="center"/>
            </w:pPr>
            <w:r/>
            <w:r>
              <w:rPr>
                <w:rFonts w:ascii="Times New Roman" w:hAnsi="Times New Roman" w:eastAsia="宋体"/>
                <w:sz w:val="18"/>
              </w:rPr>
              <w:t>瓶子</w:t>
            </w:r>
          </w:p>
        </w:tc>
        <w:tc>
          <w:tcPr>
            <w:tcW w:type="dxa" w:w="1439"/>
          </w:tcPr>
          <w:p>
            <w:pPr>
              <w:jc w:val="center"/>
            </w:pPr>
            <w:r/>
            <w:r>
              <w:rPr>
                <w:rFonts w:ascii="Times New Roman" w:hAnsi="Times New Roman" w:eastAsia="宋体"/>
                <w:sz w:val="18"/>
              </w:rPr>
              <w:t>100.0%</w:t>
            </w:r>
          </w:p>
        </w:tc>
        <w:tc>
          <w:tcPr>
            <w:tcW w:type="dxa" w:w="1439"/>
          </w:tcPr>
          <w:p>
            <w:pPr>
              <w:jc w:val="center"/>
            </w:pPr>
            <w:r/>
            <w:r>
              <w:rPr>
                <w:rFonts w:ascii="Times New Roman" w:hAnsi="Times New Roman" w:eastAsia="宋体"/>
                <w:sz w:val="18"/>
              </w:rPr>
              <w:t>91.7%</w:t>
            </w:r>
          </w:p>
        </w:tc>
        <w:tc>
          <w:tcPr>
            <w:tcW w:type="dxa" w:w="1439"/>
          </w:tcPr>
          <w:p>
            <w:pPr>
              <w:jc w:val="center"/>
            </w:pPr>
            <w:r/>
            <w:r>
              <w:rPr>
                <w:rFonts w:ascii="Times New Roman" w:hAnsi="Times New Roman" w:eastAsia="宋体"/>
                <w:sz w:val="18"/>
              </w:rPr>
              <w:t>−8.3%</w:t>
            </w:r>
          </w:p>
        </w:tc>
        <w:tc>
          <w:tcPr>
            <w:tcW w:type="dxa" w:w="1439"/>
          </w:tcPr>
          <w:p>
            <w:pPr>
              <w:jc w:val="center"/>
            </w:pPr>
            <w:r/>
            <w:r>
              <w:rPr>
                <w:rFonts w:ascii="Times New Roman" w:hAnsi="Times New Roman" w:eastAsia="宋体"/>
                <w:sz w:val="18"/>
              </w:rPr>
              <w:t>coordinated_grasp</w:t>
            </w:r>
          </w:p>
        </w:tc>
        <w:tc>
          <w:tcPr>
            <w:tcW w:type="dxa" w:w="1439"/>
          </w:tcPr>
          <w:p>
            <w:pPr>
              <w:jc w:val="center"/>
            </w:pPr>
            <w:r/>
            <w:r>
              <w:rPr>
                <w:rFonts w:ascii="Times New Roman" w:hAnsi="Times New Roman" w:eastAsia="宋体"/>
                <w:sz w:val="18"/>
              </w:rPr>
              <w:t>风火家人</w:t>
            </w:r>
          </w:p>
        </w:tc>
      </w:tr>
      <w:tr>
        <w:tc>
          <w:tcPr>
            <w:tcW w:type="dxa" w:w="1439"/>
            <w:shd w:fill="EBF5FB"/>
          </w:tcPr>
          <w:p>
            <w:pPr>
              <w:jc w:val="center"/>
            </w:pPr>
            <w:r/>
            <w:r>
              <w:rPr>
                <w:rFonts w:ascii="Times New Roman" w:hAnsi="Times New Roman" w:eastAsia="宋体"/>
                <w:sz w:val="18"/>
              </w:rPr>
              <w:t>圆柱体</w:t>
            </w:r>
          </w:p>
        </w:tc>
        <w:tc>
          <w:tcPr>
            <w:tcW w:type="dxa" w:w="1439"/>
            <w:shd w:fill="EBF5FB"/>
          </w:tcPr>
          <w:p>
            <w:pPr>
              <w:jc w:val="center"/>
            </w:pPr>
            <w:r/>
            <w:r>
              <w:rPr>
                <w:rFonts w:ascii="Times New Roman" w:hAnsi="Times New Roman" w:eastAsia="宋体"/>
                <w:sz w:val="18"/>
              </w:rPr>
              <w:t>0.0%</w:t>
            </w:r>
          </w:p>
        </w:tc>
        <w:tc>
          <w:tcPr>
            <w:tcW w:type="dxa" w:w="1439"/>
            <w:shd w:fill="EBF5FB"/>
          </w:tcPr>
          <w:p>
            <w:pPr>
              <w:jc w:val="center"/>
            </w:pPr>
            <w:r/>
            <w:r>
              <w:rPr>
                <w:rFonts w:ascii="Times New Roman" w:hAnsi="Times New Roman" w:eastAsia="宋体"/>
                <w:sz w:val="18"/>
              </w:rPr>
              <w:t>80.0%</w:t>
            </w:r>
          </w:p>
        </w:tc>
        <w:tc>
          <w:tcPr>
            <w:tcW w:type="dxa" w:w="1439"/>
            <w:shd w:fill="EBF5FB"/>
          </w:tcPr>
          <w:p>
            <w:pPr>
              <w:jc w:val="center"/>
            </w:pPr>
            <w:r/>
            <w:r>
              <w:rPr>
                <w:rFonts w:ascii="Times New Roman" w:hAnsi="Times New Roman" w:eastAsia="宋体"/>
                <w:sz w:val="18"/>
              </w:rPr>
              <w:t>+80.0%</w:t>
            </w:r>
          </w:p>
        </w:tc>
        <w:tc>
          <w:tcPr>
            <w:tcW w:type="dxa" w:w="1439"/>
            <w:shd w:fill="EBF5FB"/>
          </w:tcPr>
          <w:p>
            <w:pPr>
              <w:jc w:val="center"/>
            </w:pPr>
            <w:r/>
            <w:r>
              <w:rPr>
                <w:rFonts w:ascii="Times New Roman" w:hAnsi="Times New Roman" w:eastAsia="宋体"/>
                <w:sz w:val="18"/>
              </w:rPr>
              <w:t>endurance_grasp</w:t>
            </w:r>
          </w:p>
        </w:tc>
        <w:tc>
          <w:tcPr>
            <w:tcW w:type="dxa" w:w="1439"/>
            <w:shd w:fill="EBF5FB"/>
          </w:tcPr>
          <w:p>
            <w:pPr>
              <w:jc w:val="center"/>
            </w:pPr>
            <w:r/>
            <w:r>
              <w:rPr>
                <w:rFonts w:ascii="Times New Roman" w:hAnsi="Times New Roman" w:eastAsia="宋体"/>
                <w:sz w:val="18"/>
              </w:rPr>
              <w:t>雷风恒</w:t>
            </w:r>
          </w:p>
        </w:tc>
      </w:tr>
      <w:tr>
        <w:tc>
          <w:tcPr>
            <w:tcW w:type="dxa" w:w="1439"/>
          </w:tcPr>
          <w:p>
            <w:pPr>
              <w:jc w:val="center"/>
            </w:pPr>
            <w:r/>
            <w:r>
              <w:rPr>
                <w:rFonts w:ascii="Times New Roman" w:hAnsi="Times New Roman" w:eastAsia="宋体"/>
                <w:sz w:val="18"/>
              </w:rPr>
              <w:t>石块</w:t>
            </w:r>
          </w:p>
        </w:tc>
        <w:tc>
          <w:tcPr>
            <w:tcW w:type="dxa" w:w="1439"/>
          </w:tcPr>
          <w:p>
            <w:pPr>
              <w:jc w:val="center"/>
            </w:pPr>
            <w:r/>
            <w:r>
              <w:rPr>
                <w:rFonts w:ascii="Times New Roman" w:hAnsi="Times New Roman" w:eastAsia="宋体"/>
                <w:sz w:val="18"/>
              </w:rPr>
              <w:t>16.7%</w:t>
            </w:r>
          </w:p>
        </w:tc>
        <w:tc>
          <w:tcPr>
            <w:tcW w:type="dxa" w:w="1439"/>
          </w:tcPr>
          <w:p>
            <w:pPr>
              <w:jc w:val="center"/>
            </w:pPr>
            <w:r/>
            <w:r>
              <w:rPr>
                <w:rFonts w:ascii="Times New Roman" w:hAnsi="Times New Roman" w:eastAsia="宋体"/>
                <w:sz w:val="18"/>
              </w:rPr>
              <w:t>77.4%</w:t>
            </w:r>
          </w:p>
        </w:tc>
        <w:tc>
          <w:tcPr>
            <w:tcW w:type="dxa" w:w="1439"/>
          </w:tcPr>
          <w:p>
            <w:pPr>
              <w:jc w:val="center"/>
            </w:pPr>
            <w:r/>
            <w:r>
              <w:rPr>
                <w:rFonts w:ascii="Times New Roman" w:hAnsi="Times New Roman" w:eastAsia="宋体"/>
                <w:sz w:val="18"/>
              </w:rPr>
              <w:t>+60.7%</w:t>
            </w:r>
          </w:p>
        </w:tc>
        <w:tc>
          <w:tcPr>
            <w:tcW w:type="dxa" w:w="1439"/>
          </w:tcPr>
          <w:p>
            <w:pPr>
              <w:jc w:val="center"/>
            </w:pPr>
            <w:r/>
            <w:r>
              <w:rPr>
                <w:rFonts w:ascii="Times New Roman" w:hAnsi="Times New Roman" w:eastAsia="宋体"/>
                <w:sz w:val="18"/>
              </w:rPr>
              <w:t>corrective_grasp</w:t>
            </w:r>
          </w:p>
        </w:tc>
        <w:tc>
          <w:tcPr>
            <w:tcW w:type="dxa" w:w="1439"/>
          </w:tcPr>
          <w:p>
            <w:pPr>
              <w:jc w:val="center"/>
            </w:pPr>
            <w:r/>
            <w:r>
              <w:rPr>
                <w:rFonts w:ascii="Times New Roman" w:hAnsi="Times New Roman" w:eastAsia="宋体"/>
                <w:sz w:val="18"/>
              </w:rPr>
              <w:t>山风蛊</w:t>
            </w:r>
          </w:p>
        </w:tc>
      </w:tr>
    </w:tbl>
    <w:p/>
    <w:p>
      <w:pPr>
        <w:jc w:val="center"/>
      </w:pPr>
      <w:r>
        <w:rPr>
          <w:rFonts w:ascii="Times New Roman" w:hAnsi="Times New Roman" w:eastAsia="黑体"/>
          <w:b/>
          <w:sz w:val="18"/>
        </w:rPr>
        <w:t>表7. 爻位关系运算全局统计（300物体）</w:t>
      </w:r>
    </w:p>
    <w:tbl>
      <w:tblPr>
        <w:tblStyle w:val="TableGrid"/>
        <w:tblW w:type="auto" w:w="0"/>
        <w:jc w:val="center"/>
        <w:tblLook w:firstColumn="1" w:firstRow="1" w:lastColumn="0" w:lastRow="0" w:noHBand="0" w:noVBand="1" w:val="04A0"/>
      </w:tblPr>
      <w:tblGrid>
        <w:gridCol w:w="2878"/>
        <w:gridCol w:w="2878"/>
        <w:gridCol w:w="2878"/>
      </w:tblGrid>
      <w:tr>
        <w:tc>
          <w:tcPr>
            <w:tcW w:type="dxa" w:w="2878"/>
            <w:shd w:fill="1A5276"/>
          </w:tcPr>
          <w:p>
            <w:pPr>
              <w:jc w:val="center"/>
            </w:pPr>
            <w:r/>
            <w:r>
              <w:rPr>
                <w:rFonts w:ascii="Times New Roman" w:hAnsi="Times New Roman" w:eastAsia="黑体"/>
                <w:b/>
                <w:color w:val="FFFFFF"/>
                <w:sz w:val="18"/>
              </w:rPr>
              <w:t>指标</w:t>
            </w:r>
          </w:p>
        </w:tc>
        <w:tc>
          <w:tcPr>
            <w:tcW w:type="dxa" w:w="2878"/>
            <w:shd w:fill="1A5276"/>
          </w:tcPr>
          <w:p>
            <w:pPr>
              <w:jc w:val="center"/>
            </w:pPr>
            <w:r/>
            <w:r>
              <w:rPr>
                <w:rFonts w:ascii="Times New Roman" w:hAnsi="Times New Roman" w:eastAsia="黑体"/>
                <w:b/>
                <w:color w:val="FFFFFF"/>
                <w:sz w:val="18"/>
              </w:rPr>
              <w:t>数值</w:t>
            </w:r>
          </w:p>
        </w:tc>
        <w:tc>
          <w:tcPr>
            <w:tcW w:type="dxa" w:w="2878"/>
            <w:shd w:fill="1A5276"/>
          </w:tcPr>
          <w:p>
            <w:pPr>
              <w:jc w:val="center"/>
            </w:pPr>
            <w:r/>
            <w:r>
              <w:rPr>
                <w:rFonts w:ascii="Times New Roman" w:hAnsi="Times New Roman" w:eastAsia="黑体"/>
                <w:b/>
                <w:color w:val="FFFFFF"/>
                <w:sz w:val="18"/>
              </w:rPr>
              <w:t>说明</w:t>
            </w:r>
          </w:p>
        </w:tc>
      </w:tr>
      <w:tr>
        <w:tc>
          <w:tcPr>
            <w:tcW w:type="dxa" w:w="2878"/>
            <w:shd w:fill="EBF5FB"/>
          </w:tcPr>
          <w:p>
            <w:pPr>
              <w:jc w:val="center"/>
            </w:pPr>
            <w:r/>
            <w:r>
              <w:rPr>
                <w:rFonts w:ascii="Times New Roman" w:hAnsi="Times New Roman" w:eastAsia="宋体"/>
                <w:sz w:val="18"/>
              </w:rPr>
              <w:t>力修正系数均值</w:t>
            </w:r>
          </w:p>
        </w:tc>
        <w:tc>
          <w:tcPr>
            <w:tcW w:type="dxa" w:w="2878"/>
            <w:shd w:fill="EBF5FB"/>
          </w:tcPr>
          <w:p>
            <w:pPr>
              <w:jc w:val="center"/>
            </w:pPr>
            <w:r/>
            <w:r>
              <w:rPr>
                <w:rFonts w:ascii="Times New Roman" w:hAnsi="Times New Roman" w:eastAsia="宋体"/>
                <w:sz w:val="18"/>
              </w:rPr>
              <w:t>0.94</w:t>
            </w:r>
          </w:p>
        </w:tc>
        <w:tc>
          <w:tcPr>
            <w:tcW w:type="dxa" w:w="2878"/>
            <w:shd w:fill="EBF5FB"/>
          </w:tcPr>
          <w:p>
            <w:pPr>
              <w:jc w:val="center"/>
            </w:pPr>
            <w:r/>
            <w:r>
              <w:rPr>
                <w:rFonts w:ascii="Times New Roman" w:hAnsi="Times New Roman" w:eastAsia="宋体"/>
                <w:sz w:val="18"/>
              </w:rPr>
              <w:t>多数情境力预设小幅下调</w:t>
            </w:r>
          </w:p>
        </w:tc>
      </w:tr>
      <w:tr>
        <w:tc>
          <w:tcPr>
            <w:tcW w:type="dxa" w:w="2878"/>
          </w:tcPr>
          <w:p>
            <w:pPr>
              <w:jc w:val="center"/>
            </w:pPr>
            <w:r/>
            <w:r>
              <w:rPr>
                <w:rFonts w:ascii="Times New Roman" w:hAnsi="Times New Roman" w:eastAsia="宋体"/>
                <w:sz w:val="18"/>
              </w:rPr>
              <w:t>爻位质量均值</w:t>
            </w:r>
          </w:p>
        </w:tc>
        <w:tc>
          <w:tcPr>
            <w:tcW w:type="dxa" w:w="2878"/>
          </w:tcPr>
          <w:p>
            <w:pPr>
              <w:jc w:val="center"/>
            </w:pPr>
            <w:r/>
            <w:r>
              <w:rPr>
                <w:rFonts w:ascii="Times New Roman" w:hAnsi="Times New Roman" w:eastAsia="宋体"/>
                <w:sz w:val="18"/>
              </w:rPr>
              <w:t>0.50</w:t>
            </w:r>
          </w:p>
        </w:tc>
        <w:tc>
          <w:tcPr>
            <w:tcW w:type="dxa" w:w="2878"/>
          </w:tcPr>
          <w:p>
            <w:pPr>
              <w:jc w:val="center"/>
            </w:pPr>
            <w:r/>
            <w:r>
              <w:rPr>
                <w:rFonts w:ascii="Times New Roman" w:hAnsi="Times New Roman" w:eastAsia="宋体"/>
                <w:sz w:val="18"/>
              </w:rPr>
              <w:t>自然物体处于中等爻位质量</w:t>
            </w:r>
          </w:p>
        </w:tc>
      </w:tr>
      <w:tr>
        <w:tc>
          <w:tcPr>
            <w:tcW w:type="dxa" w:w="2878"/>
            <w:shd w:fill="EBF5FB"/>
          </w:tcPr>
          <w:p>
            <w:pPr>
              <w:jc w:val="center"/>
            </w:pPr>
            <w:r/>
            <w:r>
              <w:rPr>
                <w:rFonts w:ascii="Times New Roman" w:hAnsi="Times New Roman" w:eastAsia="宋体"/>
                <w:sz w:val="18"/>
              </w:rPr>
              <w:t>cautious占比</w:t>
            </w:r>
          </w:p>
        </w:tc>
        <w:tc>
          <w:tcPr>
            <w:tcW w:type="dxa" w:w="2878"/>
            <w:shd w:fill="EBF5FB"/>
          </w:tcPr>
          <w:p>
            <w:pPr>
              <w:jc w:val="center"/>
            </w:pPr>
            <w:r/>
            <w:r>
              <w:rPr>
                <w:rFonts w:ascii="Times New Roman" w:hAnsi="Times New Roman" w:eastAsia="宋体"/>
                <w:sz w:val="18"/>
              </w:rPr>
              <w:t>52%</w:t>
            </w:r>
          </w:p>
        </w:tc>
        <w:tc>
          <w:tcPr>
            <w:tcW w:type="dxa" w:w="2878"/>
            <w:shd w:fill="EBF5FB"/>
          </w:tcPr>
          <w:p>
            <w:pPr>
              <w:jc w:val="center"/>
            </w:pPr>
            <w:r/>
            <w:r>
              <w:rPr>
                <w:rFonts w:ascii="Times New Roman" w:hAnsi="Times New Roman" w:eastAsia="宋体"/>
                <w:sz w:val="18"/>
              </w:rPr>
              <w:t>超半数情境被识别为需谨慎</w:t>
            </w:r>
          </w:p>
        </w:tc>
      </w:tr>
      <w:tr>
        <w:tc>
          <w:tcPr>
            <w:tcW w:type="dxa" w:w="2878"/>
          </w:tcPr>
          <w:p>
            <w:pPr>
              <w:jc w:val="center"/>
            </w:pPr>
            <w:r/>
            <w:r>
              <w:rPr>
                <w:rFonts w:ascii="Times New Roman" w:hAnsi="Times New Roman" w:eastAsia="宋体"/>
                <w:sz w:val="18"/>
              </w:rPr>
              <w:t>normal占比</w:t>
            </w:r>
          </w:p>
        </w:tc>
        <w:tc>
          <w:tcPr>
            <w:tcW w:type="dxa" w:w="2878"/>
          </w:tcPr>
          <w:p>
            <w:pPr>
              <w:jc w:val="center"/>
            </w:pPr>
            <w:r/>
            <w:r>
              <w:rPr>
                <w:rFonts w:ascii="Times New Roman" w:hAnsi="Times New Roman" w:eastAsia="宋体"/>
                <w:sz w:val="18"/>
              </w:rPr>
              <w:t>46%</w:t>
            </w:r>
          </w:p>
        </w:tc>
        <w:tc>
          <w:tcPr>
            <w:tcW w:type="dxa" w:w="2878"/>
          </w:tcPr>
          <w:p>
            <w:pPr>
              <w:jc w:val="center"/>
            </w:pPr>
            <w:r/>
            <w:r>
              <w:rPr>
                <w:rFonts w:ascii="Times New Roman" w:hAnsi="Times New Roman" w:eastAsia="宋体"/>
                <w:sz w:val="18"/>
              </w:rPr>
              <w:t>正常执行情境</w:t>
            </w:r>
          </w:p>
        </w:tc>
      </w:tr>
      <w:tr>
        <w:tc>
          <w:tcPr>
            <w:tcW w:type="dxa" w:w="2878"/>
            <w:shd w:fill="EBF5FB"/>
          </w:tcPr>
          <w:p>
            <w:pPr>
              <w:jc w:val="center"/>
            </w:pPr>
            <w:r/>
            <w:r>
              <w:rPr>
                <w:rFonts w:ascii="Times New Roman" w:hAnsi="Times New Roman" w:eastAsia="宋体"/>
                <w:sz w:val="18"/>
              </w:rPr>
              <w:t>relaxed占比</w:t>
            </w:r>
          </w:p>
        </w:tc>
        <w:tc>
          <w:tcPr>
            <w:tcW w:type="dxa" w:w="2878"/>
            <w:shd w:fill="EBF5FB"/>
          </w:tcPr>
          <w:p>
            <w:pPr>
              <w:jc w:val="center"/>
            </w:pPr>
            <w:r/>
            <w:r>
              <w:rPr>
                <w:rFonts w:ascii="Times New Roman" w:hAnsi="Times New Roman" w:eastAsia="宋体"/>
                <w:sz w:val="18"/>
              </w:rPr>
              <w:t>1%</w:t>
            </w:r>
          </w:p>
        </w:tc>
        <w:tc>
          <w:tcPr>
            <w:tcW w:type="dxa" w:w="2878"/>
            <w:shd w:fill="EBF5FB"/>
          </w:tcPr>
          <w:p>
            <w:pPr>
              <w:jc w:val="center"/>
            </w:pPr>
            <w:r/>
            <w:r>
              <w:rPr>
                <w:rFonts w:ascii="Times New Roman" w:hAnsi="Times New Roman" w:eastAsia="宋体"/>
                <w:sz w:val="18"/>
              </w:rPr>
              <w:t>极少优化情境</w:t>
            </w:r>
          </w:p>
        </w:tc>
      </w:tr>
      <w:tr>
        <w:tc>
          <w:tcPr>
            <w:tcW w:type="dxa" w:w="2878"/>
          </w:tcPr>
          <w:p>
            <w:pPr>
              <w:jc w:val="center"/>
            </w:pPr>
            <w:r/>
            <w:r>
              <w:rPr>
                <w:rFonts w:ascii="Times New Roman" w:hAnsi="Times New Roman" w:eastAsia="宋体"/>
                <w:sz w:val="18"/>
              </w:rPr>
              <w:t>very_cautious</w:t>
            </w:r>
          </w:p>
        </w:tc>
        <w:tc>
          <w:tcPr>
            <w:tcW w:type="dxa" w:w="2878"/>
          </w:tcPr>
          <w:p>
            <w:pPr>
              <w:jc w:val="center"/>
            </w:pPr>
            <w:r/>
            <w:r>
              <w:rPr>
                <w:rFonts w:ascii="Times New Roman" w:hAnsi="Times New Roman" w:eastAsia="宋体"/>
                <w:sz w:val="18"/>
              </w:rPr>
              <w:t>0%</w:t>
            </w:r>
          </w:p>
        </w:tc>
        <w:tc>
          <w:tcPr>
            <w:tcW w:type="dxa" w:w="2878"/>
          </w:tcPr>
          <w:p>
            <w:pPr>
              <w:jc w:val="center"/>
            </w:pPr>
            <w:r/>
            <w:r>
              <w:rPr>
                <w:rFonts w:ascii="Times New Roman" w:hAnsi="Times New Roman" w:eastAsia="宋体"/>
                <w:sz w:val="18"/>
              </w:rPr>
              <w:t>300物体中无触发</w:t>
            </w:r>
          </w:p>
        </w:tc>
      </w:tr>
    </w:tbl>
    <w:p/>
    <w:p>
      <w:pPr>
        <w:jc w:val="center"/>
      </w:pPr>
      <w:r>
        <w:rPr>
          <w:rFonts w:ascii="Times New Roman" w:hAnsi="Times New Roman" w:eastAsia="黑体"/>
          <w:b/>
          <w:sz w:val="18"/>
        </w:rPr>
        <w:t>表8. 爻位关系典型案例分析</w:t>
      </w:r>
    </w:p>
    <w:tbl>
      <w:tblPr>
        <w:tblStyle w:val="TableGrid"/>
        <w:tblW w:type="auto" w:w="0"/>
        <w:jc w:val="center"/>
        <w:tblLook w:firstColumn="1" w:firstRow="1" w:lastColumn="0" w:lastRow="0" w:noHBand="0" w:noVBand="1" w:val="04A0"/>
      </w:tblPr>
      <w:tblGrid>
        <w:gridCol w:w="1079"/>
        <w:gridCol w:w="1079"/>
        <w:gridCol w:w="1079"/>
        <w:gridCol w:w="1079"/>
        <w:gridCol w:w="1079"/>
        <w:gridCol w:w="1079"/>
        <w:gridCol w:w="1079"/>
        <w:gridCol w:w="1079"/>
      </w:tblGrid>
      <w:tr>
        <w:tc>
          <w:tcPr>
            <w:tcW w:type="dxa" w:w="1079"/>
            <w:shd w:fill="1A5276"/>
          </w:tcPr>
          <w:p>
            <w:pPr>
              <w:jc w:val="center"/>
            </w:pPr>
            <w:r/>
            <w:r>
              <w:rPr>
                <w:rFonts w:ascii="Times New Roman" w:hAnsi="Times New Roman" w:eastAsia="黑体"/>
                <w:b/>
                <w:color w:val="FFFFFF"/>
                <w:sz w:val="18"/>
              </w:rPr>
              <w:t>案例</w:t>
            </w:r>
          </w:p>
        </w:tc>
        <w:tc>
          <w:tcPr>
            <w:tcW w:type="dxa" w:w="1079"/>
            <w:shd w:fill="1A5276"/>
          </w:tcPr>
          <w:p>
            <w:pPr>
              <w:jc w:val="center"/>
            </w:pPr>
            <w:r/>
            <w:r>
              <w:rPr>
                <w:rFonts w:ascii="Times New Roman" w:hAnsi="Times New Roman" w:eastAsia="黑体"/>
                <w:b/>
                <w:color w:val="FFFFFF"/>
                <w:sz w:val="18"/>
              </w:rPr>
              <w:t>物体</w:t>
            </w:r>
          </w:p>
        </w:tc>
        <w:tc>
          <w:tcPr>
            <w:tcW w:type="dxa" w:w="1079"/>
            <w:shd w:fill="1A5276"/>
          </w:tcPr>
          <w:p>
            <w:pPr>
              <w:jc w:val="center"/>
            </w:pPr>
            <w:r/>
            <w:r>
              <w:rPr>
                <w:rFonts w:ascii="Times New Roman" w:hAnsi="Times New Roman" w:eastAsia="黑体"/>
                <w:b/>
                <w:color w:val="FFFFFF"/>
                <w:sz w:val="18"/>
              </w:rPr>
              <w:t>当位</w:t>
            </w:r>
          </w:p>
        </w:tc>
        <w:tc>
          <w:tcPr>
            <w:tcW w:type="dxa" w:w="1079"/>
            <w:shd w:fill="1A5276"/>
          </w:tcPr>
          <w:p>
            <w:pPr>
              <w:jc w:val="center"/>
            </w:pPr>
            <w:r/>
            <w:r>
              <w:rPr>
                <w:rFonts w:ascii="Times New Roman" w:hAnsi="Times New Roman" w:eastAsia="黑体"/>
                <w:b/>
                <w:color w:val="FFFFFF"/>
                <w:sz w:val="18"/>
              </w:rPr>
              <w:t>乘(逆)</w:t>
            </w:r>
          </w:p>
        </w:tc>
        <w:tc>
          <w:tcPr>
            <w:tcW w:type="dxa" w:w="1079"/>
            <w:shd w:fill="1A5276"/>
          </w:tcPr>
          <w:p>
            <w:pPr>
              <w:jc w:val="center"/>
            </w:pPr>
            <w:r/>
            <w:r>
              <w:rPr>
                <w:rFonts w:ascii="Times New Roman" w:hAnsi="Times New Roman" w:eastAsia="黑体"/>
                <w:b/>
                <w:color w:val="FFFFFF"/>
                <w:sz w:val="18"/>
              </w:rPr>
              <w:t>应</w:t>
            </w:r>
          </w:p>
        </w:tc>
        <w:tc>
          <w:tcPr>
            <w:tcW w:type="dxa" w:w="1079"/>
            <w:shd w:fill="1A5276"/>
          </w:tcPr>
          <w:p>
            <w:pPr>
              <w:jc w:val="center"/>
            </w:pPr>
            <w:r/>
            <w:r>
              <w:rPr>
                <w:rFonts w:ascii="Times New Roman" w:hAnsi="Times New Roman" w:eastAsia="黑体"/>
                <w:b/>
                <w:color w:val="FFFFFF"/>
                <w:sz w:val="18"/>
              </w:rPr>
              <w:t>爻位质量</w:t>
            </w:r>
          </w:p>
        </w:tc>
        <w:tc>
          <w:tcPr>
            <w:tcW w:type="dxa" w:w="1079"/>
            <w:shd w:fill="1A5276"/>
          </w:tcPr>
          <w:p>
            <w:pPr>
              <w:jc w:val="center"/>
            </w:pPr>
            <w:r/>
            <w:r>
              <w:rPr>
                <w:rFonts w:ascii="Times New Roman" w:hAnsi="Times New Roman" w:eastAsia="黑体"/>
                <w:b/>
                <w:color w:val="FFFFFF"/>
                <w:sz w:val="18"/>
              </w:rPr>
              <w:t>力修正</w:t>
            </w:r>
          </w:p>
        </w:tc>
        <w:tc>
          <w:tcPr>
            <w:tcW w:type="dxa" w:w="1079"/>
            <w:shd w:fill="1A5276"/>
          </w:tcPr>
          <w:p>
            <w:pPr>
              <w:jc w:val="center"/>
            </w:pPr>
            <w:r/>
            <w:r>
              <w:rPr>
                <w:rFonts w:ascii="Times New Roman" w:hAnsi="Times New Roman" w:eastAsia="黑体"/>
                <w:b/>
                <w:color w:val="FFFFFF"/>
                <w:sz w:val="18"/>
              </w:rPr>
              <w:t>谨慎级别</w:t>
            </w:r>
          </w:p>
        </w:tc>
      </w:tr>
      <w:tr>
        <w:tc>
          <w:tcPr>
            <w:tcW w:type="dxa" w:w="1079"/>
            <w:shd w:fill="EBF5FB"/>
          </w:tcPr>
          <w:p>
            <w:pPr>
              <w:jc w:val="center"/>
            </w:pPr>
            <w:r/>
            <w:r>
              <w:rPr>
                <w:rFonts w:ascii="Times New Roman" w:hAnsi="Times New Roman" w:eastAsia="宋体"/>
                <w:sz w:val="18"/>
              </w:rPr>
              <w:t>最佳</w:t>
            </w:r>
          </w:p>
        </w:tc>
        <w:tc>
          <w:tcPr>
            <w:tcW w:type="dxa" w:w="1079"/>
            <w:shd w:fill="EBF5FB"/>
          </w:tcPr>
          <w:p>
            <w:pPr>
              <w:jc w:val="center"/>
            </w:pPr>
            <w:r/>
            <w:r>
              <w:rPr>
                <w:rFonts w:ascii="Times New Roman" w:hAnsi="Times New Roman" w:eastAsia="宋体"/>
                <w:sz w:val="18"/>
              </w:rPr>
              <w:t>盘子</w:t>
            </w:r>
          </w:p>
        </w:tc>
        <w:tc>
          <w:tcPr>
            <w:tcW w:type="dxa" w:w="1079"/>
            <w:shd w:fill="EBF5FB"/>
          </w:tcPr>
          <w:p>
            <w:pPr>
              <w:jc w:val="center"/>
            </w:pPr>
            <w:r/>
            <w:r>
              <w:rPr>
                <w:rFonts w:ascii="Times New Roman" w:hAnsi="Times New Roman" w:eastAsia="宋体"/>
                <w:sz w:val="18"/>
              </w:rPr>
              <w:t>3/6</w:t>
            </w:r>
          </w:p>
        </w:tc>
        <w:tc>
          <w:tcPr>
            <w:tcW w:type="dxa" w:w="1079"/>
            <w:shd w:fill="EBF5FB"/>
          </w:tcPr>
          <w:p>
            <w:pPr>
              <w:jc w:val="center"/>
            </w:pPr>
            <w:r/>
            <w:r>
              <w:rPr>
                <w:rFonts w:ascii="Times New Roman" w:hAnsi="Times New Roman" w:eastAsia="宋体"/>
                <w:sz w:val="18"/>
              </w:rPr>
              <w:t>1处</w:t>
            </w:r>
          </w:p>
        </w:tc>
        <w:tc>
          <w:tcPr>
            <w:tcW w:type="dxa" w:w="1079"/>
            <w:shd w:fill="EBF5FB"/>
          </w:tcPr>
          <w:p>
            <w:pPr>
              <w:jc w:val="center"/>
            </w:pPr>
            <w:r/>
            <w:r>
              <w:rPr>
                <w:rFonts w:ascii="Times New Roman" w:hAnsi="Times New Roman" w:eastAsia="宋体"/>
                <w:sz w:val="18"/>
              </w:rPr>
              <w:t>2/3</w:t>
            </w:r>
          </w:p>
        </w:tc>
        <w:tc>
          <w:tcPr>
            <w:tcW w:type="dxa" w:w="1079"/>
            <w:shd w:fill="EBF5FB"/>
          </w:tcPr>
          <w:p>
            <w:pPr>
              <w:jc w:val="center"/>
            </w:pPr>
            <w:r/>
            <w:r>
              <w:rPr>
                <w:rFonts w:ascii="Times New Roman" w:hAnsi="Times New Roman" w:eastAsia="宋体"/>
                <w:sz w:val="18"/>
              </w:rPr>
              <w:t>0.64</w:t>
            </w:r>
          </w:p>
        </w:tc>
        <w:tc>
          <w:tcPr>
            <w:tcW w:type="dxa" w:w="1079"/>
            <w:shd w:fill="EBF5FB"/>
          </w:tcPr>
          <w:p>
            <w:pPr>
              <w:jc w:val="center"/>
            </w:pPr>
            <w:r/>
            <w:r>
              <w:rPr>
                <w:rFonts w:ascii="Times New Roman" w:hAnsi="Times New Roman" w:eastAsia="宋体"/>
                <w:sz w:val="18"/>
              </w:rPr>
              <w:t>1.00</w:t>
            </w:r>
          </w:p>
        </w:tc>
        <w:tc>
          <w:tcPr>
            <w:tcW w:type="dxa" w:w="1079"/>
            <w:shd w:fill="EBF5FB"/>
          </w:tcPr>
          <w:p>
            <w:pPr>
              <w:jc w:val="center"/>
            </w:pPr>
            <w:r/>
            <w:r>
              <w:rPr>
                <w:rFonts w:ascii="Times New Roman" w:hAnsi="Times New Roman" w:eastAsia="宋体"/>
                <w:sz w:val="18"/>
              </w:rPr>
              <w:t>normal</w:t>
            </w:r>
          </w:p>
        </w:tc>
      </w:tr>
      <w:tr>
        <w:tc>
          <w:tcPr>
            <w:tcW w:type="dxa" w:w="1079"/>
          </w:tcPr>
          <w:p>
            <w:pPr>
              <w:jc w:val="center"/>
            </w:pPr>
            <w:r/>
            <w:r>
              <w:rPr>
                <w:rFonts w:ascii="Times New Roman" w:hAnsi="Times New Roman" w:eastAsia="宋体"/>
                <w:sz w:val="18"/>
              </w:rPr>
              <w:t>典型</w:t>
            </w:r>
          </w:p>
        </w:tc>
        <w:tc>
          <w:tcPr>
            <w:tcW w:type="dxa" w:w="1079"/>
          </w:tcPr>
          <w:p>
            <w:pPr>
              <w:jc w:val="center"/>
            </w:pPr>
            <w:r/>
            <w:r>
              <w:rPr>
                <w:rFonts w:ascii="Times New Roman" w:hAnsi="Times New Roman" w:eastAsia="宋体"/>
                <w:sz w:val="18"/>
              </w:rPr>
              <w:t>球体</w:t>
            </w:r>
          </w:p>
        </w:tc>
        <w:tc>
          <w:tcPr>
            <w:tcW w:type="dxa" w:w="1079"/>
          </w:tcPr>
          <w:p>
            <w:pPr>
              <w:jc w:val="center"/>
            </w:pPr>
            <w:r/>
            <w:r>
              <w:rPr>
                <w:rFonts w:ascii="Times New Roman" w:hAnsi="Times New Roman" w:eastAsia="宋体"/>
                <w:sz w:val="18"/>
              </w:rPr>
              <w:t>1/6</w:t>
            </w:r>
          </w:p>
        </w:tc>
        <w:tc>
          <w:tcPr>
            <w:tcW w:type="dxa" w:w="1079"/>
          </w:tcPr>
          <w:p>
            <w:pPr>
              <w:jc w:val="center"/>
            </w:pPr>
            <w:r/>
            <w:r>
              <w:rPr>
                <w:rFonts w:ascii="Times New Roman" w:hAnsi="Times New Roman" w:eastAsia="宋体"/>
                <w:sz w:val="18"/>
              </w:rPr>
              <w:t>1处</w:t>
            </w:r>
          </w:p>
        </w:tc>
        <w:tc>
          <w:tcPr>
            <w:tcW w:type="dxa" w:w="1079"/>
          </w:tcPr>
          <w:p>
            <w:pPr>
              <w:jc w:val="center"/>
            </w:pPr>
            <w:r/>
            <w:r>
              <w:rPr>
                <w:rFonts w:ascii="Times New Roman" w:hAnsi="Times New Roman" w:eastAsia="宋体"/>
                <w:sz w:val="18"/>
              </w:rPr>
              <w:t>2/3</w:t>
            </w:r>
          </w:p>
        </w:tc>
        <w:tc>
          <w:tcPr>
            <w:tcW w:type="dxa" w:w="1079"/>
          </w:tcPr>
          <w:p>
            <w:pPr>
              <w:jc w:val="center"/>
            </w:pPr>
            <w:r/>
            <w:r>
              <w:rPr>
                <w:rFonts w:ascii="Times New Roman" w:hAnsi="Times New Roman" w:eastAsia="宋体"/>
                <w:sz w:val="18"/>
              </w:rPr>
              <w:t>0.47</w:t>
            </w:r>
          </w:p>
        </w:tc>
        <w:tc>
          <w:tcPr>
            <w:tcW w:type="dxa" w:w="1079"/>
          </w:tcPr>
          <w:p>
            <w:pPr>
              <w:jc w:val="center"/>
            </w:pPr>
            <w:r/>
            <w:r>
              <w:rPr>
                <w:rFonts w:ascii="Times New Roman" w:hAnsi="Times New Roman" w:eastAsia="宋体"/>
                <w:sz w:val="18"/>
              </w:rPr>
              <w:t>0.90</w:t>
            </w:r>
          </w:p>
        </w:tc>
        <w:tc>
          <w:tcPr>
            <w:tcW w:type="dxa" w:w="1079"/>
          </w:tcPr>
          <w:p>
            <w:pPr>
              <w:jc w:val="center"/>
            </w:pPr>
            <w:r/>
            <w:r>
              <w:rPr>
                <w:rFonts w:ascii="Times New Roman" w:hAnsi="Times New Roman" w:eastAsia="宋体"/>
                <w:sz w:val="18"/>
              </w:rPr>
              <w:t>cautious</w:t>
            </w:r>
          </w:p>
        </w:tc>
      </w:tr>
      <w:tr>
        <w:tc>
          <w:tcPr>
            <w:tcW w:type="dxa" w:w="1079"/>
            <w:shd w:fill="EBF5FB"/>
          </w:tcPr>
          <w:p>
            <w:pPr>
              <w:jc w:val="center"/>
            </w:pPr>
            <w:r/>
            <w:r>
              <w:rPr>
                <w:rFonts w:ascii="Times New Roman" w:hAnsi="Times New Roman" w:eastAsia="宋体"/>
                <w:sz w:val="18"/>
              </w:rPr>
              <w:t>最差</w:t>
            </w:r>
          </w:p>
        </w:tc>
        <w:tc>
          <w:tcPr>
            <w:tcW w:type="dxa" w:w="1079"/>
            <w:shd w:fill="EBF5FB"/>
          </w:tcPr>
          <w:p>
            <w:pPr>
              <w:jc w:val="center"/>
            </w:pPr>
            <w:r/>
            <w:r>
              <w:rPr>
                <w:rFonts w:ascii="Times New Roman" w:hAnsi="Times New Roman" w:eastAsia="宋体"/>
                <w:sz w:val="18"/>
              </w:rPr>
              <w:t>石块</w:t>
            </w:r>
          </w:p>
        </w:tc>
        <w:tc>
          <w:tcPr>
            <w:tcW w:type="dxa" w:w="1079"/>
            <w:shd w:fill="EBF5FB"/>
          </w:tcPr>
          <w:p>
            <w:pPr>
              <w:jc w:val="center"/>
            </w:pPr>
            <w:r/>
            <w:r>
              <w:rPr>
                <w:rFonts w:ascii="Times New Roman" w:hAnsi="Times New Roman" w:eastAsia="宋体"/>
                <w:sz w:val="18"/>
              </w:rPr>
              <w:t>0/6</w:t>
            </w:r>
          </w:p>
        </w:tc>
        <w:tc>
          <w:tcPr>
            <w:tcW w:type="dxa" w:w="1079"/>
            <w:shd w:fill="EBF5FB"/>
          </w:tcPr>
          <w:p>
            <w:pPr>
              <w:jc w:val="center"/>
            </w:pPr>
            <w:r/>
            <w:r>
              <w:rPr>
                <w:rFonts w:ascii="Times New Roman" w:hAnsi="Times New Roman" w:eastAsia="宋体"/>
                <w:sz w:val="18"/>
              </w:rPr>
              <w:t>2处</w:t>
            </w:r>
          </w:p>
        </w:tc>
        <w:tc>
          <w:tcPr>
            <w:tcW w:type="dxa" w:w="1079"/>
            <w:shd w:fill="EBF5FB"/>
          </w:tcPr>
          <w:p>
            <w:pPr>
              <w:jc w:val="center"/>
            </w:pPr>
            <w:r/>
            <w:r>
              <w:rPr>
                <w:rFonts w:ascii="Times New Roman" w:hAnsi="Times New Roman" w:eastAsia="宋体"/>
                <w:sz w:val="18"/>
              </w:rPr>
              <w:t>3/3</w:t>
            </w:r>
          </w:p>
        </w:tc>
        <w:tc>
          <w:tcPr>
            <w:tcW w:type="dxa" w:w="1079"/>
            <w:shd w:fill="EBF5FB"/>
          </w:tcPr>
          <w:p>
            <w:pPr>
              <w:jc w:val="center"/>
            </w:pPr>
            <w:r/>
            <w:r>
              <w:rPr>
                <w:rFonts w:ascii="Times New Roman" w:hAnsi="Times New Roman" w:eastAsia="宋体"/>
                <w:sz w:val="18"/>
              </w:rPr>
              <w:t>0.38</w:t>
            </w:r>
          </w:p>
        </w:tc>
        <w:tc>
          <w:tcPr>
            <w:tcW w:type="dxa" w:w="1079"/>
            <w:shd w:fill="EBF5FB"/>
          </w:tcPr>
          <w:p>
            <w:pPr>
              <w:jc w:val="center"/>
            </w:pPr>
            <w:r/>
            <w:r>
              <w:rPr>
                <w:rFonts w:ascii="Times New Roman" w:hAnsi="Times New Roman" w:eastAsia="宋体"/>
                <w:sz w:val="18"/>
              </w:rPr>
              <w:t>0.85</w:t>
            </w:r>
          </w:p>
        </w:tc>
        <w:tc>
          <w:tcPr>
            <w:tcW w:type="dxa" w:w="1079"/>
            <w:shd w:fill="EBF5FB"/>
          </w:tcPr>
          <w:p>
            <w:pPr>
              <w:jc w:val="center"/>
            </w:pPr>
            <w:r/>
            <w:r>
              <w:rPr>
                <w:rFonts w:ascii="Times New Roman" w:hAnsi="Times New Roman" w:eastAsia="宋体"/>
                <w:sz w:val="18"/>
              </w:rPr>
              <w:t>cautious</w:t>
            </w:r>
          </w:p>
        </w:tc>
      </w:tr>
    </w:tbl>
    <w:p/>
    <w:p>
      <w:pPr>
        <w:jc w:val="center"/>
      </w:pPr>
      <w:r>
        <w:rPr>
          <w:rFonts w:ascii="Times New Roman" w:hAnsi="Times New Roman" w:eastAsia="黑体"/>
          <w:b/>
          <w:sz w:val="18"/>
        </w:rPr>
        <w:t>表9. YLYW与代表性VLA模型的间接比较</w:t>
      </w:r>
    </w:p>
    <w:tbl>
      <w:tblPr>
        <w:tblStyle w:val="TableGrid"/>
        <w:tblW w:type="auto" w:w="0"/>
        <w:jc w:val="center"/>
        <w:tblLook w:firstColumn="1" w:firstRow="1" w:lastColumn="0" w:lastRow="0" w:noHBand="0" w:noVBand="1" w:val="04A0"/>
      </w:tblPr>
      <w:tblGrid>
        <w:gridCol w:w="2878"/>
        <w:gridCol w:w="2878"/>
        <w:gridCol w:w="2878"/>
      </w:tblGrid>
      <w:tr>
        <w:tc>
          <w:tcPr>
            <w:tcW w:type="dxa" w:w="2878"/>
            <w:shd w:fill="1A5276"/>
          </w:tcPr>
          <w:p>
            <w:pPr>
              <w:jc w:val="center"/>
            </w:pPr>
            <w:r/>
            <w:r>
              <w:rPr>
                <w:rFonts w:ascii="Times New Roman" w:hAnsi="Times New Roman" w:eastAsia="黑体"/>
                <w:b/>
                <w:color w:val="FFFFFF"/>
                <w:sz w:val="18"/>
              </w:rPr>
              <w:t>维度</w:t>
            </w:r>
          </w:p>
        </w:tc>
        <w:tc>
          <w:tcPr>
            <w:tcW w:type="dxa" w:w="2878"/>
            <w:shd w:fill="1A5276"/>
          </w:tcPr>
          <w:p>
            <w:pPr>
              <w:jc w:val="center"/>
            </w:pPr>
            <w:r/>
            <w:r>
              <w:rPr>
                <w:rFonts w:ascii="Times New Roman" w:hAnsi="Times New Roman" w:eastAsia="黑体"/>
                <w:b/>
                <w:color w:val="FFFFFF"/>
                <w:sz w:val="18"/>
              </w:rPr>
              <w:t>VLA典型值</w:t>
            </w:r>
          </w:p>
        </w:tc>
        <w:tc>
          <w:tcPr>
            <w:tcW w:type="dxa" w:w="2878"/>
            <w:shd w:fill="1A5276"/>
          </w:tcPr>
          <w:p>
            <w:pPr>
              <w:jc w:val="center"/>
            </w:pPr>
            <w:r/>
            <w:r>
              <w:rPr>
                <w:rFonts w:ascii="Times New Roman" w:hAnsi="Times New Roman" w:eastAsia="黑体"/>
                <w:b/>
                <w:color w:val="FFFFFF"/>
                <w:sz w:val="18"/>
              </w:rPr>
              <w:t>YLYW</w:t>
            </w:r>
          </w:p>
        </w:tc>
      </w:tr>
      <w:tr>
        <w:tc>
          <w:tcPr>
            <w:tcW w:type="dxa" w:w="2878"/>
            <w:shd w:fill="EBF5FB"/>
          </w:tcPr>
          <w:p>
            <w:pPr>
              <w:jc w:val="center"/>
            </w:pPr>
            <w:r/>
            <w:r>
              <w:rPr>
                <w:rFonts w:ascii="Times New Roman" w:hAnsi="Times New Roman" w:eastAsia="宋体"/>
                <w:sz w:val="18"/>
              </w:rPr>
              <w:t>训练数据</w:t>
            </w:r>
          </w:p>
        </w:tc>
        <w:tc>
          <w:tcPr>
            <w:tcW w:type="dxa" w:w="2878"/>
            <w:shd w:fill="EBF5FB"/>
          </w:tcPr>
          <w:p>
            <w:pPr>
              <w:jc w:val="center"/>
            </w:pPr>
            <w:r/>
            <w:r>
              <w:rPr>
                <w:rFonts w:ascii="Times New Roman" w:hAnsi="Times New Roman" w:eastAsia="宋体"/>
                <w:sz w:val="18"/>
              </w:rPr>
              <w:t>10⁴ – 10⁶ 轨迹</w:t>
            </w:r>
          </w:p>
        </w:tc>
        <w:tc>
          <w:tcPr>
            <w:tcW w:type="dxa" w:w="2878"/>
            <w:shd w:fill="EBF5FB"/>
          </w:tcPr>
          <w:p>
            <w:pPr>
              <w:jc w:val="center"/>
            </w:pPr>
            <w:r/>
            <w:r>
              <w:rPr>
                <w:rFonts w:ascii="Times New Roman" w:hAnsi="Times New Roman" w:eastAsia="宋体"/>
                <w:sz w:val="18"/>
              </w:rPr>
              <w:t>0</w:t>
            </w:r>
          </w:p>
        </w:tc>
      </w:tr>
      <w:tr>
        <w:tc>
          <w:tcPr>
            <w:tcW w:type="dxa" w:w="2878"/>
          </w:tcPr>
          <w:p>
            <w:pPr>
              <w:jc w:val="center"/>
            </w:pPr>
            <w:r/>
            <w:r>
              <w:rPr>
                <w:rFonts w:ascii="Times New Roman" w:hAnsi="Times New Roman" w:eastAsia="宋体"/>
                <w:sz w:val="18"/>
              </w:rPr>
              <w:t>推理硬件</w:t>
            </w:r>
          </w:p>
        </w:tc>
        <w:tc>
          <w:tcPr>
            <w:tcW w:type="dxa" w:w="2878"/>
          </w:tcPr>
          <w:p>
            <w:pPr>
              <w:jc w:val="center"/>
            </w:pPr>
            <w:r/>
            <w:r>
              <w:rPr>
                <w:rFonts w:ascii="Times New Roman" w:hAnsi="Times New Roman" w:eastAsia="宋体"/>
                <w:sz w:val="18"/>
              </w:rPr>
              <w:t>GPU集群</w:t>
            </w:r>
          </w:p>
        </w:tc>
        <w:tc>
          <w:tcPr>
            <w:tcW w:type="dxa" w:w="2878"/>
          </w:tcPr>
          <w:p>
            <w:pPr>
              <w:jc w:val="center"/>
            </w:pPr>
            <w:r/>
            <w:r>
              <w:rPr>
                <w:rFonts w:ascii="Times New Roman" w:hAnsi="Times New Roman" w:eastAsia="宋体"/>
                <w:sz w:val="18"/>
              </w:rPr>
              <w:t>CPU</w:t>
            </w:r>
          </w:p>
        </w:tc>
      </w:tr>
      <w:tr>
        <w:tc>
          <w:tcPr>
            <w:tcW w:type="dxa" w:w="2878"/>
            <w:shd w:fill="EBF5FB"/>
          </w:tcPr>
          <w:p>
            <w:pPr>
              <w:jc w:val="center"/>
            </w:pPr>
            <w:r/>
            <w:r>
              <w:rPr>
                <w:rFonts w:ascii="Times New Roman" w:hAnsi="Times New Roman" w:eastAsia="宋体"/>
                <w:sz w:val="18"/>
              </w:rPr>
              <w:t>代码量</w:t>
            </w:r>
          </w:p>
        </w:tc>
        <w:tc>
          <w:tcPr>
            <w:tcW w:type="dxa" w:w="2878"/>
            <w:shd w:fill="EBF5FB"/>
          </w:tcPr>
          <w:p>
            <w:pPr>
              <w:jc w:val="center"/>
            </w:pPr>
            <w:r/>
            <w:r>
              <w:rPr>
                <w:rFonts w:ascii="Times New Roman" w:hAnsi="Times New Roman" w:eastAsia="宋体"/>
                <w:sz w:val="18"/>
              </w:rPr>
              <w:t>数万行</w:t>
            </w:r>
          </w:p>
        </w:tc>
        <w:tc>
          <w:tcPr>
            <w:tcW w:type="dxa" w:w="2878"/>
            <w:shd w:fill="EBF5FB"/>
          </w:tcPr>
          <w:p>
            <w:pPr>
              <w:jc w:val="center"/>
            </w:pPr>
            <w:r/>
            <w:r>
              <w:rPr>
                <w:rFonts w:ascii="Times New Roman" w:hAnsi="Times New Roman" w:eastAsia="宋体"/>
                <w:sz w:val="18"/>
              </w:rPr>
              <w:t>约2200行</w:t>
            </w:r>
          </w:p>
        </w:tc>
      </w:tr>
      <w:tr>
        <w:tc>
          <w:tcPr>
            <w:tcW w:type="dxa" w:w="2878"/>
          </w:tcPr>
          <w:p>
            <w:pPr>
              <w:jc w:val="center"/>
            </w:pPr>
            <w:r/>
            <w:r>
              <w:rPr>
                <w:rFonts w:ascii="Times New Roman" w:hAnsi="Times New Roman" w:eastAsia="宋体"/>
                <w:sz w:val="18"/>
              </w:rPr>
              <w:t>模型大小</w:t>
            </w:r>
          </w:p>
        </w:tc>
        <w:tc>
          <w:tcPr>
            <w:tcW w:type="dxa" w:w="2878"/>
          </w:tcPr>
          <w:p>
            <w:pPr>
              <w:jc w:val="center"/>
            </w:pPr>
            <w:r/>
            <w:r>
              <w:rPr>
                <w:rFonts w:ascii="Times New Roman" w:hAnsi="Times New Roman" w:eastAsia="宋体"/>
                <w:sz w:val="18"/>
              </w:rPr>
              <w:t>100MB – 10GB</w:t>
            </w:r>
          </w:p>
        </w:tc>
        <w:tc>
          <w:tcPr>
            <w:tcW w:type="dxa" w:w="2878"/>
          </w:tcPr>
          <w:p>
            <w:pPr>
              <w:jc w:val="center"/>
            </w:pPr>
            <w:r/>
            <w:r>
              <w:rPr>
                <w:rFonts w:ascii="Times New Roman" w:hAnsi="Times New Roman" w:eastAsia="宋体"/>
                <w:sz w:val="18"/>
              </w:rPr>
              <w:t>约80KB</w:t>
            </w:r>
          </w:p>
        </w:tc>
      </w:tr>
      <w:tr>
        <w:tc>
          <w:tcPr>
            <w:tcW w:type="dxa" w:w="2878"/>
            <w:shd w:fill="EBF5FB"/>
          </w:tcPr>
          <w:p>
            <w:pPr>
              <w:jc w:val="center"/>
            </w:pPr>
            <w:r/>
            <w:r>
              <w:rPr>
                <w:rFonts w:ascii="Times New Roman" w:hAnsi="Times New Roman" w:eastAsia="宋体"/>
                <w:sz w:val="18"/>
              </w:rPr>
              <w:t>推理延迟</w:t>
            </w:r>
          </w:p>
        </w:tc>
        <w:tc>
          <w:tcPr>
            <w:tcW w:type="dxa" w:w="2878"/>
            <w:shd w:fill="EBF5FB"/>
          </w:tcPr>
          <w:p>
            <w:pPr>
              <w:jc w:val="center"/>
            </w:pPr>
            <w:r/>
            <w:r>
              <w:rPr>
                <w:rFonts w:ascii="Times New Roman" w:hAnsi="Times New Roman" w:eastAsia="宋体"/>
                <w:sz w:val="18"/>
              </w:rPr>
              <w:t>10 – 1000ms</w:t>
            </w:r>
          </w:p>
        </w:tc>
        <w:tc>
          <w:tcPr>
            <w:tcW w:type="dxa" w:w="2878"/>
            <w:shd w:fill="EBF5FB"/>
          </w:tcPr>
          <w:p>
            <w:pPr>
              <w:jc w:val="center"/>
            </w:pPr>
            <w:r/>
            <w:r>
              <w:rPr>
                <w:rFonts w:ascii="Times New Roman" w:hAnsi="Times New Roman" w:eastAsia="宋体"/>
                <w:sz w:val="18"/>
              </w:rPr>
              <w:t>1.7ms</w:t>
            </w:r>
          </w:p>
        </w:tc>
      </w:tr>
      <w:tr>
        <w:tc>
          <w:tcPr>
            <w:tcW w:type="dxa" w:w="2878"/>
          </w:tcPr>
          <w:p>
            <w:pPr>
              <w:jc w:val="center"/>
            </w:pPr>
            <w:r/>
            <w:r>
              <w:rPr>
                <w:rFonts w:ascii="Times New Roman" w:hAnsi="Times New Roman" w:eastAsia="宋体"/>
                <w:sz w:val="18"/>
              </w:rPr>
              <w:t>可解释性</w:t>
            </w:r>
          </w:p>
        </w:tc>
        <w:tc>
          <w:tcPr>
            <w:tcW w:type="dxa" w:w="2878"/>
          </w:tcPr>
          <w:p>
            <w:pPr>
              <w:jc w:val="center"/>
            </w:pPr>
            <w:r/>
            <w:r>
              <w:rPr>
                <w:rFonts w:ascii="Times New Roman" w:hAnsi="Times New Roman" w:eastAsia="宋体"/>
                <w:sz w:val="18"/>
              </w:rPr>
              <w:t>黑箱</w:t>
            </w:r>
          </w:p>
        </w:tc>
        <w:tc>
          <w:tcPr>
            <w:tcW w:type="dxa" w:w="2878"/>
          </w:tcPr>
          <w:p>
            <w:pPr>
              <w:jc w:val="center"/>
            </w:pPr>
            <w:r/>
            <w:r>
              <w:rPr>
                <w:rFonts w:ascii="Times New Roman" w:hAnsi="Times New Roman" w:eastAsia="宋体"/>
                <w:sz w:val="18"/>
              </w:rPr>
              <w:t>卦→爻→辞全链追溯</w:t>
            </w:r>
          </w:p>
        </w:tc>
      </w:tr>
      <w:tr>
        <w:tc>
          <w:tcPr>
            <w:tcW w:type="dxa" w:w="2878"/>
            <w:shd w:fill="EBF5FB"/>
          </w:tcPr>
          <w:p>
            <w:pPr>
              <w:jc w:val="center"/>
            </w:pPr>
            <w:r/>
            <w:r>
              <w:rPr>
                <w:rFonts w:ascii="Times New Roman" w:hAnsi="Times New Roman" w:eastAsia="宋体"/>
                <w:sz w:val="18"/>
              </w:rPr>
              <w:t>物理约束</w:t>
            </w:r>
          </w:p>
        </w:tc>
        <w:tc>
          <w:tcPr>
            <w:tcW w:type="dxa" w:w="2878"/>
            <w:shd w:fill="EBF5FB"/>
          </w:tcPr>
          <w:p>
            <w:pPr>
              <w:jc w:val="center"/>
            </w:pPr>
            <w:r/>
            <w:r>
              <w:rPr>
                <w:rFonts w:ascii="Times New Roman" w:hAnsi="Times New Roman" w:eastAsia="宋体"/>
                <w:sz w:val="18"/>
              </w:rPr>
              <w:t>隐式学习</w:t>
            </w:r>
          </w:p>
        </w:tc>
        <w:tc>
          <w:tcPr>
            <w:tcW w:type="dxa" w:w="2878"/>
            <w:shd w:fill="EBF5FB"/>
          </w:tcPr>
          <w:p>
            <w:pPr>
              <w:jc w:val="center"/>
            </w:pPr>
            <w:r/>
            <w:r>
              <w:rPr>
                <w:rFonts w:ascii="Times New Roman" w:hAnsi="Times New Roman" w:eastAsia="宋体"/>
                <w:sz w:val="18"/>
              </w:rPr>
              <w:t>显式嵌入</w:t>
            </w:r>
          </w:p>
        </w:tc>
      </w:tr>
      <w:tr>
        <w:tc>
          <w:tcPr>
            <w:tcW w:type="dxa" w:w="2878"/>
          </w:tcPr>
          <w:p>
            <w:pPr>
              <w:jc w:val="center"/>
            </w:pPr>
            <w:r/>
            <w:r>
              <w:rPr>
                <w:rFonts w:ascii="Times New Roman" w:hAnsi="Times New Roman" w:eastAsia="宋体"/>
                <w:sz w:val="18"/>
              </w:rPr>
              <w:t>零样本合理率</w:t>
            </w:r>
          </w:p>
        </w:tc>
        <w:tc>
          <w:tcPr>
            <w:tcW w:type="dxa" w:w="2878"/>
          </w:tcPr>
          <w:p>
            <w:pPr>
              <w:jc w:val="center"/>
            </w:pPr>
            <w:r/>
            <w:r>
              <w:rPr>
                <w:rFonts w:ascii="Times New Roman" w:hAnsi="Times New Roman" w:eastAsia="宋体"/>
                <w:sz w:val="18"/>
              </w:rPr>
              <w:t>—</w:t>
            </w:r>
          </w:p>
        </w:tc>
        <w:tc>
          <w:tcPr>
            <w:tcW w:type="dxa" w:w="2878"/>
          </w:tcPr>
          <w:p>
            <w:pPr>
              <w:jc w:val="center"/>
            </w:pPr>
            <w:r/>
            <w:r>
              <w:rPr>
                <w:rFonts w:ascii="Times New Roman" w:hAnsi="Times New Roman" w:eastAsia="宋体"/>
                <w:sz w:val="18"/>
              </w:rPr>
              <w:t>90.0%</w:t>
            </w:r>
          </w:p>
        </w:tc>
      </w:tr>
    </w:tbl>
    <w:p/>
    <w:p>
      <w:r>
        <w:br w:type="page"/>
      </w:r>
    </w:p>
    <w:p>
      <w:pPr>
        <w:pStyle w:val="Heading1"/>
      </w:pPr>
      <w:r>
        <w:rPr>
          <w:rFonts w:ascii="Times New Roman" w:hAnsi="Times New Roman" w:eastAsia="黑体"/>
        </w:rPr>
        <w:t>5 结论与未来工作</w:t>
      </w:r>
    </w:p>
    <w:p>
      <w:pPr>
        <w:ind w:firstLine="420"/>
      </w:pPr>
      <w:r>
        <w:rPr>
          <w:rFonts w:ascii="Times New Roman" w:hAnsi="Times New Roman" w:eastAsia="宋体"/>
          <w:sz w:val="22"/>
        </w:rPr>
        <w:t>本文提出并实现了YLYW——一种基于《易经》先验符号知识的联邦式神经符号具身决策框架。系统将八卦的连续模糊隶属度、六爻编码、六十四卦结构模板和爻位关系运算整合为统一的先验推理引擎。在42/64卦规则库下，300物体零样本基线达到90.0%合理率、0%严重错误率，验证了知识驱动方法在数据效率和可解释性方面的根本性优势。</w:t>
      </w:r>
    </w:p>
    <w:p>
      <w:pPr>
        <w:ind w:firstLine="420"/>
      </w:pPr>
      <w:r>
        <w:rPr>
          <w:rFonts w:ascii="Times New Roman" w:hAnsi="Times New Roman" w:eastAsia="宋体"/>
          <w:sz w:val="22"/>
        </w:rPr>
        <w:t>爻模板质心优化方法展示了可解释性作为工程工具的独特价值——从48%到90%的性能跃迁中，每一步提升都有可追溯的物理语义支撑。爻位关系运算层的引入进一步完善了易理模型，使卦象决定"做什么"而爻位关系决定"怎么做"的分层决策体系得以建立。</w:t>
      </w:r>
    </w:p>
    <w:p>
      <w:pPr>
        <w:ind w:firstLine="420"/>
      </w:pPr>
      <w:r>
        <w:rPr>
          <w:rFonts w:ascii="Times New Roman" w:hAnsi="Times New Roman" w:eastAsia="宋体"/>
          <w:sz w:val="22"/>
        </w:rPr>
        <w:t>未来工作将集中在：（1）补齐剩余22卦的工程转译；（2）在真实机器人上验证抓取策略；（3）引入物理约束层（逆动力学硬性映射）实现零物理违规保证；（4）构建与LLM的混合架构原型，使YLYW作为可靠的"系统1"直觉核心与大模型的"系统2"长程规划能力形成互补。</w:t>
      </w:r>
    </w:p>
    <w:p>
      <w:r>
        <w:br w:type="page"/>
      </w:r>
    </w:p>
    <w:p>
      <w:pPr>
        <w:pStyle w:val="Heading1"/>
      </w:pPr>
      <w:r>
        <w:rPr>
          <w:rFonts w:ascii="Times New Roman" w:hAnsi="Times New Roman" w:eastAsia="黑体"/>
        </w:rPr>
        <w:t>参考文献</w:t>
      </w:r>
    </w:p>
    <w:p>
      <w:pPr>
        <w:spacing w:after="40"/>
        <w:ind w:left="420"/>
      </w:pPr>
      <w:r>
        <w:rPr>
          <w:rFonts w:ascii="Times New Roman" w:hAnsi="Times New Roman"/>
          <w:sz w:val="18"/>
        </w:rPr>
        <w:t>[1] Driess D, et al. PaLM-E: An Embodied Multimodal Language Model. ICML, 2023.</w:t>
      </w:r>
    </w:p>
    <w:p>
      <w:pPr>
        <w:spacing w:after="40"/>
        <w:ind w:left="420"/>
      </w:pPr>
      <w:r>
        <w:rPr>
          <w:rFonts w:ascii="Times New Roman" w:hAnsi="Times New Roman"/>
          <w:sz w:val="18"/>
        </w:rPr>
        <w:t>[2] Ahn M, et al. Do As I Can, Not As I Say: Grounding Language in Robotic Affordances. CoRL, 2022.</w:t>
      </w:r>
    </w:p>
    <w:p>
      <w:pPr>
        <w:spacing w:after="40"/>
        <w:ind w:left="420"/>
      </w:pPr>
      <w:r>
        <w:rPr>
          <w:rFonts w:ascii="Times New Roman" w:hAnsi="Times New Roman"/>
          <w:sz w:val="18"/>
        </w:rPr>
        <w:t>[3] Brohan A, et al. RT-2: Vision-Language-Action Models. arXiv:2307.15818, 2023.</w:t>
      </w:r>
    </w:p>
    <w:p>
      <w:pPr>
        <w:spacing w:after="40"/>
        <w:ind w:left="420"/>
      </w:pPr>
      <w:r>
        <w:rPr>
          <w:rFonts w:ascii="Times New Roman" w:hAnsi="Times New Roman"/>
          <w:sz w:val="18"/>
        </w:rPr>
        <w:t>[4] Kim M J, et al. OpenVLA: An Open-Source Vision-Language-Action Model. arXiv:2406.09246, 2024.</w:t>
      </w:r>
    </w:p>
    <w:p>
      <w:pPr>
        <w:spacing w:after="40"/>
        <w:ind w:left="420"/>
      </w:pPr>
      <w:r>
        <w:rPr>
          <w:rFonts w:ascii="Times New Roman" w:hAnsi="Times New Roman"/>
          <w:sz w:val="18"/>
        </w:rPr>
        <w:t>[5] Octo Model Team. Octo: An Open-Source Generalist Robot Policy. RSS, 2024.</w:t>
      </w:r>
    </w:p>
    <w:p>
      <w:pPr>
        <w:spacing w:after="40"/>
        <w:ind w:left="420"/>
      </w:pPr>
      <w:r>
        <w:rPr>
          <w:rFonts w:ascii="Times New Roman" w:hAnsi="Times New Roman"/>
          <w:sz w:val="18"/>
        </w:rPr>
        <w:t>[6] 汪玉等. 具身智能中VLA模型的现状与挑战. 中国科学: 信息科学, 2025.</w:t>
      </w:r>
    </w:p>
    <w:p>
      <w:pPr>
        <w:spacing w:after="40"/>
        <w:ind w:left="420"/>
      </w:pPr>
      <w:r>
        <w:rPr>
          <w:rFonts w:ascii="Times New Roman" w:hAnsi="Times New Roman"/>
          <w:sz w:val="18"/>
        </w:rPr>
        <w:t>[7] Black K, et al. π₀: A Vision-Language-Action Flow Model. arXiv:2410.24164, 2024.</w:t>
      </w:r>
    </w:p>
    <w:p>
      <w:pPr>
        <w:spacing w:after="40"/>
        <w:ind w:left="420"/>
      </w:pPr>
      <w:r>
        <w:rPr>
          <w:rFonts w:ascii="Times New Roman" w:hAnsi="Times New Roman"/>
          <w:sz w:val="18"/>
        </w:rPr>
        <w:t>[8] Garcez A, Lamb L C. Neurosymbolic AI: The 3rd Wave. Artificial Intelligence Review, 2023.</w:t>
      </w:r>
    </w:p>
    <w:p>
      <w:pPr>
        <w:spacing w:after="40"/>
        <w:ind w:left="420"/>
      </w:pPr>
      <w:r>
        <w:rPr>
          <w:rFonts w:ascii="Times New Roman" w:hAnsi="Times New Roman"/>
          <w:sz w:val="18"/>
        </w:rPr>
        <w:t>[9] Manhaeve R, et al. DeepProbLog: Neural Probabilistic Logic Programming. NeurIPS, 2018.</w:t>
      </w:r>
    </w:p>
    <w:p>
      <w:pPr>
        <w:spacing w:after="40"/>
        <w:ind w:left="420"/>
      </w:pPr>
      <w:r>
        <w:rPr>
          <w:rFonts w:ascii="Times New Roman" w:hAnsi="Times New Roman"/>
          <w:sz w:val="18"/>
        </w:rPr>
        <w:t>[10] Badreddine S, et al. Logic Tensor Networks. Artificial Intelligence, 2022.</w:t>
      </w:r>
    </w:p>
    <w:p>
      <w:pPr>
        <w:spacing w:after="40"/>
        <w:ind w:left="420"/>
      </w:pPr>
      <w:r>
        <w:rPr>
          <w:rFonts w:ascii="Times New Roman" w:hAnsi="Times New Roman"/>
          <w:sz w:val="18"/>
        </w:rPr>
        <w:t>[11] van Krieken E, et al. Analyzing Differentiable Fuzzy Logic Operators. AIJ, 2022.</w:t>
      </w:r>
    </w:p>
    <w:p>
      <w:pPr>
        <w:spacing w:after="40"/>
        <w:ind w:left="420"/>
      </w:pPr>
      <w:r>
        <w:rPr>
          <w:rFonts w:ascii="Times New Roman" w:hAnsi="Times New Roman"/>
          <w:sz w:val="18"/>
        </w:rPr>
        <w:t>[12] Morrison D, et al. Closing the Loop for Robotic Grasping. RSS, 2018.</w:t>
      </w:r>
    </w:p>
    <w:p>
      <w:pPr>
        <w:spacing w:after="40"/>
        <w:ind w:left="420"/>
      </w:pPr>
      <w:r>
        <w:rPr>
          <w:rFonts w:ascii="Times New Roman" w:hAnsi="Times New Roman"/>
          <w:sz w:val="18"/>
        </w:rPr>
        <w:t>[13] Fang H S, et al. GraspNet-1Billion. CVPR, 2020.</w:t>
      </w:r>
    </w:p>
    <w:p>
      <w:pPr>
        <w:spacing w:after="40"/>
        <w:ind w:left="420"/>
      </w:pPr>
      <w:r>
        <w:rPr>
          <w:rFonts w:ascii="Times New Roman" w:hAnsi="Times New Roman"/>
          <w:sz w:val="18"/>
        </w:rPr>
        <w:t>[14] Fang H S, et al. AnyGrasp: Robust Grasp Perception. IEEE TRO, 2023.</w:t>
      </w:r>
    </w:p>
    <w:p>
      <w:pPr>
        <w:spacing w:before="240"/>
      </w:pPr>
      <w:r>
        <w:rPr>
          <w:rFonts w:ascii="Times New Roman" w:hAnsi="Times New Roman" w:eastAsia="黑体"/>
          <w:b/>
          <w:sz w:val="22"/>
        </w:rPr>
        <w:t>附：易学原典参考文献</w:t>
      </w:r>
    </w:p>
    <w:p>
      <w:pPr>
        <w:spacing w:after="40"/>
        <w:ind w:left="420"/>
      </w:pPr>
      <w:r>
        <w:rPr>
          <w:rFonts w:ascii="Times New Roman" w:hAnsi="Times New Roman" w:eastAsia="宋体"/>
          <w:sz w:val="18"/>
        </w:rPr>
        <w:t>[15] 王弼（魏）. 周易注.</w:t>
      </w:r>
    </w:p>
    <w:p>
      <w:pPr>
        <w:spacing w:after="40"/>
        <w:ind w:left="420"/>
      </w:pPr>
      <w:r>
        <w:rPr>
          <w:rFonts w:ascii="Times New Roman" w:hAnsi="Times New Roman" w:eastAsia="宋体"/>
          <w:sz w:val="18"/>
        </w:rPr>
        <w:t>[16] 孔颖达（唐）. 周易正义.</w:t>
      </w:r>
    </w:p>
    <w:p>
      <w:pPr>
        <w:spacing w:after="40"/>
        <w:ind w:left="420"/>
      </w:pPr>
      <w:r>
        <w:rPr>
          <w:rFonts w:ascii="Times New Roman" w:hAnsi="Times New Roman" w:eastAsia="宋体"/>
          <w:sz w:val="18"/>
        </w:rPr>
        <w:t>[17] 程颐（宋）. 程氏易传.</w:t>
      </w:r>
    </w:p>
    <w:p>
      <w:pPr>
        <w:spacing w:after="40"/>
        <w:ind w:left="420"/>
      </w:pPr>
      <w:r>
        <w:rPr>
          <w:rFonts w:ascii="Times New Roman" w:hAnsi="Times New Roman" w:eastAsia="宋体"/>
          <w:sz w:val="18"/>
        </w:rPr>
        <w:t>[18] 朱熹（宋）. 周易本义.</w:t>
      </w:r>
    </w:p>
    <w:p>
      <w:pPr>
        <w:spacing w:after="40"/>
        <w:ind w:left="420"/>
      </w:pPr>
      <w:r>
        <w:rPr>
          <w:rFonts w:ascii="Times New Roman" w:hAnsi="Times New Roman" w:eastAsia="宋体"/>
          <w:sz w:val="18"/>
        </w:rPr>
        <w:t>[19] 黄寿祺, 张善文. 周易译注. 上海古籍出版社, 2007.</w:t>
      </w:r>
    </w:p>
    <w:p>
      <w:pPr>
        <w:spacing w:after="40"/>
        <w:ind w:left="420"/>
      </w:pPr>
      <w:r>
        <w:rPr>
          <w:rFonts w:ascii="Times New Roman" w:hAnsi="Times New Roman" w:eastAsia="宋体"/>
          <w:sz w:val="18"/>
        </w:rPr>
        <w:t>[20] 高亨. 周易古经今注. 中华书局, 1984.</w:t>
      </w:r>
    </w:p>
    <w:p>
      <w:pPr>
        <w:spacing w:after="40"/>
        <w:ind w:left="420"/>
      </w:pPr>
      <w:r>
        <w:rPr>
          <w:rFonts w:ascii="Times New Roman" w:hAnsi="Times New Roman" w:eastAsia="宋体"/>
          <w:sz w:val="18"/>
        </w:rPr>
        <w:t>[21] 李学勤. 周易溯源. 巴蜀书社, 2005.</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黑体"/>
      <w:b/>
      <w:bCs/>
      <w:color w:val="1A5276"/>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黑体"/>
      <w:b/>
      <w:bCs/>
      <w:color w:val="2C3E50"/>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Times New Roman" w:hAnsi="Times New Roman" w:eastAsia="黑体"/>
      <w:b/>
      <w:bCs/>
      <w:i/>
      <w:iCs/>
      <w:color w:val="34495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