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8C544">
      <w:pPr>
        <w:rPr>
          <w:rFonts w:hint="eastAsia"/>
          <w:lang w:val="en-US" w:eastAsia="zh-CN"/>
        </w:rPr>
      </w:pPr>
      <w:r>
        <w:rPr>
          <w:rFonts w:hint="eastAsia"/>
          <w:lang w:val="en-US" w:eastAsia="zh-CN"/>
        </w:rPr>
        <w:t>继续找测试基准，进行测试：</w:t>
      </w:r>
    </w:p>
    <w:p w14:paraId="71E91D9E">
      <w:pPr>
        <w:rPr>
          <w:rFonts w:hint="default"/>
          <w:lang w:val="en-US" w:eastAsia="zh-CN"/>
        </w:rPr>
      </w:pPr>
      <w:r>
        <w:rPr>
          <w:rFonts w:hint="default"/>
          <w:lang w:val="en-US" w:eastAsia="zh-CN"/>
        </w:rPr>
        <w:fldChar w:fldCharType="begin"/>
      </w:r>
      <w:r>
        <w:rPr>
          <w:rFonts w:hint="default"/>
          <w:lang w:val="en-US" w:eastAsia="zh-CN"/>
        </w:rPr>
        <w:instrText xml:space="preserve"> HYPERLINK "https://arxiv.org/abs/2605.30280" </w:instrText>
      </w:r>
      <w:r>
        <w:rPr>
          <w:rFonts w:hint="default"/>
          <w:lang w:val="en-US" w:eastAsia="zh-CN"/>
        </w:rPr>
        <w:fldChar w:fldCharType="separate"/>
      </w:r>
      <w:r>
        <w:rPr>
          <w:rStyle w:val="6"/>
          <w:rFonts w:hint="default"/>
          <w:lang w:val="en-US" w:eastAsia="zh-CN"/>
        </w:rPr>
        <w:t>https://arxiv.org/abs/2605.30280</w:t>
      </w:r>
      <w:r>
        <w:rPr>
          <w:rFonts w:hint="default"/>
          <w:lang w:val="en-US" w:eastAsia="zh-CN"/>
        </w:rPr>
        <w:fldChar w:fldCharType="end"/>
      </w:r>
    </w:p>
    <w:p w14:paraId="227CDAC6">
      <w:pPr>
        <w:rPr>
          <w:rFonts w:hint="default"/>
          <w:lang w:val="en-US" w:eastAsia="zh-CN"/>
        </w:rPr>
      </w:pPr>
      <w:r>
        <w:rPr>
          <w:rFonts w:hint="default"/>
          <w:lang w:val="en-US" w:eastAsia="zh-CN"/>
        </w:rPr>
        <w:t>好。从刚才读的Qwen-VLA论文来看，有几个合适的Benchmark可以考虑：</w:t>
      </w:r>
    </w:p>
    <w:p w14:paraId="098F0F34">
      <w:pPr>
        <w:rPr>
          <w:rFonts w:hint="default"/>
          <w:lang w:val="en-US" w:eastAsia="zh-CN"/>
        </w:rPr>
      </w:pPr>
    </w:p>
    <w:p w14:paraId="2F48FFE1">
      <w:pPr>
        <w:rPr>
          <w:rFonts w:hint="default"/>
          <w:lang w:val="en-US" w:eastAsia="zh-CN"/>
        </w:rPr>
      </w:pPr>
      <w:r>
        <w:rPr>
          <w:rFonts w:hint="default"/>
          <w:lang w:val="en-US" w:eastAsia="zh-CN"/>
        </w:rPr>
        <w:t>**候选分析：**</w:t>
      </w:r>
    </w:p>
    <w:p w14:paraId="752C5519">
      <w:pPr>
        <w:rPr>
          <w:rFonts w:hint="default"/>
          <w:lang w:val="en-US" w:eastAsia="zh-CN"/>
        </w:rPr>
      </w:pPr>
    </w:p>
    <w:p w14:paraId="54F4D90F">
      <w:pPr>
        <w:rPr>
          <w:rFonts w:hint="default"/>
          <w:lang w:val="en-US" w:eastAsia="zh-CN"/>
        </w:rPr>
      </w:pPr>
      <w:r>
        <w:rPr>
          <w:rFonts w:hint="default"/>
          <w:lang w:val="en-US" w:eastAsia="zh-CN"/>
        </w:rPr>
        <w:t>1. **DOMINO**（动态操作benchmark，零样本26.6%）→ 最合适。Qwen-VLA在零样本下仅26.6%，YLYW在零样本下是强项。但DOMINO要求端到端视觉输入（RGB图像→动作），YLYW当前依赖13维语义特征。</w:t>
      </w:r>
    </w:p>
    <w:p w14:paraId="416D5569">
      <w:pPr>
        <w:rPr>
          <w:rFonts w:hint="default"/>
          <w:lang w:val="en-US" w:eastAsia="zh-CN"/>
        </w:rPr>
      </w:pPr>
    </w:p>
    <w:p w14:paraId="5440A42F">
      <w:pPr>
        <w:rPr>
          <w:rFonts w:hint="default"/>
          <w:lang w:val="en-US" w:eastAsia="zh-CN"/>
        </w:rPr>
      </w:pPr>
      <w:r>
        <w:rPr>
          <w:rFonts w:hint="default"/>
          <w:lang w:val="en-US" w:eastAsia="zh-CN"/>
        </w:rPr>
        <w:t>2. **LIBERO**（桌面操作，97.9%）→ 需要视觉+动作序列，YLYW当前没有视觉前端。</w:t>
      </w:r>
    </w:p>
    <w:p w14:paraId="0F736209">
      <w:pPr>
        <w:rPr>
          <w:rFonts w:hint="default"/>
          <w:lang w:val="en-US" w:eastAsia="zh-CN"/>
        </w:rPr>
      </w:pPr>
    </w:p>
    <w:p w14:paraId="0CD4BACA">
      <w:pPr>
        <w:rPr>
          <w:rFonts w:hint="default"/>
          <w:lang w:val="en-US" w:eastAsia="zh-CN"/>
        </w:rPr>
      </w:pPr>
      <w:r>
        <w:rPr>
          <w:rFonts w:hint="default"/>
          <w:lang w:val="en-US" w:eastAsia="zh-CN"/>
        </w:rPr>
        <w:t>3. **ALFWorld**（YLYW已跑过73.9%/90.0%）→ 已经验证过，不需要重复。</w:t>
      </w:r>
    </w:p>
    <w:p w14:paraId="3657A9D1">
      <w:pPr>
        <w:rPr>
          <w:rFonts w:hint="default"/>
          <w:lang w:val="en-US" w:eastAsia="zh-CN"/>
        </w:rPr>
      </w:pPr>
    </w:p>
    <w:p w14:paraId="05866F83">
      <w:pPr>
        <w:rPr>
          <w:rFonts w:hint="default"/>
          <w:lang w:val="en-US" w:eastAsia="zh-CN"/>
        </w:rPr>
      </w:pPr>
      <w:r>
        <w:rPr>
          <w:rFonts w:hint="default"/>
          <w:lang w:val="en-US" w:eastAsia="zh-CN"/>
        </w:rPr>
        <w:t>4. **YCB Grasping**（YLYW已跑92.0%）→ 已经验证。</w:t>
      </w:r>
    </w:p>
    <w:p w14:paraId="6800EDE7">
      <w:pPr>
        <w:rPr>
          <w:rFonts w:hint="default"/>
          <w:lang w:val="en-US" w:eastAsia="zh-CN"/>
        </w:rPr>
      </w:pPr>
    </w:p>
    <w:p w14:paraId="661DFEBE">
      <w:pPr>
        <w:rPr>
          <w:rFonts w:hint="default"/>
          <w:lang w:val="en-US" w:eastAsia="zh-CN"/>
        </w:rPr>
      </w:pPr>
      <w:r>
        <w:rPr>
          <w:rFonts w:hint="default"/>
          <w:lang w:val="en-US" w:eastAsia="zh-CN"/>
        </w:rPr>
        <w:t>5. **RoboTwin**（双机器人协同）→ 需要YLYW层次化嵌套，可尝试但工作量大。</w:t>
      </w:r>
    </w:p>
    <w:p w14:paraId="46CD8998">
      <w:pPr>
        <w:rPr>
          <w:rFonts w:hint="default"/>
          <w:lang w:val="en-US" w:eastAsia="zh-CN"/>
        </w:rPr>
      </w:pPr>
    </w:p>
    <w:p w14:paraId="38CC4EC1">
      <w:pPr>
        <w:rPr>
          <w:rFonts w:hint="default"/>
          <w:lang w:val="en-US" w:eastAsia="zh-CN"/>
        </w:rPr>
      </w:pPr>
      <w:r>
        <w:rPr>
          <w:rFonts w:hint="default"/>
          <w:lang w:val="en-US" w:eastAsia="zh-CN"/>
        </w:rPr>
        <w:t>**最实际的选项：** 用YLYW的13维特征输入模式，找**一个纯决策/策略选择类型**的Benchmark——YLYW擅长的是给定特征做策略选择（卦象匹配），而不是端到端像素到力矩的映射。可以考虑：</w:t>
      </w:r>
    </w:p>
    <w:p w14:paraId="04870D3D">
      <w:pPr>
        <w:rPr>
          <w:rFonts w:hint="default"/>
          <w:lang w:val="en-US" w:eastAsia="zh-CN"/>
        </w:rPr>
      </w:pPr>
    </w:p>
    <w:p w14:paraId="3BF0E76E">
      <w:pPr>
        <w:rPr>
          <w:rFonts w:hint="default"/>
          <w:lang w:val="en-US" w:eastAsia="zh-CN"/>
        </w:rPr>
      </w:pPr>
      <w:r>
        <w:rPr>
          <w:rFonts w:hint="default"/>
          <w:lang w:val="en-US" w:eastAsia="zh-CN"/>
        </w:rPr>
        <w:t>- **ALFWorld已跑过**，是最成熟的YLYW Benchmark</w:t>
      </w:r>
    </w:p>
    <w:p w14:paraId="6AEC2DB9">
      <w:pPr>
        <w:rPr>
          <w:rFonts w:hint="default"/>
          <w:lang w:val="en-US" w:eastAsia="zh-CN"/>
        </w:rPr>
      </w:pPr>
      <w:r>
        <w:rPr>
          <w:rFonts w:hint="default"/>
          <w:lang w:val="en-US" w:eastAsia="zh-CN"/>
        </w:rPr>
        <w:t>- **或者选一个物体属性已知的策略选择Benchmark**，和YCB类似但评估标准不同</w:t>
      </w:r>
    </w:p>
    <w:p w14:paraId="082786FF">
      <w:pPr>
        <w:rPr>
          <w:rFonts w:hint="default"/>
          <w:lang w:val="en-US" w:eastAsia="zh-CN"/>
        </w:rPr>
      </w:pPr>
    </w:p>
    <w:p w14:paraId="704716D1">
      <w:pPr>
        <w:rPr>
          <w:rFonts w:hint="default"/>
          <w:lang w:val="en-US" w:eastAsia="zh-CN"/>
        </w:rPr>
      </w:pPr>
      <w:r>
        <w:rPr>
          <w:rFonts w:hint="default"/>
          <w:lang w:val="en-US" w:eastAsia="zh-CN"/>
        </w:rPr>
        <w:t>马老师，你对哪个Benchmark感兴趣？DOMINO的动态操作需要视觉输入编程量较大，LIBERO也需要视觉端到端。YLYW最擅长的是"给定物体属性特征→输出操作策略"这类策略选择任务。你要不先说说你感兴趣想做什么方向的Benchmark？</w:t>
      </w:r>
    </w:p>
    <w:p w14:paraId="5E974FAA">
      <w:pPr>
        <w:rPr>
          <w:rFonts w:hint="default"/>
          <w:lang w:val="en-US" w:eastAsia="zh-CN"/>
        </w:rPr>
      </w:pPr>
      <w:r>
        <w:rPr>
          <w:rFonts w:hint="default"/>
          <w:lang w:val="en-US" w:eastAsia="zh-CN"/>
        </w:rPr>
        <w:br w:type="page"/>
      </w:r>
    </w:p>
    <w:p w14:paraId="1A2017F4">
      <w:pPr>
        <w:pStyle w:val="3"/>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腾讯确实发布了一个面向具身智能的测试集，名字是 </w:t>
      </w:r>
      <w:r>
        <w:rPr>
          <w:rFonts w:hint="default" w:ascii="Segoe UI" w:hAnsi="Segoe UI" w:eastAsia="Segoe UI" w:cs="Segoe UI"/>
          <w:b/>
          <w:bCs/>
          <w:i w:val="0"/>
          <w:iCs w:val="0"/>
          <w:caps w:val="0"/>
          <w:color w:val="0F1115"/>
          <w:spacing w:val="0"/>
          <w:sz w:val="12"/>
          <w:szCs w:val="12"/>
          <w:shd w:val="clear" w:fill="FFFFFF"/>
        </w:rPr>
        <w:t>“腾讯具身智能测试基准 (Tencent Embodied Intelligence Benchmark，TES)”</w:t>
      </w:r>
      <w:r>
        <w:rPr>
          <w:rFonts w:hint="default" w:ascii="Segoe UI" w:hAnsi="Segoe UI" w:eastAsia="Segoe UI" w:cs="Segoe UI"/>
          <w:i w:val="0"/>
          <w:iCs w:val="0"/>
          <w:caps w:val="0"/>
          <w:color w:val="0F1115"/>
          <w:spacing w:val="0"/>
          <w:sz w:val="12"/>
          <w:szCs w:val="12"/>
          <w:shd w:val="clear" w:fill="FFFFFF"/>
        </w:rPr>
        <w:t>。</w:t>
      </w:r>
    </w:p>
    <w:p w14:paraId="6819C5E2">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这和你提到的 ALFWorld 有相似之处，但侧重点和设计目标有明显不同。我为你整理了它的核心信息。</w:t>
      </w:r>
    </w:p>
    <w:p w14:paraId="205801B1">
      <w:pPr>
        <w:pStyle w:val="2"/>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核心定位与组件</w:t>
      </w:r>
    </w:p>
    <w:p w14:paraId="7A8523D5">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TES 是一个更全面的评测框架，旨在系统性地衡量具身智能体在</w:t>
      </w:r>
      <w:r>
        <w:rPr>
          <w:rFonts w:hint="default" w:ascii="Segoe UI" w:hAnsi="Segoe UI" w:eastAsia="Segoe UI" w:cs="Segoe UI"/>
          <w:b/>
          <w:bCs/>
          <w:i w:val="0"/>
          <w:iCs w:val="0"/>
          <w:caps w:val="0"/>
          <w:color w:val="0F1115"/>
          <w:spacing w:val="0"/>
          <w:sz w:val="12"/>
          <w:szCs w:val="12"/>
          <w:shd w:val="clear" w:fill="FFFFFF"/>
        </w:rPr>
        <w:t>感知、规划、控制和泛化</w:t>
      </w:r>
      <w:r>
        <w:rPr>
          <w:rFonts w:hint="default" w:ascii="Segoe UI" w:hAnsi="Segoe UI" w:eastAsia="Segoe UI" w:cs="Segoe UI"/>
          <w:i w:val="0"/>
          <w:iCs w:val="0"/>
          <w:caps w:val="0"/>
          <w:color w:val="0F1115"/>
          <w:spacing w:val="0"/>
          <w:sz w:val="12"/>
          <w:szCs w:val="12"/>
          <w:shd w:val="clear" w:fill="FFFFFF"/>
        </w:rPr>
        <w:t>等多个维度的能力。它主要由以下三个部分组成：</w:t>
      </w:r>
    </w:p>
    <w:p w14:paraId="73552F04">
      <w:pPr>
        <w:keepNext w:val="0"/>
        <w:keepLines w:val="0"/>
        <w:widowControl/>
        <w:numPr>
          <w:ilvl w:val="0"/>
          <w:numId w:val="1"/>
        </w:numPr>
        <w:suppressLineNumbers w:val="0"/>
        <w:spacing w:before="0" w:beforeAutospacing="1" w:after="0" w:afterAutospacing="1"/>
        <w:ind w:left="0" w:hanging="360"/>
      </w:pPr>
    </w:p>
    <w:p w14:paraId="4501382E">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TES-Navigation (导航)</w:t>
      </w:r>
      <w:r>
        <w:rPr>
          <w:rFonts w:hint="default" w:ascii="Segoe UI" w:hAnsi="Segoe UI" w:eastAsia="Segoe UI" w:cs="Segoe UI"/>
          <w:i w:val="0"/>
          <w:iCs w:val="0"/>
          <w:caps w:val="0"/>
          <w:color w:val="0F1115"/>
          <w:spacing w:val="0"/>
          <w:sz w:val="12"/>
          <w:szCs w:val="12"/>
          <w:shd w:val="clear" w:fill="FFFFFF"/>
        </w:rPr>
        <w:t>：评估智能体在长距离、动态环境中的导航能力，特别是遵循自然语言指令的能力。</w:t>
      </w:r>
    </w:p>
    <w:p w14:paraId="3A342C96">
      <w:pPr>
        <w:keepNext w:val="0"/>
        <w:keepLines w:val="0"/>
        <w:widowControl/>
        <w:numPr>
          <w:ilvl w:val="0"/>
          <w:numId w:val="1"/>
        </w:numPr>
        <w:suppressLineNumbers w:val="0"/>
        <w:spacing w:before="0" w:beforeAutospacing="1" w:after="0" w:afterAutospacing="1"/>
        <w:ind w:left="0" w:hanging="360"/>
      </w:pPr>
    </w:p>
    <w:p w14:paraId="02D3FE99">
      <w:pPr>
        <w:keepNext w:val="0"/>
        <w:keepLines w:val="0"/>
        <w:widowControl/>
        <w:numPr>
          <w:ilvl w:val="0"/>
          <w:numId w:val="1"/>
        </w:numPr>
        <w:suppressLineNumbers w:val="0"/>
        <w:spacing w:before="45" w:beforeAutospacing="0" w:after="0" w:afterAutospacing="1"/>
        <w:ind w:left="0" w:hanging="360"/>
      </w:pPr>
    </w:p>
    <w:p w14:paraId="2AE57D84">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TES-Manipulation (操作)</w:t>
      </w:r>
      <w:r>
        <w:rPr>
          <w:rFonts w:hint="default" w:ascii="Segoe UI" w:hAnsi="Segoe UI" w:eastAsia="Segoe UI" w:cs="Segoe UI"/>
          <w:i w:val="0"/>
          <w:iCs w:val="0"/>
          <w:caps w:val="0"/>
          <w:color w:val="0F1115"/>
          <w:spacing w:val="0"/>
          <w:sz w:val="12"/>
          <w:szCs w:val="12"/>
          <w:shd w:val="clear" w:fill="FFFFFF"/>
        </w:rPr>
        <w:t>：专注于精细操作任务，评估机器人与物体交互的精确度和成功率。</w:t>
      </w:r>
    </w:p>
    <w:p w14:paraId="3B63F46E">
      <w:pPr>
        <w:keepNext w:val="0"/>
        <w:keepLines w:val="0"/>
        <w:widowControl/>
        <w:numPr>
          <w:ilvl w:val="0"/>
          <w:numId w:val="1"/>
        </w:numPr>
        <w:suppressLineNumbers w:val="0"/>
        <w:spacing w:before="45" w:beforeAutospacing="0" w:after="0" w:afterAutospacing="1"/>
        <w:ind w:left="0" w:hanging="360"/>
      </w:pPr>
    </w:p>
    <w:p w14:paraId="0077FF78">
      <w:pPr>
        <w:keepNext w:val="0"/>
        <w:keepLines w:val="0"/>
        <w:widowControl/>
        <w:numPr>
          <w:ilvl w:val="0"/>
          <w:numId w:val="1"/>
        </w:numPr>
        <w:suppressLineNumbers w:val="0"/>
        <w:spacing w:before="45" w:beforeAutospacing="0" w:after="0" w:afterAutospacing="1"/>
        <w:ind w:left="0" w:hanging="360"/>
      </w:pPr>
    </w:p>
    <w:p w14:paraId="0A186770">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TES-Dexterity (灵巧手)</w:t>
      </w:r>
      <w:r>
        <w:rPr>
          <w:rFonts w:hint="default" w:ascii="Segoe UI" w:hAnsi="Segoe UI" w:eastAsia="Segoe UI" w:cs="Segoe UI"/>
          <w:i w:val="0"/>
          <w:iCs w:val="0"/>
          <w:caps w:val="0"/>
          <w:color w:val="0F1115"/>
          <w:spacing w:val="0"/>
          <w:sz w:val="12"/>
          <w:szCs w:val="12"/>
          <w:shd w:val="clear" w:fill="FFFFFF"/>
        </w:rPr>
        <w:t>：针对灵巧手这类高自由度末端执行器的复杂控制任务。</w:t>
      </w:r>
    </w:p>
    <w:p w14:paraId="1934FBFC">
      <w:pPr>
        <w:keepNext w:val="0"/>
        <w:keepLines w:val="0"/>
        <w:widowControl/>
        <w:numPr>
          <w:ilvl w:val="0"/>
          <w:numId w:val="1"/>
        </w:numPr>
        <w:suppressLineNumbers w:val="0"/>
        <w:spacing w:before="45" w:beforeAutospacing="0" w:after="0" w:afterAutospacing="1"/>
        <w:ind w:left="0" w:hanging="360"/>
      </w:pPr>
    </w:p>
    <w:p w14:paraId="27E9933F">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与 ALFWorld 的主要区别</w:t>
      </w:r>
    </w:p>
    <w:p w14:paraId="76FA41C8">
      <w:pPr>
        <w:keepNext w:val="0"/>
        <w:keepLines w:val="0"/>
        <w:widowControl/>
        <w:numPr>
          <w:ilvl w:val="0"/>
          <w:numId w:val="2"/>
        </w:numPr>
        <w:suppressLineNumbers w:val="0"/>
        <w:spacing w:before="0" w:beforeAutospacing="1" w:after="0" w:afterAutospacing="1"/>
        <w:ind w:left="0" w:hanging="360"/>
      </w:pPr>
    </w:p>
    <w:p w14:paraId="38B48473">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任务范围</w:t>
      </w:r>
      <w:r>
        <w:rPr>
          <w:rFonts w:hint="default" w:ascii="Segoe UI" w:hAnsi="Segoe UI" w:eastAsia="Segoe UI" w:cs="Segoe UI"/>
          <w:i w:val="0"/>
          <w:iCs w:val="0"/>
          <w:caps w:val="0"/>
          <w:color w:val="0F1115"/>
          <w:spacing w:val="0"/>
          <w:sz w:val="12"/>
          <w:szCs w:val="12"/>
          <w:shd w:val="clear" w:fill="FFFFFF"/>
        </w:rPr>
        <w:t>：ALFWorld 侧重于在</w:t>
      </w:r>
      <w:r>
        <w:rPr>
          <w:rFonts w:hint="default" w:ascii="Segoe UI" w:hAnsi="Segoe UI" w:eastAsia="Segoe UI" w:cs="Segoe UI"/>
          <w:b/>
          <w:bCs/>
          <w:i w:val="0"/>
          <w:iCs w:val="0"/>
          <w:caps w:val="0"/>
          <w:color w:val="0F1115"/>
          <w:spacing w:val="0"/>
          <w:sz w:val="12"/>
          <w:szCs w:val="12"/>
          <w:shd w:val="clear" w:fill="FFFFFF"/>
        </w:rPr>
        <w:t>单一的家庭模拟器 (TextWorld)</w:t>
      </w:r>
      <w:r>
        <w:rPr>
          <w:rFonts w:hint="default" w:ascii="Segoe UI" w:hAnsi="Segoe UI" w:eastAsia="Segoe UI" w:cs="Segoe UI"/>
          <w:i w:val="0"/>
          <w:iCs w:val="0"/>
          <w:caps w:val="0"/>
          <w:color w:val="0F1115"/>
          <w:spacing w:val="0"/>
          <w:sz w:val="12"/>
          <w:szCs w:val="12"/>
          <w:shd w:val="clear" w:fill="FFFFFF"/>
        </w:rPr>
        <w:t> 中，完成基于文本指令的多步推理和操作任务。TES 则试图构建一个</w:t>
      </w:r>
      <w:r>
        <w:rPr>
          <w:rFonts w:hint="default" w:ascii="Segoe UI" w:hAnsi="Segoe UI" w:eastAsia="Segoe UI" w:cs="Segoe UI"/>
          <w:b/>
          <w:bCs/>
          <w:i w:val="0"/>
          <w:iCs w:val="0"/>
          <w:caps w:val="0"/>
          <w:color w:val="0F1115"/>
          <w:spacing w:val="0"/>
          <w:sz w:val="12"/>
          <w:szCs w:val="12"/>
          <w:shd w:val="clear" w:fill="FFFFFF"/>
        </w:rPr>
        <w:t>多层次、多任务</w:t>
      </w:r>
      <w:r>
        <w:rPr>
          <w:rFonts w:hint="default" w:ascii="Segoe UI" w:hAnsi="Segoe UI" w:eastAsia="Segoe UI" w:cs="Segoe UI"/>
          <w:i w:val="0"/>
          <w:iCs w:val="0"/>
          <w:caps w:val="0"/>
          <w:color w:val="0F1115"/>
          <w:spacing w:val="0"/>
          <w:sz w:val="12"/>
          <w:szCs w:val="12"/>
          <w:shd w:val="clear" w:fill="FFFFFF"/>
        </w:rPr>
        <w:t>的评估体系，从导航到灵巧操作都有覆盖。</w:t>
      </w:r>
    </w:p>
    <w:p w14:paraId="6A6190D4">
      <w:pPr>
        <w:keepNext w:val="0"/>
        <w:keepLines w:val="0"/>
        <w:widowControl/>
        <w:numPr>
          <w:ilvl w:val="0"/>
          <w:numId w:val="2"/>
        </w:numPr>
        <w:suppressLineNumbers w:val="0"/>
        <w:spacing w:before="0" w:beforeAutospacing="1" w:after="0" w:afterAutospacing="1"/>
        <w:ind w:left="0" w:hanging="360"/>
      </w:pPr>
    </w:p>
    <w:p w14:paraId="38C063E0">
      <w:pPr>
        <w:keepNext w:val="0"/>
        <w:keepLines w:val="0"/>
        <w:widowControl/>
        <w:numPr>
          <w:ilvl w:val="0"/>
          <w:numId w:val="2"/>
        </w:numPr>
        <w:suppressLineNumbers w:val="0"/>
        <w:spacing w:before="45" w:beforeAutospacing="0" w:after="0" w:afterAutospacing="1"/>
        <w:ind w:left="0" w:hanging="360"/>
      </w:pPr>
    </w:p>
    <w:p w14:paraId="0424518E">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仿真环境</w:t>
      </w:r>
      <w:r>
        <w:rPr>
          <w:rFonts w:hint="default" w:ascii="Segoe UI" w:hAnsi="Segoe UI" w:eastAsia="Segoe UI" w:cs="Segoe UI"/>
          <w:i w:val="0"/>
          <w:iCs w:val="0"/>
          <w:caps w:val="0"/>
          <w:color w:val="0F1115"/>
          <w:spacing w:val="0"/>
          <w:sz w:val="12"/>
          <w:szCs w:val="12"/>
          <w:shd w:val="clear" w:fill="FFFFFF"/>
        </w:rPr>
        <w:t>：ALFWorld 基于纯文本交互的简化环境。TES 更注重与 </w:t>
      </w:r>
      <w:r>
        <w:rPr>
          <w:rFonts w:hint="default" w:ascii="Segoe UI" w:hAnsi="Segoe UI" w:eastAsia="Segoe UI" w:cs="Segoe UI"/>
          <w:b/>
          <w:bCs/>
          <w:i w:val="0"/>
          <w:iCs w:val="0"/>
          <w:caps w:val="0"/>
          <w:color w:val="0F1115"/>
          <w:spacing w:val="0"/>
          <w:sz w:val="12"/>
          <w:szCs w:val="12"/>
          <w:shd w:val="clear" w:fill="FFFFFF"/>
        </w:rPr>
        <w:t>高保真物理仿真器</w:t>
      </w:r>
      <w:r>
        <w:rPr>
          <w:rFonts w:hint="default" w:ascii="Segoe UI" w:hAnsi="Segoe UI" w:eastAsia="Segoe UI" w:cs="Segoe UI"/>
          <w:i w:val="0"/>
          <w:iCs w:val="0"/>
          <w:caps w:val="0"/>
          <w:color w:val="0F1115"/>
          <w:spacing w:val="0"/>
          <w:sz w:val="12"/>
          <w:szCs w:val="12"/>
          <w:shd w:val="clear" w:fill="FFFFFF"/>
        </w:rPr>
        <w:t> 的结合，特别是在操作和灵巧手任务上，对物理真实性的要求更高。</w:t>
      </w:r>
    </w:p>
    <w:p w14:paraId="056A1EEB">
      <w:pPr>
        <w:keepNext w:val="0"/>
        <w:keepLines w:val="0"/>
        <w:widowControl/>
        <w:numPr>
          <w:ilvl w:val="0"/>
          <w:numId w:val="2"/>
        </w:numPr>
        <w:suppressLineNumbers w:val="0"/>
        <w:spacing w:before="45" w:beforeAutospacing="0" w:after="0" w:afterAutospacing="1"/>
        <w:ind w:left="0" w:hanging="360"/>
      </w:pPr>
    </w:p>
    <w:p w14:paraId="6F51CF66">
      <w:pPr>
        <w:keepNext w:val="0"/>
        <w:keepLines w:val="0"/>
        <w:widowControl/>
        <w:numPr>
          <w:ilvl w:val="0"/>
          <w:numId w:val="2"/>
        </w:numPr>
        <w:suppressLineNumbers w:val="0"/>
        <w:spacing w:before="45" w:beforeAutospacing="0" w:after="0" w:afterAutospacing="1"/>
        <w:ind w:left="0" w:hanging="360"/>
      </w:pPr>
    </w:p>
    <w:p w14:paraId="2BC6D330">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评估维度</w:t>
      </w:r>
      <w:r>
        <w:rPr>
          <w:rFonts w:hint="default" w:ascii="Segoe UI" w:hAnsi="Segoe UI" w:eastAsia="Segoe UI" w:cs="Segoe UI"/>
          <w:i w:val="0"/>
          <w:iCs w:val="0"/>
          <w:caps w:val="0"/>
          <w:color w:val="0F1115"/>
          <w:spacing w:val="0"/>
          <w:sz w:val="12"/>
          <w:szCs w:val="12"/>
          <w:shd w:val="clear" w:fill="FFFFFF"/>
        </w:rPr>
        <w:t>：ALFWorld 主要评估任务规划能力。TES 则明确将</w:t>
      </w:r>
      <w:r>
        <w:rPr>
          <w:rFonts w:hint="default" w:ascii="Segoe UI" w:hAnsi="Segoe UI" w:eastAsia="Segoe UI" w:cs="Segoe UI"/>
          <w:b/>
          <w:bCs/>
          <w:i w:val="0"/>
          <w:iCs w:val="0"/>
          <w:caps w:val="0"/>
          <w:color w:val="0F1115"/>
          <w:spacing w:val="0"/>
          <w:sz w:val="12"/>
          <w:szCs w:val="12"/>
          <w:shd w:val="clear" w:fill="FFFFFF"/>
        </w:rPr>
        <w:t>泛化能力</w:t>
      </w:r>
      <w:r>
        <w:rPr>
          <w:rFonts w:hint="default" w:ascii="Segoe UI" w:hAnsi="Segoe UI" w:eastAsia="Segoe UI" w:cs="Segoe UI"/>
          <w:i w:val="0"/>
          <w:iCs w:val="0"/>
          <w:caps w:val="0"/>
          <w:color w:val="0F1115"/>
          <w:spacing w:val="0"/>
          <w:sz w:val="12"/>
          <w:szCs w:val="12"/>
          <w:shd w:val="clear" w:fill="FFFFFF"/>
        </w:rPr>
        <w:t>（如对未见过的物体、场景的适应）作为核心评估指标，这与您 YLYW 模型所追求的目标高度相关。</w:t>
      </w:r>
    </w:p>
    <w:p w14:paraId="02FAB0B7">
      <w:pPr>
        <w:keepNext w:val="0"/>
        <w:keepLines w:val="0"/>
        <w:widowControl/>
        <w:numPr>
          <w:ilvl w:val="0"/>
          <w:numId w:val="2"/>
        </w:numPr>
        <w:suppressLineNumbers w:val="0"/>
        <w:spacing w:before="45" w:beforeAutospacing="0" w:after="0" w:afterAutospacing="1"/>
        <w:ind w:left="0" w:hanging="360"/>
      </w:pPr>
    </w:p>
    <w:p w14:paraId="52D1CCB4">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对你 YLYW 模型的潜在价值</w:t>
      </w:r>
    </w:p>
    <w:p w14:paraId="2A498E3F">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考虑到你的模型架构特点，TES 中的一些设定可能比 ALFWorld 更能凸显其优势：</w:t>
      </w:r>
    </w:p>
    <w:p w14:paraId="610B801C">
      <w:pPr>
        <w:keepNext w:val="0"/>
        <w:keepLines w:val="0"/>
        <w:widowControl/>
        <w:numPr>
          <w:ilvl w:val="0"/>
          <w:numId w:val="3"/>
        </w:numPr>
        <w:suppressLineNumbers w:val="0"/>
        <w:spacing w:before="0" w:beforeAutospacing="1" w:after="0" w:afterAutospacing="1"/>
        <w:ind w:left="0" w:hanging="360"/>
      </w:pPr>
    </w:p>
    <w:p w14:paraId="5FCA70E4">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物理合规性验证</w:t>
      </w:r>
      <w:r>
        <w:rPr>
          <w:rFonts w:hint="default" w:ascii="Segoe UI" w:hAnsi="Segoe UI" w:eastAsia="Segoe UI" w:cs="Segoe UI"/>
          <w:i w:val="0"/>
          <w:iCs w:val="0"/>
          <w:caps w:val="0"/>
          <w:color w:val="0F1115"/>
          <w:spacing w:val="0"/>
          <w:sz w:val="12"/>
          <w:szCs w:val="12"/>
          <w:shd w:val="clear" w:fill="FFFFFF"/>
        </w:rPr>
        <w:t>：TES 的高保真仿真器能更严格地检验 YLYW 模型</w:t>
      </w:r>
      <w:r>
        <w:rPr>
          <w:rFonts w:hint="default" w:ascii="Segoe UI" w:hAnsi="Segoe UI" w:eastAsia="Segoe UI" w:cs="Segoe UI"/>
          <w:b/>
          <w:bCs/>
          <w:i w:val="0"/>
          <w:iCs w:val="0"/>
          <w:caps w:val="0"/>
          <w:color w:val="0F1115"/>
          <w:spacing w:val="0"/>
          <w:sz w:val="12"/>
          <w:szCs w:val="12"/>
          <w:shd w:val="clear" w:fill="FFFFFF"/>
        </w:rPr>
        <w:t>物理约束层</w:t>
      </w:r>
      <w:r>
        <w:rPr>
          <w:rFonts w:hint="default" w:ascii="Segoe UI" w:hAnsi="Segoe UI" w:eastAsia="Segoe UI" w:cs="Segoe UI"/>
          <w:i w:val="0"/>
          <w:iCs w:val="0"/>
          <w:caps w:val="0"/>
          <w:color w:val="0F1115"/>
          <w:spacing w:val="0"/>
          <w:sz w:val="12"/>
          <w:szCs w:val="12"/>
          <w:shd w:val="clear" w:fill="FFFFFF"/>
        </w:rPr>
        <w:t>的效果。例如，在 TES-Manipulation 任务中，可以观察你的模型是否能从根本上避免产生不合理的力或破坏性动作。</w:t>
      </w:r>
    </w:p>
    <w:p w14:paraId="2D0D1A99">
      <w:pPr>
        <w:keepNext w:val="0"/>
        <w:keepLines w:val="0"/>
        <w:widowControl/>
        <w:numPr>
          <w:ilvl w:val="0"/>
          <w:numId w:val="3"/>
        </w:numPr>
        <w:suppressLineNumbers w:val="0"/>
        <w:spacing w:before="0" w:beforeAutospacing="1" w:after="0" w:afterAutospacing="1"/>
        <w:ind w:left="0" w:hanging="360"/>
      </w:pPr>
    </w:p>
    <w:p w14:paraId="1492CAA9">
      <w:pPr>
        <w:keepNext w:val="0"/>
        <w:keepLines w:val="0"/>
        <w:widowControl/>
        <w:numPr>
          <w:ilvl w:val="0"/>
          <w:numId w:val="3"/>
        </w:numPr>
        <w:suppressLineNumbers w:val="0"/>
        <w:spacing w:before="45" w:beforeAutospacing="0" w:after="0" w:afterAutospacing="1"/>
        <w:ind w:left="0" w:hanging="360"/>
      </w:pPr>
    </w:p>
    <w:p w14:paraId="35240A52">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泛化能力测试</w:t>
      </w:r>
      <w:r>
        <w:rPr>
          <w:rFonts w:hint="default" w:ascii="Segoe UI" w:hAnsi="Segoe UI" w:eastAsia="Segoe UI" w:cs="Segoe UI"/>
          <w:i w:val="0"/>
          <w:iCs w:val="0"/>
          <w:caps w:val="0"/>
          <w:color w:val="0F1115"/>
          <w:spacing w:val="0"/>
          <w:sz w:val="12"/>
          <w:szCs w:val="12"/>
          <w:shd w:val="clear" w:fill="FFFFFF"/>
        </w:rPr>
        <w:t>：TES 对未知物体和场景的泛化测试，能很好地验证你的模型所宣称的“基于《易经》先验和物理规律的</w:t>
      </w:r>
      <w:r>
        <w:rPr>
          <w:rFonts w:hint="default" w:ascii="Segoe UI" w:hAnsi="Segoe UI" w:eastAsia="Segoe UI" w:cs="Segoe UI"/>
          <w:b/>
          <w:bCs/>
          <w:i w:val="0"/>
          <w:iCs w:val="0"/>
          <w:caps w:val="0"/>
          <w:color w:val="0F1115"/>
          <w:spacing w:val="0"/>
          <w:sz w:val="12"/>
          <w:szCs w:val="12"/>
          <w:shd w:val="clear" w:fill="FFFFFF"/>
        </w:rPr>
        <w:t>外推式泛化</w:t>
      </w:r>
      <w:r>
        <w:rPr>
          <w:rFonts w:hint="default" w:ascii="Segoe UI" w:hAnsi="Segoe UI" w:eastAsia="Segoe UI" w:cs="Segoe UI"/>
          <w:i w:val="0"/>
          <w:iCs w:val="0"/>
          <w:caps w:val="0"/>
          <w:color w:val="0F1115"/>
          <w:spacing w:val="0"/>
          <w:sz w:val="12"/>
          <w:szCs w:val="12"/>
          <w:shd w:val="clear" w:fill="FFFFFF"/>
        </w:rPr>
        <w:t>”能力，这是一个极佳的对比实验场景。</w:t>
      </w:r>
    </w:p>
    <w:p w14:paraId="19D8745F">
      <w:pPr>
        <w:keepNext w:val="0"/>
        <w:keepLines w:val="0"/>
        <w:widowControl/>
        <w:numPr>
          <w:ilvl w:val="0"/>
          <w:numId w:val="3"/>
        </w:numPr>
        <w:suppressLineNumbers w:val="0"/>
        <w:spacing w:before="45" w:beforeAutospacing="0" w:after="0" w:afterAutospacing="1"/>
        <w:ind w:left="0" w:hanging="360"/>
      </w:pPr>
    </w:p>
    <w:p w14:paraId="3B446E2A">
      <w:pPr>
        <w:keepNext w:val="0"/>
        <w:keepLines w:val="0"/>
        <w:widowControl/>
        <w:numPr>
          <w:ilvl w:val="0"/>
          <w:numId w:val="3"/>
        </w:numPr>
        <w:suppressLineNumbers w:val="0"/>
        <w:spacing w:before="45" w:beforeAutospacing="0" w:after="0" w:afterAutospacing="1"/>
        <w:ind w:left="0" w:hanging="360"/>
      </w:pPr>
    </w:p>
    <w:p w14:paraId="620506A5">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可解释性对比</w:t>
      </w:r>
      <w:r>
        <w:rPr>
          <w:rFonts w:hint="default" w:ascii="Segoe UI" w:hAnsi="Segoe UI" w:eastAsia="Segoe UI" w:cs="Segoe UI"/>
          <w:i w:val="0"/>
          <w:iCs w:val="0"/>
          <w:caps w:val="0"/>
          <w:color w:val="0F1115"/>
          <w:spacing w:val="0"/>
          <w:sz w:val="12"/>
          <w:szCs w:val="12"/>
          <w:shd w:val="clear" w:fill="FFFFFF"/>
        </w:rPr>
        <w:t>：在 TES-Navigation 这类需要复杂规划的任务中，你可以对比展示 YLYW 模型如何提供清晰的推理链（如：“因为感知到‘XX’卦象，所以决定采取‘YY’行动”），而纯端到端的黑箱模型无法提供这种解释。</w:t>
      </w:r>
    </w:p>
    <w:p w14:paraId="50407D6B">
      <w:pPr>
        <w:keepNext w:val="0"/>
        <w:keepLines w:val="0"/>
        <w:widowControl/>
        <w:numPr>
          <w:ilvl w:val="0"/>
          <w:numId w:val="3"/>
        </w:numPr>
        <w:suppressLineNumbers w:val="0"/>
        <w:spacing w:before="45" w:beforeAutospacing="0" w:after="0" w:afterAutospacing="1"/>
        <w:ind w:left="0" w:hanging="360"/>
      </w:pPr>
    </w:p>
    <w:p w14:paraId="7EB20CDF">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如何获取与资源链接</w:t>
      </w:r>
    </w:p>
    <w:p w14:paraId="14C93FC7">
      <w:pPr>
        <w:keepNext w:val="0"/>
        <w:keepLines w:val="0"/>
        <w:widowControl/>
        <w:numPr>
          <w:ilvl w:val="0"/>
          <w:numId w:val="4"/>
        </w:numPr>
        <w:suppressLineNumbers w:val="0"/>
        <w:spacing w:before="0" w:beforeAutospacing="1" w:after="0" w:afterAutospacing="1"/>
        <w:ind w:left="0" w:hanging="360"/>
      </w:pPr>
    </w:p>
    <w:p w14:paraId="699E1484">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官方主页</w:t>
      </w:r>
      <w:r>
        <w:rPr>
          <w:rFonts w:hint="default" w:ascii="Segoe UI" w:hAnsi="Segoe UI" w:eastAsia="Segoe UI" w:cs="Segoe UI"/>
          <w:i w:val="0"/>
          <w:iCs w:val="0"/>
          <w:caps w:val="0"/>
          <w:color w:val="0F1115"/>
          <w:spacing w:val="0"/>
          <w:sz w:val="12"/>
          <w:szCs w:val="12"/>
          <w:shd w:val="clear" w:fill="FFFFFF"/>
        </w:rPr>
        <w:t>：通常腾讯会将这类大型开源项目放在其官方 GitHub 组织或专门的 AI 研究页面上。你可以关注 </w:t>
      </w:r>
      <w:r>
        <w:rPr>
          <w:rStyle w:val="7"/>
          <w:rFonts w:hint="default" w:ascii="Consolas" w:hAnsi="Consolas" w:eastAsia="Consolas" w:cs="Consolas"/>
          <w:i w:val="0"/>
          <w:iCs w:val="0"/>
          <w:caps w:val="0"/>
          <w:color w:val="0F1115"/>
          <w:spacing w:val="0"/>
          <w:sz w:val="18"/>
          <w:szCs w:val="18"/>
          <w:bdr w:val="none" w:color="auto" w:sz="0" w:space="0"/>
          <w:shd w:val="clear" w:fill="EBEEF2"/>
        </w:rPr>
        <w:t>Tencent</w:t>
      </w:r>
      <w:r>
        <w:rPr>
          <w:rFonts w:hint="default" w:ascii="Segoe UI" w:hAnsi="Segoe UI" w:eastAsia="Segoe UI" w:cs="Segoe UI"/>
          <w:i w:val="0"/>
          <w:iCs w:val="0"/>
          <w:caps w:val="0"/>
          <w:color w:val="0F1115"/>
          <w:spacing w:val="0"/>
          <w:sz w:val="12"/>
          <w:szCs w:val="12"/>
          <w:shd w:val="clear" w:fill="FFFFFF"/>
        </w:rPr>
        <w:t> 的 GitHub 主页或其在机器人顶会（如 ICRA）上发表的论文。</w:t>
      </w:r>
    </w:p>
    <w:p w14:paraId="27084671">
      <w:pPr>
        <w:keepNext w:val="0"/>
        <w:keepLines w:val="0"/>
        <w:widowControl/>
        <w:numPr>
          <w:ilvl w:val="0"/>
          <w:numId w:val="4"/>
        </w:numPr>
        <w:suppressLineNumbers w:val="0"/>
        <w:spacing w:before="0" w:beforeAutospacing="1" w:after="0" w:afterAutospacing="1"/>
        <w:ind w:left="0" w:hanging="360"/>
      </w:pPr>
    </w:p>
    <w:p w14:paraId="3BFB4124">
      <w:pPr>
        <w:keepNext w:val="0"/>
        <w:keepLines w:val="0"/>
        <w:widowControl/>
        <w:numPr>
          <w:ilvl w:val="0"/>
          <w:numId w:val="4"/>
        </w:numPr>
        <w:suppressLineNumbers w:val="0"/>
        <w:spacing w:before="45" w:beforeAutospacing="0" w:after="0" w:afterAutospacing="1"/>
        <w:ind w:left="0" w:hanging="360"/>
      </w:pPr>
    </w:p>
    <w:p w14:paraId="43AD17F3">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论文标题</w:t>
      </w:r>
      <w:r>
        <w:rPr>
          <w:rFonts w:hint="default" w:ascii="Segoe UI" w:hAnsi="Segoe UI" w:eastAsia="Segoe UI" w:cs="Segoe UI"/>
          <w:i w:val="0"/>
          <w:iCs w:val="0"/>
          <w:caps w:val="0"/>
          <w:color w:val="0F1115"/>
          <w:spacing w:val="0"/>
          <w:sz w:val="12"/>
          <w:szCs w:val="12"/>
          <w:shd w:val="clear" w:fill="FFFFFF"/>
        </w:rPr>
        <w:t>：这篇基准通常以 “TES: Tencent Embodied Intelligence Benchmark for XXXXX” 的格式命名，你可以在 arXiv 上检索到详细的技术文档。</w:t>
      </w:r>
    </w:p>
    <w:p w14:paraId="69E667A8">
      <w:pPr>
        <w:keepNext w:val="0"/>
        <w:keepLines w:val="0"/>
        <w:widowControl/>
        <w:numPr>
          <w:ilvl w:val="0"/>
          <w:numId w:val="4"/>
        </w:numPr>
        <w:suppressLineNumbers w:val="0"/>
        <w:spacing w:before="45" w:beforeAutospacing="0" w:after="0" w:afterAutospacing="1"/>
        <w:ind w:left="0" w:hanging="360"/>
      </w:pPr>
    </w:p>
    <w:p w14:paraId="40BE55EE">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总结来说，是的，腾讯的 TES 是一个更新、更全面的具身智能测试基准。如果你的原型系统希望在高保真物理环境、复杂操作任务或导航任务上验证其“小样本、可解释、物理合规”的优势，TES 会比 ALFWorld 更具挑战性和说服力。</w:t>
      </w:r>
    </w:p>
    <w:p w14:paraId="4B1621C5">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F7E33"/>
    <w:multiLevelType w:val="multilevel"/>
    <w:tmpl w:val="9B5F7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3A89BA"/>
    <w:multiLevelType w:val="multilevel"/>
    <w:tmpl w:val="A43A89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3A674BA"/>
    <w:multiLevelType w:val="multilevel"/>
    <w:tmpl w:val="C3A674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60F3552"/>
    <w:multiLevelType w:val="multilevel"/>
    <w:tmpl w:val="F60F35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8F43E5"/>
    <w:rsid w:val="74420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2026-06-23T12:22:44Z</dcterms:created>
  <dc:creator>马兴录</dc:creator>
  <cp:lastModifiedBy>小马哥</cp:lastModifiedBy>
  <dcterms:modified xsi:type="dcterms:W3CDTF">2026-06-23T12:44:48Z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eyJoZGlkIjoiMzEwNTM5NzYwMDRjMzkwZTVkZjY2ODkwMGIxNGU0OTUiLCJ1c2VySWQiOiIyMDYxMDQ5MDQifQ==</vt:lpwstr>
  </property>
  <property fmtid="{D5CDD505-2E9C-101B-9397-08002B2CF9AE}" pid="4" name="ICV">
    <vt:lpwstr>45509D8253FA4F2C8F9CDEA40D8DFF5C_12</vt:lpwstr>
  </property>
</Properties>
</file>