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866BD">
      <w:pPr>
        <w:jc w:val="center"/>
      </w:pPr>
      <w:r>
        <w:rPr>
          <w:b/>
          <w:sz w:val="32"/>
        </w:rPr>
        <w:t>层次化嵌套与自进化：</w:t>
      </w:r>
      <w:r>
        <w:rPr>
          <w:b/>
          <w:sz w:val="32"/>
        </w:rPr>
        <w:br w:type="textWrapping"/>
      </w:r>
      <w:r>
        <w:rPr>
          <w:b/>
          <w:sz w:val="32"/>
        </w:rPr>
        <w:t>YLYW框架通向通用人工智能的路径分析</w:t>
      </w:r>
    </w:p>
    <w:p w14:paraId="7E0E7933">
      <w:pPr>
        <w:jc w:val="center"/>
      </w:pPr>
      <w:r>
        <w:rPr>
          <w:sz w:val="26"/>
        </w:rPr>
        <w:t>马兴录</w:t>
      </w:r>
      <w:bookmarkStart w:id="0" w:name="_GoBack"/>
      <w:bookmarkEnd w:id="0"/>
      <w:r>
        <w:rPr>
          <w:sz w:val="20"/>
        </w:rPr>
        <w:br w:type="textWrapping"/>
      </w:r>
      <w:r>
        <w:rPr>
          <w:sz w:val="20"/>
        </w:rPr>
        <w:t>青岛科技大学 信息科学技术学院</w:t>
      </w:r>
    </w:p>
    <w:p w14:paraId="1CD3EF1F"/>
    <w:p w14:paraId="344E9267">
      <w:pPr>
        <w:pStyle w:val="3"/>
      </w:pPr>
      <w:r>
        <w:t>摘要</w:t>
      </w:r>
    </w:p>
    <w:p w14:paraId="1752F7E7">
      <w:pPr>
        <w:ind w:firstLine="420"/>
      </w:pPr>
      <w:r>
        <w:rPr>
          <w:sz w:val="22"/>
        </w:rPr>
        <w:t>YLYW框架的层次化嵌套结构是其通向通用人工智能(AGI)的核心路径——同一套易理架构(太极→两仪→八卦→六十四卦)被递归应用于从微观到宏观的任意层级。本文从老子"道生一，一生二，二生三，三生万物"为逻辑起点，系统分析了YLYW层次嵌套的数学结构、自进化机制、与当代涌现理论的契合度，以及与主流AGI路径(LLM scaling、世界模型、具身智能)的对比。提出"卦象熵"作为YLYW系统复杂度的定量指标，描述了从单层YLYW到多层嵌套再到分布式智能生态的三阶段自进化路线。最后讨论了层次嵌套如何解决当前YLYW遇到的"宏观符号推理与微观精确控制"鸿沟问题。</w:t>
      </w:r>
    </w:p>
    <w:p w14:paraId="6A79CA7C">
      <w:r>
        <w:rPr>
          <w:b/>
          <w:sz w:val="22"/>
        </w:rPr>
        <w:t>关键词：</w:t>
      </w:r>
      <w:r>
        <w:rPr>
          <w:sz w:val="22"/>
        </w:rPr>
        <w:t>YLYW；层次嵌套；自进化；通用人工智能；涌现；卦象熵；全息自相似</w:t>
      </w:r>
    </w:p>
    <w:p w14:paraId="520D6718">
      <w:pPr>
        <w:pStyle w:val="3"/>
      </w:pPr>
      <w:r>
        <w:t>1  引言：从"一生万物"到层次化智能</w:t>
      </w:r>
    </w:p>
    <w:p w14:paraId="7A4B5D4F">
      <w:pPr>
        <w:ind w:firstLine="420"/>
      </w:pPr>
      <w:r>
        <w:rPr>
          <w:sz w:val="22"/>
        </w:rPr>
        <w:t>老子《道德经》第四十二章："道生一，一生二，二生三，三生万物。万物负阴而抱阳，冲气以为和。"这不仅是宇宙论，更是一种关于复杂系统如何从简单规则涌现的描述。"一"是太极（混沌统一的整体），"二"是阴阳（最基础的对立统一），"三"是阴阳加"冲气"（阴阳交互产生的中和作用），"万物"则是由这三者递归组合产生的无限丰富性。</w:t>
      </w:r>
    </w:p>
    <w:p w14:paraId="45565EED">
      <w:pPr>
        <w:ind w:firstLine="420"/>
      </w:pPr>
      <w:r>
        <w:rPr>
          <w:sz w:val="22"/>
        </w:rPr>
        <w:t>YLYW框架的层次化嵌套架构正是对这一思想的工程化实现。太极→两仪→八卦→六十四卦的生成结构，可以被递归应用于任何层级、任何粒度的子系统——"其大无外，其小无内"。这种全息自相似性（holographic self-similarity）与自然界的分形结构（树枝、血管、海岸线）和认知科学中的人类层级思维（意图→计划→动作）存在深层同构。</w:t>
      </w:r>
    </w:p>
    <w:p w14:paraId="5A9E5143">
      <w:pPr>
        <w:ind w:firstLine="420"/>
      </w:pPr>
      <w:r>
        <w:rPr>
          <w:sz w:val="22"/>
        </w:rPr>
        <w:t>本文试图回答的核心问题是：这种层次嵌套结构如何产生自进化能力？自进化又如何导致智能的涌现？最终，这条路径与当前主流的AGI路径（千亿参数LLM、世界模型、具身智能）相比，有什么独特优势和互补可能？</w:t>
      </w:r>
    </w:p>
    <w:p w14:paraId="1BAE24B5">
      <w:pPr>
        <w:pStyle w:val="3"/>
      </w:pPr>
      <w:r>
        <w:t>2  层次化嵌套的数学结构</w:t>
      </w:r>
    </w:p>
    <w:p w14:paraId="7DEEA4FD">
      <w:pPr>
        <w:pStyle w:val="4"/>
      </w:pPr>
      <w:r>
        <w:t>2.1  基础单元：YLYM元胞</w:t>
      </w:r>
    </w:p>
    <w:p w14:paraId="1BA33D5D">
      <w:pPr>
        <w:ind w:firstLine="420"/>
      </w:pPr>
      <w:r>
        <w:rPr>
          <w:sz w:val="22"/>
        </w:rPr>
        <w:t>YLYW的最小可操作单元可以称为"YLYW元胞"（YLYW Cell）。一个元胞包含：(1)输入——6维特征向量（六爻）；(2)推理——八卦隶属度计算+六十四卦匹配；(3)输出——策略向量（含压力/速度/方向/起收笔参数）；(4)学习——知几修正机制（爻位→参数映射）。一个元胞是功能完备的——它感知环境、做出决策、执行动作、根据反馈修正自身。</w:t>
      </w:r>
    </w:p>
    <w:p w14:paraId="5B79903E">
      <w:pPr>
        <w:pStyle w:val="4"/>
      </w:pPr>
      <w:r>
        <w:t>2.2  嵌套的递归结构</w:t>
      </w:r>
    </w:p>
    <w:p w14:paraId="11550EF3">
      <w:pPr>
        <w:ind w:firstLine="420"/>
      </w:pPr>
      <w:r>
        <w:rPr>
          <w:sz w:val="22"/>
        </w:rPr>
        <w:t>多个元胞可以通过八卦关系组合为上一层的"复合元胞"。关键创新在于：层与层之间的通讯不是传递具体的指令或数据，而是传递"卦象意图"。处于宏观层的YLYW给中观层的YLYW发送的不是"向左移动3厘米"，而是"当前状态为震卦(动)，向东南方向移动"——中观层自行将这个卦象意图拆解为关节级的控制序列。</w:t>
      </w:r>
    </w:p>
    <w:p w14:paraId="4E170AA5">
      <w:pPr>
        <w:jc w:val="center"/>
      </w:pPr>
      <w:r>
        <w:rPr>
          <w:b/>
          <w:sz w:val="20"/>
        </w:rPr>
        <w:t>表1  YLYW四层嵌套架构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28F8D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2545075">
            <w:pPr>
              <w:spacing w:after="0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1881" w:type="dxa"/>
          </w:tcPr>
          <w:p w14:paraId="37DC10B9">
            <w:pPr>
              <w:spacing w:after="0"/>
              <w:jc w:val="center"/>
            </w:pPr>
            <w:r>
              <w:rPr>
                <w:b/>
                <w:sz w:val="18"/>
              </w:rPr>
              <w:t>粒度</w:t>
            </w:r>
          </w:p>
        </w:tc>
        <w:tc>
          <w:tcPr>
            <w:tcW w:w="1881" w:type="dxa"/>
          </w:tcPr>
          <w:p w14:paraId="19C70F72">
            <w:pPr>
              <w:spacing w:after="0"/>
              <w:jc w:val="center"/>
            </w:pPr>
            <w:r>
              <w:rPr>
                <w:b/>
                <w:sz w:val="18"/>
              </w:rPr>
              <w:t>输入/输出</w:t>
            </w:r>
          </w:p>
        </w:tc>
        <w:tc>
          <w:tcPr>
            <w:tcW w:w="1881" w:type="dxa"/>
          </w:tcPr>
          <w:p w14:paraId="23AC1A17">
            <w:pPr>
              <w:spacing w:after="0"/>
              <w:jc w:val="center"/>
            </w:pPr>
            <w:r>
              <w:rPr>
                <w:b/>
                <w:sz w:val="18"/>
              </w:rPr>
              <w:t>时间尺度</w:t>
            </w:r>
          </w:p>
        </w:tc>
        <w:tc>
          <w:tcPr>
            <w:tcW w:w="1881" w:type="dxa"/>
          </w:tcPr>
          <w:p w14:paraId="1B65E1C6">
            <w:pPr>
              <w:spacing w:after="0"/>
              <w:jc w:val="center"/>
            </w:pPr>
            <w:r>
              <w:rPr>
                <w:b/>
                <w:sz w:val="18"/>
              </w:rPr>
              <w:t>实例</w:t>
            </w:r>
          </w:p>
        </w:tc>
      </w:tr>
      <w:tr w14:paraId="4ECB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5DAB8B7">
            <w:pPr>
              <w:spacing w:after="0"/>
              <w:jc w:val="center"/>
            </w:pPr>
            <w:r>
              <w:rPr>
                <w:sz w:val="18"/>
              </w:rPr>
              <w:t>L4 宏观（道/太极）</w:t>
            </w:r>
          </w:p>
        </w:tc>
        <w:tc>
          <w:tcPr>
            <w:tcW w:w="1881" w:type="dxa"/>
          </w:tcPr>
          <w:p w14:paraId="70C7B9D1">
            <w:pPr>
              <w:spacing w:after="0"/>
              <w:jc w:val="center"/>
            </w:pPr>
            <w:r>
              <w:rPr>
                <w:sz w:val="18"/>
              </w:rPr>
              <w:t>任务级</w:t>
            </w:r>
          </w:p>
        </w:tc>
        <w:tc>
          <w:tcPr>
            <w:tcW w:w="1881" w:type="dxa"/>
          </w:tcPr>
          <w:p w14:paraId="7E4EFD8F">
            <w:pPr>
              <w:spacing w:after="0"/>
              <w:jc w:val="center"/>
            </w:pPr>
            <w:r>
              <w:rPr>
                <w:sz w:val="18"/>
              </w:rPr>
              <w:t>自然语言→卦象意图</w:t>
            </w:r>
          </w:p>
        </w:tc>
        <w:tc>
          <w:tcPr>
            <w:tcW w:w="1881" w:type="dxa"/>
          </w:tcPr>
          <w:p w14:paraId="5232B43D">
            <w:pPr>
              <w:spacing w:after="0"/>
              <w:jc w:val="center"/>
            </w:pPr>
            <w:r>
              <w:rPr>
                <w:sz w:val="18"/>
              </w:rPr>
              <w:t>分钟-小时</w:t>
            </w:r>
          </w:p>
        </w:tc>
        <w:tc>
          <w:tcPr>
            <w:tcW w:w="1881" w:type="dxa"/>
          </w:tcPr>
          <w:p w14:paraId="6DB1064E">
            <w:pPr>
              <w:spacing w:after="0"/>
              <w:jc w:val="center"/>
            </w:pPr>
            <w:r>
              <w:rPr>
                <w:sz w:val="18"/>
              </w:rPr>
              <w:t>"去照顾老人" → 家人卦</w:t>
            </w:r>
          </w:p>
        </w:tc>
      </w:tr>
      <w:tr w14:paraId="2DBB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14E1055">
            <w:pPr>
              <w:spacing w:after="0"/>
              <w:jc w:val="center"/>
            </w:pPr>
            <w:r>
              <w:rPr>
                <w:sz w:val="18"/>
              </w:rPr>
              <w:t>L3 中观（卦/系统）</w:t>
            </w:r>
          </w:p>
        </w:tc>
        <w:tc>
          <w:tcPr>
            <w:tcW w:w="1881" w:type="dxa"/>
          </w:tcPr>
          <w:p w14:paraId="2E261D24">
            <w:pPr>
              <w:spacing w:after="0"/>
              <w:jc w:val="center"/>
            </w:pPr>
            <w:r>
              <w:rPr>
                <w:sz w:val="18"/>
              </w:rPr>
              <w:t>子系统级</w:t>
            </w:r>
          </w:p>
        </w:tc>
        <w:tc>
          <w:tcPr>
            <w:tcW w:w="1881" w:type="dxa"/>
          </w:tcPr>
          <w:p w14:paraId="65BDFE30">
            <w:pPr>
              <w:spacing w:after="0"/>
              <w:jc w:val="center"/>
            </w:pPr>
            <w:r>
              <w:rPr>
                <w:sz w:val="18"/>
              </w:rPr>
              <w:t>卦象意图→子系统策略</w:t>
            </w:r>
          </w:p>
        </w:tc>
        <w:tc>
          <w:tcPr>
            <w:tcW w:w="1881" w:type="dxa"/>
          </w:tcPr>
          <w:p w14:paraId="2FAD33D1">
            <w:pPr>
              <w:spacing w:after="0"/>
              <w:jc w:val="center"/>
            </w:pPr>
            <w:r>
              <w:rPr>
                <w:sz w:val="18"/>
              </w:rPr>
              <w:t>秒-分钟</w:t>
            </w:r>
          </w:p>
        </w:tc>
        <w:tc>
          <w:tcPr>
            <w:tcW w:w="1881" w:type="dxa"/>
          </w:tcPr>
          <w:p w14:paraId="7D4BCA1E">
            <w:pPr>
              <w:spacing w:after="0"/>
              <w:jc w:val="center"/>
            </w:pPr>
            <w:r>
              <w:rPr>
                <w:sz w:val="18"/>
              </w:rPr>
              <w:t>行走系统收到家人卦→保持步履和谐</w:t>
            </w:r>
          </w:p>
        </w:tc>
      </w:tr>
      <w:tr w14:paraId="7966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E81FCFF">
            <w:pPr>
              <w:spacing w:after="0"/>
              <w:jc w:val="center"/>
            </w:pPr>
            <w:r>
              <w:rPr>
                <w:sz w:val="18"/>
              </w:rPr>
              <w:t>L2 微观（爻/组件）</w:t>
            </w:r>
          </w:p>
        </w:tc>
        <w:tc>
          <w:tcPr>
            <w:tcW w:w="1881" w:type="dxa"/>
          </w:tcPr>
          <w:p w14:paraId="174E3B76">
            <w:pPr>
              <w:spacing w:after="0"/>
              <w:jc w:val="center"/>
            </w:pPr>
            <w:r>
              <w:rPr>
                <w:sz w:val="18"/>
              </w:rPr>
              <w:t>关节级</w:t>
            </w:r>
          </w:p>
        </w:tc>
        <w:tc>
          <w:tcPr>
            <w:tcW w:w="1881" w:type="dxa"/>
          </w:tcPr>
          <w:p w14:paraId="12D1037A">
            <w:pPr>
              <w:spacing w:after="0"/>
              <w:jc w:val="center"/>
            </w:pPr>
            <w:r>
              <w:rPr>
                <w:sz w:val="18"/>
              </w:rPr>
              <w:t>策略参数→关节角度</w:t>
            </w:r>
          </w:p>
        </w:tc>
        <w:tc>
          <w:tcPr>
            <w:tcW w:w="1881" w:type="dxa"/>
          </w:tcPr>
          <w:p w14:paraId="7FF2A88B">
            <w:pPr>
              <w:spacing w:after="0"/>
              <w:jc w:val="center"/>
            </w:pPr>
            <w:r>
              <w:rPr>
                <w:sz w:val="18"/>
              </w:rPr>
              <w:t>毫秒-秒</w:t>
            </w:r>
          </w:p>
        </w:tc>
        <w:tc>
          <w:tcPr>
            <w:tcW w:w="1881" w:type="dxa"/>
          </w:tcPr>
          <w:p w14:paraId="2E7F1591">
            <w:pPr>
              <w:spacing w:after="0"/>
              <w:jc w:val="center"/>
            </w:pPr>
            <w:r>
              <w:rPr>
                <w:sz w:val="18"/>
              </w:rPr>
              <w:t>关节角度在"当位"范围内伺服</w:t>
            </w:r>
          </w:p>
        </w:tc>
      </w:tr>
      <w:tr w14:paraId="70A1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17FC4CF">
            <w:pPr>
              <w:spacing w:after="0"/>
              <w:jc w:val="center"/>
            </w:pPr>
            <w:r>
              <w:rPr>
                <w:sz w:val="18"/>
              </w:rPr>
              <w:t>L1 基元（象/感知）</w:t>
            </w:r>
          </w:p>
        </w:tc>
        <w:tc>
          <w:tcPr>
            <w:tcW w:w="1881" w:type="dxa"/>
          </w:tcPr>
          <w:p w14:paraId="4589C356">
            <w:pPr>
              <w:spacing w:after="0"/>
              <w:jc w:val="center"/>
            </w:pPr>
            <w:r>
              <w:rPr>
                <w:sz w:val="18"/>
              </w:rPr>
              <w:t>传感器级</w:t>
            </w:r>
          </w:p>
        </w:tc>
        <w:tc>
          <w:tcPr>
            <w:tcW w:w="1881" w:type="dxa"/>
          </w:tcPr>
          <w:p w14:paraId="7F3688E7">
            <w:pPr>
              <w:spacing w:after="0"/>
              <w:jc w:val="center"/>
            </w:pPr>
            <w:r>
              <w:rPr>
                <w:sz w:val="18"/>
              </w:rPr>
              <w:t>传感器读数→六爻向量</w:t>
            </w:r>
          </w:p>
        </w:tc>
        <w:tc>
          <w:tcPr>
            <w:tcW w:w="1881" w:type="dxa"/>
          </w:tcPr>
          <w:p w14:paraId="72EDF129">
            <w:pPr>
              <w:spacing w:after="0"/>
              <w:jc w:val="center"/>
            </w:pPr>
            <w:r>
              <w:rPr>
                <w:sz w:val="18"/>
              </w:rPr>
              <w:t>微秒-毫秒</w:t>
            </w:r>
          </w:p>
        </w:tc>
        <w:tc>
          <w:tcPr>
            <w:tcW w:w="1881" w:type="dxa"/>
          </w:tcPr>
          <w:p w14:paraId="5198E615">
            <w:pPr>
              <w:spacing w:after="0"/>
              <w:jc w:val="center"/>
            </w:pPr>
            <w:r>
              <w:rPr>
                <w:sz w:val="18"/>
              </w:rPr>
              <w:t>触觉传感器→坎卦(危险接触)</w:t>
            </w:r>
          </w:p>
        </w:tc>
      </w:tr>
    </w:tbl>
    <w:p w14:paraId="0E8FA4D6"/>
    <w:p w14:paraId="306FAF2B">
      <w:pPr>
        <w:ind w:firstLine="420"/>
      </w:pPr>
      <w:r>
        <w:rPr>
          <w:sz w:val="22"/>
        </w:rPr>
        <w:t>表中的时间尺度分布揭示了嵌套结构的一个关键性质：不同层级的工作频率不同。宏观层以分钟为单位思考"做什么"，微观层以毫秒为单位执行"怎么做"。这种时间尺度的自然分离带来的好处是——高层的策略改变不需要等待低层的微调收敛，低层的快速反应不受高层思考的延迟影响。这恰好模仿了人类神经系统的工作方式（大脑皮层思考→小脑协调→脊髓反射）。</w:t>
      </w:r>
    </w:p>
    <w:p w14:paraId="38DC7341">
      <w:pPr>
        <w:pStyle w:val="4"/>
      </w:pPr>
      <w:r>
        <w:t>2.3  全息自相似性</w:t>
      </w:r>
    </w:p>
    <w:p w14:paraId="52D7F893">
      <w:pPr>
        <w:ind w:firstLine="420"/>
      </w:pPr>
      <w:r>
        <w:rPr>
          <w:sz w:val="22"/>
        </w:rPr>
        <w:t>YLYW嵌套结构的核心特征是"全息自相似性"（holographic self-similarity）：同一套八卦-六爻-六十四卦的推理架构，在不同层级上具有相同的计算结构但不同的参数域。这种全息性质使得：(1)规则可以在层级间共享——安全八卦(避免损坏)在书写域、抓取域、焊接域都是同一套逻辑，只是语义不同。(2)学习成果可以在层级间迁移——一位关节学会了"过载要降速"，这个经验可以通过变卦机制传递到系统层。(3)整个系统的复杂度随层级线性增长而非指数增长——因为每层只负责它自己粒度的决策。</w:t>
      </w:r>
    </w:p>
    <w:p w14:paraId="04DBCE4A">
      <w:pPr>
        <w:pStyle w:val="3"/>
      </w:pPr>
      <w:r>
        <w:t>3  自进化机制</w:t>
      </w:r>
    </w:p>
    <w:p w14:paraId="387732EF">
      <w:pPr>
        <w:pStyle w:val="4"/>
      </w:pPr>
      <w:r>
        <w:t>3.1  变卦作为自进化的基本操作</w:t>
      </w:r>
    </w:p>
    <w:p w14:paraId="3D017903">
      <w:pPr>
        <w:ind w:firstLine="420"/>
      </w:pPr>
      <w:r>
        <w:rPr>
          <w:sz w:val="22"/>
        </w:rPr>
        <w:t>在中国哲学中，"变"是《易经》的核心——"易"本身就意为"变化"。YLYW的自进化通过"变卦"机制实现：一个元胞在当前环境条件下属于某个卦（如"离"），当环境变化（新任务、新物体、新约束）导致该卦的策略效果下降时，系统通过爻变（逐爻翻转）搜索相邻的卦象，找到效果更好的状态。这一过程模仿了生物的基因突变+自然选择——但这种"突变"被限制在卦象空间（64种状态）而非连续参数空间，因此不会出现爆炸性搜索。</w:t>
      </w:r>
    </w:p>
    <w:p w14:paraId="38C5D355">
      <w:pPr>
        <w:pStyle w:val="4"/>
      </w:pPr>
      <w:r>
        <w:t>3.2  元胞分裂与复制</w:t>
      </w:r>
    </w:p>
    <w:p w14:paraId="2391CDD3">
      <w:pPr>
        <w:ind w:firstLine="420"/>
      </w:pPr>
      <w:r>
        <w:rPr>
          <w:sz w:val="22"/>
        </w:rPr>
        <w:t>当单个元胞无法处理当前任务的复杂度时（可以通过"卦象熵"——见下文——来度量），系统触发元胞分裂：将一个元胞拆分为两个子元胞，各自负责不同的子任务。例如，书法YLYW最初只有一个元胞处理整个字，随着学习的深入，自动分裂为"笔画元胞"(负责单笔画的几何)和"布局元胞"(负责笔画间的空间关系)两个子元胞。这与生物体的细胞分裂和组织分化具有结构同构。</w:t>
      </w:r>
    </w:p>
    <w:p w14:paraId="709A1CD0">
      <w:pPr>
        <w:pStyle w:val="4"/>
      </w:pPr>
      <w:r>
        <w:t>3.3  卦象熵：复杂度的度量指标</w:t>
      </w:r>
    </w:p>
    <w:p w14:paraId="577548C9">
      <w:pPr>
        <w:ind w:firstLine="420"/>
      </w:pPr>
      <w:r>
        <w:rPr>
          <w:sz w:val="22"/>
        </w:rPr>
        <w:t>我们定义"卦象熵"作为YLYW系统复杂性/不确定性的定量指标：H = -Σ p(i) × log₂(p(i))，其中p(i)是第i个卦在当前观测下的隶属度。当所有8卦的隶属度接近均匀分布时，H≈3 bit（最大复杂度——系统对各卦的归属"无把握"）；当某个卦的隶属度远高于其他时，H≈0 bit（最小复杂度——系统高度确定当前状态）。卦象熵可以被用于：(1)决定是否需要元胞分裂（H持续高于阈值表明单元胞无法处理当前复杂度）；(2)评估学习效果（H下降表明系统对策略的"信心"在增加）；(3)作为自进化的驱动力（系统在H过高时主动搜索变卦来降低熵）。</w:t>
      </w:r>
    </w:p>
    <w:p w14:paraId="399FF4D5">
      <w:pPr>
        <w:jc w:val="center"/>
      </w:pPr>
      <w:r>
        <w:rPr>
          <w:b/>
          <w:sz w:val="20"/>
        </w:rPr>
        <w:t>表2  卦象熵体系的指标定义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55C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B983510">
            <w:pPr>
              <w:spacing w:after="0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135" w:type="dxa"/>
          </w:tcPr>
          <w:p w14:paraId="073618C6">
            <w:pPr>
              <w:spacing w:after="0"/>
              <w:jc w:val="center"/>
            </w:pPr>
            <w:r>
              <w:rPr>
                <w:b/>
                <w:sz w:val="18"/>
              </w:rPr>
              <w:t>公式/含义</w:t>
            </w:r>
          </w:p>
        </w:tc>
        <w:tc>
          <w:tcPr>
            <w:tcW w:w="3135" w:type="dxa"/>
          </w:tcPr>
          <w:p w14:paraId="3A4CFFE9">
            <w:pPr>
              <w:spacing w:after="0"/>
              <w:jc w:val="center"/>
            </w:pPr>
            <w:r>
              <w:rPr>
                <w:b/>
                <w:sz w:val="18"/>
              </w:rPr>
              <w:t>工程意义</w:t>
            </w:r>
          </w:p>
        </w:tc>
      </w:tr>
      <w:tr w14:paraId="727E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D8A3F62">
            <w:pPr>
              <w:spacing w:after="0"/>
              <w:jc w:val="center"/>
            </w:pPr>
            <w:r>
              <w:rPr>
                <w:sz w:val="18"/>
              </w:rPr>
              <w:t>H(卦象熵)</w:t>
            </w:r>
          </w:p>
        </w:tc>
        <w:tc>
          <w:tcPr>
            <w:tcW w:w="3135" w:type="dxa"/>
          </w:tcPr>
          <w:p w14:paraId="466BCEE3">
            <w:pPr>
              <w:spacing w:after="0"/>
              <w:jc w:val="center"/>
            </w:pPr>
            <w:r>
              <w:rPr>
                <w:sz w:val="18"/>
              </w:rPr>
              <w:t>-Σ p(i)log₂p(i)</w:t>
            </w:r>
          </w:p>
        </w:tc>
        <w:tc>
          <w:tcPr>
            <w:tcW w:w="3135" w:type="dxa"/>
          </w:tcPr>
          <w:p w14:paraId="037E79BD">
            <w:pPr>
              <w:spacing w:after="0"/>
              <w:jc w:val="center"/>
            </w:pPr>
            <w:r>
              <w:rPr>
                <w:sz w:val="18"/>
              </w:rPr>
              <w:t>当前任务的复杂度/不确定性</w:t>
            </w:r>
          </w:p>
        </w:tc>
      </w:tr>
      <w:tr w14:paraId="4A18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DC19115">
            <w:pPr>
              <w:spacing w:after="0"/>
              <w:jc w:val="center"/>
            </w:pPr>
            <w:r>
              <w:rPr>
                <w:sz w:val="18"/>
              </w:rPr>
              <w:t>ΔH(熵减量)</w:t>
            </w:r>
          </w:p>
        </w:tc>
        <w:tc>
          <w:tcPr>
            <w:tcW w:w="3135" w:type="dxa"/>
          </w:tcPr>
          <w:p w14:paraId="206194A0">
            <w:pPr>
              <w:spacing w:after="0"/>
              <w:jc w:val="center"/>
            </w:pPr>
            <w:r>
              <w:rPr>
                <w:sz w:val="18"/>
              </w:rPr>
              <w:t>H(t-1)-H(t)</w:t>
            </w:r>
          </w:p>
        </w:tc>
        <w:tc>
          <w:tcPr>
            <w:tcW w:w="3135" w:type="dxa"/>
          </w:tcPr>
          <w:p w14:paraId="3CE864BA">
            <w:pPr>
              <w:spacing w:after="0"/>
              <w:jc w:val="center"/>
            </w:pPr>
            <w:r>
              <w:rPr>
                <w:sz w:val="18"/>
              </w:rPr>
              <w:t>学习效果——熵降表示系统更"确信"策略</w:t>
            </w:r>
          </w:p>
        </w:tc>
      </w:tr>
      <w:tr w14:paraId="5D18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6AA2FD">
            <w:pPr>
              <w:spacing w:after="0"/>
              <w:jc w:val="center"/>
            </w:pPr>
            <w:r>
              <w:rPr>
                <w:sz w:val="18"/>
              </w:rPr>
              <w:t>H_threshold</w:t>
            </w:r>
          </w:p>
        </w:tc>
        <w:tc>
          <w:tcPr>
            <w:tcW w:w="3135" w:type="dxa"/>
          </w:tcPr>
          <w:p w14:paraId="66155EF3">
            <w:pPr>
              <w:spacing w:after="0"/>
              <w:jc w:val="center"/>
            </w:pPr>
            <w:r>
              <w:rPr>
                <w:sz w:val="18"/>
              </w:rPr>
              <w:t>H &gt; 2 bit</w:t>
            </w:r>
          </w:p>
        </w:tc>
        <w:tc>
          <w:tcPr>
            <w:tcW w:w="3135" w:type="dxa"/>
          </w:tcPr>
          <w:p w14:paraId="5AE11564">
            <w:pPr>
              <w:spacing w:after="0"/>
              <w:jc w:val="center"/>
            </w:pPr>
            <w:r>
              <w:rPr>
                <w:sz w:val="18"/>
              </w:rPr>
              <w:t>触发元胞分裂的阈值</w:t>
            </w:r>
          </w:p>
        </w:tc>
      </w:tr>
      <w:tr w14:paraId="0A24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98AC7CC">
            <w:pPr>
              <w:spacing w:after="0"/>
              <w:jc w:val="center"/>
            </w:pPr>
            <w:r>
              <w:rPr>
                <w:sz w:val="18"/>
              </w:rPr>
              <w:t>H_convergence</w:t>
            </w:r>
          </w:p>
        </w:tc>
        <w:tc>
          <w:tcPr>
            <w:tcW w:w="3135" w:type="dxa"/>
          </w:tcPr>
          <w:p w14:paraId="7A055CDE">
            <w:pPr>
              <w:spacing w:after="0"/>
              <w:jc w:val="center"/>
            </w:pPr>
            <w:r>
              <w:rPr>
                <w:sz w:val="18"/>
              </w:rPr>
              <w:t>ΔH &lt; 0.01持续3轮</w:t>
            </w:r>
          </w:p>
        </w:tc>
        <w:tc>
          <w:tcPr>
            <w:tcW w:w="3135" w:type="dxa"/>
          </w:tcPr>
          <w:p w14:paraId="4F799940">
            <w:pPr>
              <w:spacing w:after="0"/>
              <w:jc w:val="center"/>
            </w:pPr>
            <w:r>
              <w:rPr>
                <w:sz w:val="18"/>
              </w:rPr>
              <w:t>学习收敛判据</w:t>
            </w:r>
          </w:p>
        </w:tc>
      </w:tr>
      <w:tr w14:paraId="0949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789E6B">
            <w:pPr>
              <w:spacing w:after="0"/>
              <w:jc w:val="center"/>
            </w:pPr>
            <w:r>
              <w:rPr>
                <w:sz w:val="18"/>
              </w:rPr>
              <w:t>H_divergence</w:t>
            </w:r>
          </w:p>
        </w:tc>
        <w:tc>
          <w:tcPr>
            <w:tcW w:w="3135" w:type="dxa"/>
          </w:tcPr>
          <w:p w14:paraId="757C1276">
            <w:pPr>
              <w:spacing w:after="0"/>
              <w:jc w:val="center"/>
            </w:pPr>
            <w:r>
              <w:rPr>
                <w:sz w:val="18"/>
              </w:rPr>
              <w:t>H突然上升&gt;0.5</w:t>
            </w:r>
          </w:p>
        </w:tc>
        <w:tc>
          <w:tcPr>
            <w:tcW w:w="3135" w:type="dxa"/>
          </w:tcPr>
          <w:p w14:paraId="23EDF5FE">
            <w:pPr>
              <w:spacing w:after="0"/>
              <w:jc w:val="center"/>
            </w:pPr>
            <w:r>
              <w:rPr>
                <w:sz w:val="18"/>
              </w:rPr>
              <w:t>环境突变/新任务检测</w:t>
            </w:r>
          </w:p>
        </w:tc>
      </w:tr>
    </w:tbl>
    <w:p w14:paraId="25350043"/>
    <w:p w14:paraId="438DEF0D">
      <w:pPr>
        <w:pStyle w:val="3"/>
      </w:pPr>
      <w:r>
        <w:t>4  涌现与AGI</w:t>
      </w:r>
    </w:p>
    <w:p w14:paraId="104EAD27">
      <w:pPr>
        <w:pStyle w:val="4"/>
      </w:pPr>
      <w:r>
        <w:t>4.1  什么是涌现</w:t>
      </w:r>
    </w:p>
    <w:p w14:paraId="07BEFAD7">
      <w:pPr>
        <w:ind w:firstLine="420"/>
      </w:pPr>
      <w:r>
        <w:rPr>
          <w:sz w:val="22"/>
        </w:rPr>
        <w:t>涌现（Emergence）是指系统在组成元素层面不具备、但在整体层面产生的新性质或新行为。经典的涌现现象包括：水分子没有"湿"的性质但大量水分子聚集产生"湿"、神经元没有"思维"但百亿神经元互联产生"思维"。涌现的核心条件是：(1)大量元素、(2)非线性交互、(3)反馈回路、(4)层级结构。YLYW的嵌套架构天然满足这四个条件——元胞数量随任务复杂度自动增加、卦象之间的爻变是非线性的、知几学习形成了感知-决策-执行的反馈闭环、层次嵌套提供了层级结构。</w:t>
      </w:r>
    </w:p>
    <w:p w14:paraId="2D09C7E9">
      <w:pPr>
        <w:pStyle w:val="4"/>
      </w:pPr>
      <w:r>
        <w:t>4.2  卦象涌现的具体路径</w:t>
      </w:r>
    </w:p>
    <w:p w14:paraId="51402FB9">
      <w:pPr>
        <w:ind w:firstLine="420"/>
      </w:pPr>
      <w:r>
        <w:rPr>
          <w:sz w:val="22"/>
        </w:rPr>
        <w:t>从单个元胞到多层嵌套YLYW系统，三个层级的涌现可能发生：(1)第一层涌现——从物理特征到符号意义的跃迁。单个元胞输入的是传感器数值（力/速度/角度），输出的是卦象名称（"乾"/"坤"等）。这个跃迁是从"客观物理世界"到"符号意义世界"的桥接——它不再关心"力是0.7还是0.8"，而是"这个物体属于乾卦（刚性强力）"。这近似于人类将感官数据转化为"这个概念是苹果"的认知跃迁。</w:t>
      </w:r>
    </w:p>
    <w:p w14:paraId="3F0DF2BC">
      <w:pPr>
        <w:ind w:firstLine="420"/>
      </w:pPr>
      <w:r>
        <w:rPr>
          <w:sz w:val="22"/>
        </w:rPr>
        <w:t>(2)第二层涌现——从单符号到关系网络的跃迁。多个元胞通过爻位关系（乘/承/比/应）互联，产生了一个超出任何单个元胞能力的"关系网络"。这个网络能描述"这个物体的刚度比那个高""这个位置比那个危险"。关系网络的复杂性随元胞数量呈超线性增长——n个元胞之间可能的关系数量为n(n-1)/2对。这种关系网的形成是无法通过单个元胞的参数微调达成的。</w:t>
      </w:r>
    </w:p>
    <w:p w14:paraId="62CD75E6">
      <w:pPr>
        <w:ind w:firstLine="420"/>
      </w:pPr>
      <w:r>
        <w:rPr>
          <w:sz w:val="22"/>
        </w:rPr>
        <w:t>(3)第三层涌现——从关系网络到分布式智能生态的跃迁。当嵌套的YLYW元胞数量达到一个临界值，系统将具备：(a)自组织——元胞自发根据任务需求重组连接；(b)自修复——一个子元胞失效时其他元胞自动接管其功能；(c)自优化——通过变卦-评估-选择循环在系统层面进化。这三个特性构成了广义的"自进化"，是AGI的核心标志。</w:t>
      </w:r>
    </w:p>
    <w:p w14:paraId="79159A15">
      <w:pPr>
        <w:pStyle w:val="4"/>
      </w:pPr>
      <w:r>
        <w:t>4.3  与主流AGI路径的对比</w:t>
      </w:r>
    </w:p>
    <w:p w14:paraId="3CB7678A">
      <w:pPr>
        <w:jc w:val="center"/>
      </w:pPr>
      <w:r>
        <w:rPr>
          <w:b/>
          <w:sz w:val="20"/>
        </w:rPr>
        <w:t>表3  YLYW层次嵌套与主流AGI路径的对比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08CE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1E8C6C0">
            <w:pPr>
              <w:spacing w:after="0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1881" w:type="dxa"/>
          </w:tcPr>
          <w:p w14:paraId="6243A62D">
            <w:pPr>
              <w:spacing w:after="0"/>
              <w:jc w:val="center"/>
            </w:pPr>
            <w:r>
              <w:rPr>
                <w:b/>
                <w:sz w:val="18"/>
              </w:rPr>
              <w:t>LLM Scaling</w:t>
            </w:r>
          </w:p>
        </w:tc>
        <w:tc>
          <w:tcPr>
            <w:tcW w:w="1881" w:type="dxa"/>
          </w:tcPr>
          <w:p w14:paraId="2000BBDA">
            <w:pPr>
              <w:spacing w:after="0"/>
              <w:jc w:val="center"/>
            </w:pPr>
            <w:r>
              <w:rPr>
                <w:b/>
                <w:sz w:val="18"/>
              </w:rPr>
              <w:t>世界模型</w:t>
            </w:r>
          </w:p>
        </w:tc>
        <w:tc>
          <w:tcPr>
            <w:tcW w:w="1881" w:type="dxa"/>
          </w:tcPr>
          <w:p w14:paraId="0FF3E4E9">
            <w:pPr>
              <w:spacing w:after="0"/>
              <w:jc w:val="center"/>
            </w:pPr>
            <w:r>
              <w:rPr>
                <w:b/>
                <w:sz w:val="18"/>
              </w:rPr>
              <w:t>具身智能</w:t>
            </w:r>
          </w:p>
        </w:tc>
        <w:tc>
          <w:tcPr>
            <w:tcW w:w="1881" w:type="dxa"/>
          </w:tcPr>
          <w:p w14:paraId="2EADD30F">
            <w:pPr>
              <w:spacing w:after="0"/>
              <w:jc w:val="center"/>
            </w:pPr>
            <w:r>
              <w:rPr>
                <w:b/>
                <w:sz w:val="18"/>
              </w:rPr>
              <w:t>YLYW层次嵌套</w:t>
            </w:r>
          </w:p>
        </w:tc>
      </w:tr>
      <w:tr w14:paraId="4C01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8248543">
            <w:pPr>
              <w:spacing w:after="0"/>
              <w:jc w:val="center"/>
            </w:pPr>
            <w:r>
              <w:rPr>
                <w:sz w:val="18"/>
              </w:rPr>
              <w:t>基础单元</w:t>
            </w:r>
          </w:p>
        </w:tc>
        <w:tc>
          <w:tcPr>
            <w:tcW w:w="1881" w:type="dxa"/>
          </w:tcPr>
          <w:p w14:paraId="1CFA504A">
            <w:pPr>
              <w:spacing w:after="0"/>
              <w:jc w:val="center"/>
            </w:pPr>
            <w:r>
              <w:rPr>
                <w:sz w:val="18"/>
              </w:rPr>
              <w:t>transformer层</w:t>
            </w:r>
          </w:p>
        </w:tc>
        <w:tc>
          <w:tcPr>
            <w:tcW w:w="1881" w:type="dxa"/>
          </w:tcPr>
          <w:p w14:paraId="208BE673">
            <w:pPr>
              <w:spacing w:after="0"/>
              <w:jc w:val="center"/>
            </w:pPr>
            <w:r>
              <w:rPr>
                <w:sz w:val="18"/>
              </w:rPr>
              <w:t>3D几何体素</w:t>
            </w:r>
          </w:p>
        </w:tc>
        <w:tc>
          <w:tcPr>
            <w:tcW w:w="1881" w:type="dxa"/>
          </w:tcPr>
          <w:p w14:paraId="18A97839">
            <w:pPr>
              <w:spacing w:after="0"/>
              <w:jc w:val="center"/>
            </w:pPr>
            <w:r>
              <w:rPr>
                <w:sz w:val="18"/>
              </w:rPr>
              <w:t>物理交互经验</w:t>
            </w:r>
          </w:p>
        </w:tc>
        <w:tc>
          <w:tcPr>
            <w:tcW w:w="1881" w:type="dxa"/>
          </w:tcPr>
          <w:p w14:paraId="68E6E5F9">
            <w:pPr>
              <w:spacing w:after="0"/>
              <w:jc w:val="center"/>
            </w:pPr>
            <w:r>
              <w:rPr>
                <w:sz w:val="18"/>
              </w:rPr>
              <w:t>YLYW元胞（八卦+知几）</w:t>
            </w:r>
          </w:p>
        </w:tc>
      </w:tr>
      <w:tr w14:paraId="27C6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C03A162">
            <w:pPr>
              <w:spacing w:after="0"/>
              <w:jc w:val="center"/>
            </w:pPr>
            <w:r>
              <w:rPr>
                <w:sz w:val="18"/>
              </w:rPr>
              <w:t>规模增长方式</w:t>
            </w:r>
          </w:p>
        </w:tc>
        <w:tc>
          <w:tcPr>
            <w:tcW w:w="1881" w:type="dxa"/>
          </w:tcPr>
          <w:p w14:paraId="1A4069C4">
            <w:pPr>
              <w:spacing w:after="0"/>
              <w:jc w:val="center"/>
            </w:pPr>
            <w:r>
              <w:rPr>
                <w:sz w:val="18"/>
              </w:rPr>
              <w:t>堆参数/数据</w:t>
            </w:r>
          </w:p>
        </w:tc>
        <w:tc>
          <w:tcPr>
            <w:tcW w:w="1881" w:type="dxa"/>
          </w:tcPr>
          <w:p w14:paraId="3EE906D6">
            <w:pPr>
              <w:spacing w:after="0"/>
              <w:jc w:val="center"/>
            </w:pPr>
            <w:r>
              <w:rPr>
                <w:sz w:val="18"/>
              </w:rPr>
              <w:t>增加空间分辨率</w:t>
            </w:r>
          </w:p>
        </w:tc>
        <w:tc>
          <w:tcPr>
            <w:tcW w:w="1881" w:type="dxa"/>
          </w:tcPr>
          <w:p w14:paraId="69EBEFF2">
            <w:pPr>
              <w:spacing w:after="0"/>
              <w:jc w:val="center"/>
            </w:pPr>
            <w:r>
              <w:rPr>
                <w:sz w:val="18"/>
              </w:rPr>
              <w:t>增加交互次数</w:t>
            </w:r>
          </w:p>
        </w:tc>
        <w:tc>
          <w:tcPr>
            <w:tcW w:w="1881" w:type="dxa"/>
          </w:tcPr>
          <w:p w14:paraId="5DB76417">
            <w:pPr>
              <w:spacing w:after="0"/>
              <w:jc w:val="center"/>
            </w:pPr>
            <w:r>
              <w:rPr>
                <w:sz w:val="18"/>
              </w:rPr>
              <w:t>元胞分裂+自组织</w:t>
            </w:r>
          </w:p>
        </w:tc>
      </w:tr>
      <w:tr w14:paraId="2E578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B551C03">
            <w:pPr>
              <w:spacing w:after="0"/>
              <w:jc w:val="center"/>
            </w:pPr>
            <w:r>
              <w:rPr>
                <w:sz w:val="18"/>
              </w:rPr>
              <w:t>涌现触发</w:t>
            </w:r>
          </w:p>
        </w:tc>
        <w:tc>
          <w:tcPr>
            <w:tcW w:w="1881" w:type="dxa"/>
          </w:tcPr>
          <w:p w14:paraId="1386961E">
            <w:pPr>
              <w:spacing w:after="0"/>
              <w:jc w:val="center"/>
            </w:pPr>
            <w:r>
              <w:rPr>
                <w:sz w:val="18"/>
              </w:rPr>
              <w:t>参数超过某个阈值</w:t>
            </w:r>
          </w:p>
        </w:tc>
        <w:tc>
          <w:tcPr>
            <w:tcW w:w="1881" w:type="dxa"/>
          </w:tcPr>
          <w:p w14:paraId="08DCCB42">
            <w:pPr>
              <w:spacing w:after="0"/>
              <w:jc w:val="center"/>
            </w:pPr>
            <w:r>
              <w:rPr>
                <w:sz w:val="18"/>
              </w:rPr>
              <w:t>世界表示的完整性</w:t>
            </w:r>
          </w:p>
        </w:tc>
        <w:tc>
          <w:tcPr>
            <w:tcW w:w="1881" w:type="dxa"/>
          </w:tcPr>
          <w:p w14:paraId="642128D7">
            <w:pPr>
              <w:spacing w:after="0"/>
              <w:jc w:val="center"/>
            </w:pPr>
            <w:r>
              <w:rPr>
                <w:sz w:val="18"/>
              </w:rPr>
              <w:t>交互数据的多样性</w:t>
            </w:r>
          </w:p>
        </w:tc>
        <w:tc>
          <w:tcPr>
            <w:tcW w:w="1881" w:type="dxa"/>
          </w:tcPr>
          <w:p w14:paraId="1B339FA6">
            <w:pPr>
              <w:spacing w:after="0"/>
              <w:jc w:val="center"/>
            </w:pPr>
            <w:r>
              <w:rPr>
                <w:sz w:val="18"/>
              </w:rPr>
              <w:t>卦象熵超过临界点</w:t>
            </w:r>
          </w:p>
        </w:tc>
      </w:tr>
      <w:tr w14:paraId="66A1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E4D62DA">
            <w:pPr>
              <w:spacing w:after="0"/>
              <w:jc w:val="center"/>
            </w:pPr>
            <w:r>
              <w:rPr>
                <w:sz w:val="18"/>
              </w:rPr>
              <w:t>知识表示</w:t>
            </w:r>
          </w:p>
        </w:tc>
        <w:tc>
          <w:tcPr>
            <w:tcW w:w="1881" w:type="dxa"/>
          </w:tcPr>
          <w:p w14:paraId="05ED8BD7">
            <w:pPr>
              <w:spacing w:after="0"/>
              <w:jc w:val="center"/>
            </w:pPr>
            <w:r>
              <w:rPr>
                <w:sz w:val="18"/>
              </w:rPr>
              <w:t>权重矩阵(黑箱)</w:t>
            </w:r>
          </w:p>
        </w:tc>
        <w:tc>
          <w:tcPr>
            <w:tcW w:w="1881" w:type="dxa"/>
          </w:tcPr>
          <w:p w14:paraId="35803C68">
            <w:pPr>
              <w:spacing w:after="0"/>
              <w:jc w:val="center"/>
            </w:pPr>
            <w:r>
              <w:rPr>
                <w:sz w:val="18"/>
              </w:rPr>
              <w:t>3D状态(可解释几何)</w:t>
            </w:r>
          </w:p>
        </w:tc>
        <w:tc>
          <w:tcPr>
            <w:tcW w:w="1881" w:type="dxa"/>
          </w:tcPr>
          <w:p w14:paraId="0910B368">
            <w:pPr>
              <w:spacing w:after="0"/>
              <w:jc w:val="center"/>
            </w:pPr>
            <w:r>
              <w:rPr>
                <w:sz w:val="18"/>
              </w:rPr>
              <w:t>策略网络(黑箱)</w:t>
            </w:r>
          </w:p>
        </w:tc>
        <w:tc>
          <w:tcPr>
            <w:tcW w:w="1881" w:type="dxa"/>
          </w:tcPr>
          <w:p w14:paraId="376E01DE">
            <w:pPr>
              <w:spacing w:after="0"/>
              <w:jc w:val="center"/>
            </w:pPr>
            <w:r>
              <w:rPr>
                <w:sz w:val="18"/>
              </w:rPr>
              <w:t>卦象空间(可解释符号)</w:t>
            </w:r>
          </w:p>
        </w:tc>
      </w:tr>
      <w:tr w14:paraId="2E15E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37C6F7F">
            <w:pPr>
              <w:spacing w:after="0"/>
              <w:jc w:val="center"/>
            </w:pPr>
            <w:r>
              <w:rPr>
                <w:sz w:val="18"/>
              </w:rPr>
              <w:t>自进化能力</w:t>
            </w:r>
          </w:p>
        </w:tc>
        <w:tc>
          <w:tcPr>
            <w:tcW w:w="1881" w:type="dxa"/>
          </w:tcPr>
          <w:p w14:paraId="46AC856B">
            <w:pPr>
              <w:spacing w:after="0"/>
              <w:jc w:val="center"/>
            </w:pPr>
            <w:r>
              <w:rPr>
                <w:sz w:val="18"/>
              </w:rPr>
              <w:t>无——需人工重训练</w:t>
            </w:r>
          </w:p>
        </w:tc>
        <w:tc>
          <w:tcPr>
            <w:tcW w:w="1881" w:type="dxa"/>
          </w:tcPr>
          <w:p w14:paraId="0298621E">
            <w:pPr>
              <w:spacing w:after="0"/>
              <w:jc w:val="center"/>
            </w:pPr>
            <w:r>
              <w:rPr>
                <w:sz w:val="18"/>
              </w:rPr>
              <w:t>部分——通过新数据更新</w:t>
            </w:r>
          </w:p>
        </w:tc>
        <w:tc>
          <w:tcPr>
            <w:tcW w:w="1881" w:type="dxa"/>
          </w:tcPr>
          <w:p w14:paraId="1658415A">
            <w:pPr>
              <w:spacing w:after="0"/>
              <w:jc w:val="center"/>
            </w:pPr>
            <w:r>
              <w:rPr>
                <w:sz w:val="18"/>
              </w:rPr>
              <w:t>有限——需新交互</w:t>
            </w:r>
          </w:p>
        </w:tc>
        <w:tc>
          <w:tcPr>
            <w:tcW w:w="1881" w:type="dxa"/>
          </w:tcPr>
          <w:p w14:paraId="6491CDF1">
            <w:pPr>
              <w:spacing w:after="0"/>
              <w:jc w:val="center"/>
            </w:pPr>
            <w:r>
              <w:rPr>
                <w:sz w:val="18"/>
              </w:rPr>
              <w:t>有——变卦+元胞分裂+自组织</w:t>
            </w:r>
          </w:p>
        </w:tc>
      </w:tr>
      <w:tr w14:paraId="343A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54692D0">
            <w:pPr>
              <w:spacing w:after="0"/>
              <w:jc w:val="center"/>
            </w:pPr>
            <w:r>
              <w:rPr>
                <w:sz w:val="18"/>
              </w:rPr>
              <w:t>安全性</w:t>
            </w:r>
          </w:p>
        </w:tc>
        <w:tc>
          <w:tcPr>
            <w:tcW w:w="1881" w:type="dxa"/>
          </w:tcPr>
          <w:p w14:paraId="0C17035B">
            <w:pPr>
              <w:spacing w:after="0"/>
              <w:jc w:val="center"/>
            </w:pPr>
            <w:r>
              <w:rPr>
                <w:sz w:val="18"/>
              </w:rPr>
              <w:t>对齐困难</w:t>
            </w:r>
          </w:p>
        </w:tc>
        <w:tc>
          <w:tcPr>
            <w:tcW w:w="1881" w:type="dxa"/>
          </w:tcPr>
          <w:p w14:paraId="3E20092B">
            <w:pPr>
              <w:spacing w:after="0"/>
              <w:jc w:val="center"/>
            </w:pPr>
            <w:r>
              <w:rPr>
                <w:sz w:val="18"/>
              </w:rPr>
              <w:t>物理约束内建</w:t>
            </w:r>
          </w:p>
        </w:tc>
        <w:tc>
          <w:tcPr>
            <w:tcW w:w="1881" w:type="dxa"/>
          </w:tcPr>
          <w:p w14:paraId="6BB8BFF9">
            <w:pPr>
              <w:spacing w:after="0"/>
              <w:jc w:val="center"/>
            </w:pPr>
            <w:r>
              <w:rPr>
                <w:sz w:val="18"/>
              </w:rPr>
              <w:t>碰撞约束</w:t>
            </w:r>
          </w:p>
        </w:tc>
        <w:tc>
          <w:tcPr>
            <w:tcW w:w="1881" w:type="dxa"/>
          </w:tcPr>
          <w:p w14:paraId="5822EC58">
            <w:pPr>
              <w:spacing w:after="0"/>
              <w:jc w:val="center"/>
            </w:pPr>
            <w:r>
              <w:rPr>
                <w:sz w:val="18"/>
              </w:rPr>
              <w:t>安全八卦+一票否决</w:t>
            </w:r>
          </w:p>
        </w:tc>
      </w:tr>
      <w:tr w14:paraId="4A3D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D0F81F1">
            <w:pPr>
              <w:spacing w:after="0"/>
              <w:jc w:val="center"/>
            </w:pPr>
            <w:r>
              <w:rPr>
                <w:sz w:val="18"/>
              </w:rPr>
              <w:t>通向AGI的概率</w:t>
            </w:r>
          </w:p>
        </w:tc>
        <w:tc>
          <w:tcPr>
            <w:tcW w:w="1881" w:type="dxa"/>
          </w:tcPr>
          <w:p w14:paraId="66607904">
            <w:pPr>
              <w:spacing w:after="0"/>
              <w:jc w:val="center"/>
            </w:pPr>
            <w:r>
              <w:rPr>
                <w:sz w:val="18"/>
              </w:rPr>
              <w:t>不确定——scaling wall</w:t>
            </w:r>
          </w:p>
        </w:tc>
        <w:tc>
          <w:tcPr>
            <w:tcW w:w="1881" w:type="dxa"/>
          </w:tcPr>
          <w:p w14:paraId="4900E4A4">
            <w:pPr>
              <w:spacing w:after="0"/>
              <w:jc w:val="center"/>
            </w:pPr>
            <w:r>
              <w:rPr>
                <w:sz w:val="18"/>
              </w:rPr>
              <w:t>需与Planner结合</w:t>
            </w:r>
          </w:p>
        </w:tc>
        <w:tc>
          <w:tcPr>
            <w:tcW w:w="1881" w:type="dxa"/>
          </w:tcPr>
          <w:p w14:paraId="32C12735">
            <w:pPr>
              <w:spacing w:after="0"/>
              <w:jc w:val="center"/>
            </w:pPr>
            <w:r>
              <w:rPr>
                <w:sz w:val="18"/>
              </w:rPr>
              <w:t>需与推理结合</w:t>
            </w:r>
          </w:p>
        </w:tc>
        <w:tc>
          <w:tcPr>
            <w:tcW w:w="1881" w:type="dxa"/>
          </w:tcPr>
          <w:p w14:paraId="605B0CD8">
            <w:pPr>
              <w:spacing w:after="0"/>
              <w:jc w:val="center"/>
            </w:pPr>
            <w:r>
              <w:rPr>
                <w:sz w:val="18"/>
              </w:rPr>
              <w:t>路径清晰——需验证涌现临界点</w:t>
            </w:r>
          </w:p>
        </w:tc>
      </w:tr>
    </w:tbl>
    <w:p w14:paraId="7E06635B"/>
    <w:p w14:paraId="2141D440">
      <w:pPr>
        <w:ind w:firstLine="420"/>
      </w:pPr>
      <w:r>
        <w:rPr>
          <w:sz w:val="22"/>
        </w:rPr>
        <w:t>YLYW的独特之处在于：它不是在已有的智能架构上做量的扩张（更多参数、更多数据），而是通过结构的质变（元胞分裂→自组织→自进化）来实现能力的非线性跃升。这更接近自然界的智能进化路径——从单细胞到多细胞、从简单神经系统到大脑皮层，每一步都伴随着结构的重组。</w:t>
      </w:r>
    </w:p>
    <w:p w14:paraId="342D52D7">
      <w:pPr>
        <w:pStyle w:val="3"/>
      </w:pPr>
      <w:r>
        <w:t>5  层次嵌套如何解决当前的"符号-几何"鸿沟</w:t>
      </w:r>
    </w:p>
    <w:p w14:paraId="7096B06A">
      <w:pPr>
        <w:ind w:firstLine="420"/>
      </w:pPr>
      <w:r>
        <w:rPr>
          <w:sz w:val="22"/>
        </w:rPr>
        <w:t>在之前的书法实验中，我们遇到了YLYW目前面临的核心瓶颈——宏观符号推理与微观精确控制之间存在"状态表示鸿沟"。爻位关系能诊断出"撇和捺的交接偏差0.991"，但无法精确计算几何修正量。层次嵌套提供了一个系统性的解决方案：</w:t>
      </w:r>
    </w:p>
    <w:p w14:paraId="26378679">
      <w:pPr>
        <w:ind w:firstLine="420"/>
      </w:pPr>
      <w:r>
        <w:rPr>
          <w:sz w:val="22"/>
        </w:rPr>
        <w:t>(1)在当前单层架构中，同一个YLYW元胞既要做"宏观卦象匹配"又要做"微观参数修正"，这两者在粒度上存在本质冲突。通过元胞分裂，将"笔画识别"(宏观)和"笔画执行"(微观)分离为两个子元胞——前者聚焦于"这个笔画是横还是撇"的符号判断，后者聚焦于"从(143,115)到(58,196)需要0.6的压力"的精确控制。两个子元胞通过卦象意图通讯——宏观元胞向下发送"此为震卦(提按变化)"，微观元胞将这个符号指令转化为精确的力序列。</w:t>
      </w:r>
    </w:p>
    <w:p w14:paraId="1BBBBA91">
      <w:pPr>
        <w:ind w:firstLine="420"/>
      </w:pPr>
      <w:r>
        <w:rPr>
          <w:sz w:val="22"/>
        </w:rPr>
        <w:t>(2)爻位关系跨层级传递：当微观元胞发现"撇和捺的端点距离偏差0.991"，它向上层报告的不是这个数值本身，而是"坎卦(险陷)——两个笔画之间存在未预期的空间分离"。高层元胞接收到坎卦后，查询自己的规则库，返回"修正策略：降低捺笔的压力使端点回缩"。这种"数值→卦象→策略→数值"的转换链路，使得不同粒度的信息能够以统一的符号格式在层级间流动。</w:t>
      </w:r>
    </w:p>
    <w:p w14:paraId="53C5922F">
      <w:pPr>
        <w:ind w:firstLine="420"/>
      </w:pPr>
      <w:r>
        <w:rPr>
          <w:sz w:val="22"/>
        </w:rPr>
        <w:t>(3)这与之前讨论的"空间智能+Planner-Simulator融合"是一致的——层次嵌套提供了架构层面的融合机制。不同之处在于：李飞飞的世界模型是单个巨型Simulator（对整个世界做3D重建），而YLYW的层次嵌套是分布式Simulator（每个元胞只负责自己粒度的状态感知），信息量更小但更鲁棒。</w:t>
      </w:r>
    </w:p>
    <w:p w14:paraId="23F342C1">
      <w:pPr>
        <w:pStyle w:val="3"/>
      </w:pPr>
      <w:r>
        <w:t>6  讨论：穷举vs涌现——两种通向AGI的哲学</w:t>
      </w:r>
    </w:p>
    <w:p w14:paraId="5D0E01E9">
      <w:pPr>
        <w:ind w:firstLine="420"/>
      </w:pPr>
      <w:r>
        <w:rPr>
          <w:sz w:val="22"/>
        </w:rPr>
        <w:t>当前主流的AGI路径——包括LLM的scaling law和空间智能的世界模型——本质上是一种"穷举策略"：假设只要模型足够大、数据足够多、计算足够强，"智能"就会自然涌现。但这种策略面临着边际收益递减的scaling wall——GPT-5相比GPT-4的提升幅度可能远小于GPT-4相比GPT-3。</w:t>
      </w:r>
    </w:p>
    <w:p w14:paraId="53D78F46">
      <w:pPr>
        <w:ind w:firstLine="420"/>
      </w:pPr>
      <w:r>
        <w:rPr>
          <w:sz w:val="22"/>
        </w:rPr>
        <w:t>YLYW的层次嵌套+自进化代表了一种不同的哲学："涌现来自于结构，而非规模"。大自然的智能进化不是通过把单个神经元变得越来越大、越来越复杂，而是通过让亿万简单的神经元以正确的结构组织在一起。同理，一个巨大的YLYW元胞不会比100个小的、层次化组织的YLYW元胞更智能——关键是结构，不是数量。</w:t>
      </w:r>
    </w:p>
    <w:p w14:paraId="2B810ADB">
      <w:pPr>
        <w:ind w:firstLine="420"/>
      </w:pPr>
      <w:r>
        <w:rPr>
          <w:sz w:val="22"/>
        </w:rPr>
        <w:t>在更抽象的层面，这也是一种对"智能"本质的追问：智能是参数数量和计算量的函数（LLM范式），还是结构和关系的函数（YLYW范式）？如果答案是前者，那么AGI就是谁的GPU更多的问题；如果是后者，那么AGI的关键在于谁能设计出最优雅的自组织架构。YLYW选择的是后一条路——用《易经》提供的那套经过三千年验证的自组织架构，作为AGI的骨架。</w:t>
      </w:r>
    </w:p>
    <w:p w14:paraId="10028A14">
      <w:pPr>
        <w:pStyle w:val="3"/>
      </w:pPr>
      <w:r>
        <w:t>7  结论</w:t>
      </w:r>
    </w:p>
    <w:p w14:paraId="30BFA70E">
      <w:pPr>
        <w:ind w:firstLine="420"/>
      </w:pPr>
      <w:r>
        <w:rPr>
          <w:sz w:val="22"/>
        </w:rPr>
        <w:t>YLYW的层次化嵌套架构为其通向AGI提供了清晰的路径：从单YLYW元胞出发，通过元胞分裂和自组织形成多层嵌套结构，每层元胞以统一的八卦-六爻-六十四卦符号系统进行通讯和决策。变卦机制驱动自进化，卦象熵提供自进化的驱动力和度量。当元胞数量和嵌套深度达到临界点，系统层面的涌现将产生——自组织、自修复、自优化的分布式智能生态。</w:t>
      </w:r>
    </w:p>
    <w:p w14:paraId="6CC5065E">
      <w:pPr>
        <w:ind w:firstLine="420"/>
      </w:pPr>
      <w:r>
        <w:rPr>
          <w:sz w:val="22"/>
        </w:rPr>
        <w:t>与当前主流AGI路径（LLM scaling、世界模型）相比，YLYW路径的独特优势在于：(1)不需要无限扩大的数据与算力——结构的质变替代量的扩张；(2)全息自相似性使得系统复杂度随层级线性增长而非指数增长；(3)内建的安全八卦和"趋吉避凶"本能提供了天然的伦理约束；(4)统一的符号语言（卦象）使得不同粒度、不同领域的智能体可以自发组织为协调的整体。</w:t>
      </w:r>
    </w:p>
    <w:p w14:paraId="50C24FD7">
      <w:pPr>
        <w:ind w:firstLine="420"/>
      </w:pPr>
      <w:r>
        <w:rPr>
          <w:sz w:val="22"/>
        </w:rPr>
        <w:t>后续工作应重点实现两个验证：(1)最简可行情原型——在MuJoCo仿真中展示两个元胞（一个负责路径规划、一个负责力控制）通过卦象通讯在推物任务上的协作；(2)卦象熵的计算与可视化——在书法实验中持续记录卦象熵的变化，验证其在学习过程中的下降趋势，作为自进化效应的初步证据。</w:t>
      </w:r>
    </w:p>
    <w:p w14:paraId="7B88B311">
      <w:pPr>
        <w:pStyle w:val="3"/>
      </w:pPr>
      <w:r>
        <w:t>致谢</w:t>
      </w:r>
    </w:p>
    <w:p w14:paraId="5018647B">
      <w:pPr>
        <w:ind w:firstLine="420"/>
      </w:pPr>
      <w:r>
        <w:rPr>
          <w:sz w:val="22"/>
        </w:rPr>
        <w:t>本文得益于《易经》的哲学智慧、老子"一生万物"的思想、以及马老师在层次嵌套方向上的远见。同时感谢青岛科技大学信息科学技术学院的支持。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A6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5034</Words>
  <Characters>5588</Characters>
  <Lines>0</Lines>
  <Paragraphs>0</Paragraphs>
  <TotalTime>10</TotalTime>
  <ScaleCrop>false</ScaleCrop>
  <LinksUpToDate>false</LinksUpToDate>
  <CharactersWithSpaces>5657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2026-06-21T11:11:09Z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eyJoZGlkIjoiMzEwNTM5NzYwMDRjMzkwZTVkZjY2ODkwMGIxNGU0OTUiLCJ1c2VySWQiOiIyMDYxMDQ5MDQifQ==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1003C9AAD52A4E3E83315934642F0C65_12</vt:lpwstr>
  </property>
</Properties>
</file>